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茶及饮料原料项目规划设计纲要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88" w:history="1">
        <w:r>
          <w:rPr>
            <w:rFonts w:ascii="仿宋" w:eastAsia="仿宋" w:hAnsi="仿宋" w:cs="仿宋" w:hint="eastAsia"/>
            <w:lang w:eastAsia="zh-CN"/>
          </w:rPr>
          <w:t>序言</w:t>
        </w:r>
        <w:r>
          <w:tab/>
        </w:r>
        <w:r>
          <w:fldChar w:fldCharType="begin"/>
        </w:r>
        <w:r>
          <w:instrText xml:space="preserve"> PAGEREF _Toc32388 \h </w:instrText>
        </w:r>
        <w:r>
          <w:fldChar w:fldCharType="separate"/>
        </w:r>
        <w:r>
          <w:t>3</w:t>
        </w:r>
        <w:r>
          <w:fldChar w:fldCharType="end"/>
        </w:r>
      </w:hyperlink>
    </w:p>
    <w:p>
      <w:pPr>
        <w:pStyle w:val="TOC1"/>
        <w:tabs>
          <w:tab w:val="right" w:leader="dot" w:pos="8306"/>
        </w:tabs>
      </w:pPr>
      <w:hyperlink w:anchor="_Toc272" w:history="1">
        <w:r>
          <w:rPr>
            <w:rFonts w:ascii="仿宋" w:eastAsia="仿宋" w:hAnsi="仿宋" w:cs="仿宋" w:hint="eastAsia"/>
            <w:lang w:eastAsia="zh-CN"/>
          </w:rPr>
          <w:t>一、茶及饮料原料项目建设背景及必要性分析</w:t>
        </w:r>
        <w:r>
          <w:tab/>
        </w:r>
        <w:r>
          <w:fldChar w:fldCharType="begin"/>
        </w:r>
        <w:r>
          <w:instrText xml:space="preserve"> PAGEREF _Toc272 \h </w:instrText>
        </w:r>
        <w:r>
          <w:fldChar w:fldCharType="separate"/>
        </w:r>
        <w:r>
          <w:t>3</w:t>
        </w:r>
        <w:r>
          <w:fldChar w:fldCharType="end"/>
        </w:r>
      </w:hyperlink>
    </w:p>
    <w:p>
      <w:pPr>
        <w:pStyle w:val="TOC2"/>
        <w:tabs>
          <w:tab w:val="right" w:leader="dot" w:pos="8306"/>
        </w:tabs>
      </w:pPr>
      <w:hyperlink w:anchor="_Toc1538" w:history="1">
        <w:r>
          <w:rPr>
            <w:rFonts w:ascii="仿宋" w:eastAsia="仿宋" w:hAnsi="仿宋" w:cs="仿宋" w:hint="eastAsia"/>
            <w:lang w:eastAsia="zh-CN"/>
          </w:rPr>
          <w:t>(一)、茶及饮料原料项目背景分析</w:t>
        </w:r>
        <w:r>
          <w:tab/>
        </w:r>
        <w:r>
          <w:fldChar w:fldCharType="begin"/>
        </w:r>
        <w:r>
          <w:instrText xml:space="preserve"> PAGEREF _Toc1538 \h </w:instrText>
        </w:r>
        <w:r>
          <w:fldChar w:fldCharType="separate"/>
        </w:r>
        <w:r>
          <w:t>3</w:t>
        </w:r>
        <w:r>
          <w:fldChar w:fldCharType="end"/>
        </w:r>
      </w:hyperlink>
    </w:p>
    <w:p>
      <w:pPr>
        <w:pStyle w:val="TOC2"/>
        <w:tabs>
          <w:tab w:val="right" w:leader="dot" w:pos="8306"/>
        </w:tabs>
      </w:pPr>
      <w:hyperlink w:anchor="_Toc15262" w:history="1">
        <w:r>
          <w:rPr>
            <w:rFonts w:ascii="仿宋" w:eastAsia="仿宋" w:hAnsi="仿宋" w:cs="仿宋" w:hint="eastAsia"/>
            <w:lang w:eastAsia="zh-CN"/>
          </w:rPr>
          <w:t>(二)、茶及饮料原料项目建设必要性分析</w:t>
        </w:r>
        <w:r>
          <w:tab/>
        </w:r>
        <w:r>
          <w:fldChar w:fldCharType="begin"/>
        </w:r>
        <w:r>
          <w:instrText xml:space="preserve"> PAGEREF _Toc15262 \h </w:instrText>
        </w:r>
        <w:r>
          <w:fldChar w:fldCharType="separate"/>
        </w:r>
        <w:r>
          <w:t>5</w:t>
        </w:r>
        <w:r>
          <w:fldChar w:fldCharType="end"/>
        </w:r>
      </w:hyperlink>
    </w:p>
    <w:p>
      <w:pPr>
        <w:pStyle w:val="TOC1"/>
        <w:tabs>
          <w:tab w:val="right" w:leader="dot" w:pos="8306"/>
        </w:tabs>
      </w:pPr>
      <w:hyperlink w:anchor="_Toc20197" w:history="1">
        <w:r>
          <w:rPr>
            <w:rFonts w:ascii="仿宋" w:eastAsia="仿宋" w:hAnsi="仿宋" w:cs="仿宋" w:hint="eastAsia"/>
            <w:lang w:eastAsia="zh-CN"/>
          </w:rPr>
          <w:t>二、茶及饮料原料项目绩效评估</w:t>
        </w:r>
        <w:r>
          <w:tab/>
        </w:r>
        <w:r>
          <w:fldChar w:fldCharType="begin"/>
        </w:r>
        <w:r>
          <w:instrText xml:space="preserve"> PAGEREF _Toc20197 \h </w:instrText>
        </w:r>
        <w:r>
          <w:fldChar w:fldCharType="separate"/>
        </w:r>
        <w:r>
          <w:t>6</w:t>
        </w:r>
        <w:r>
          <w:fldChar w:fldCharType="end"/>
        </w:r>
      </w:hyperlink>
    </w:p>
    <w:p>
      <w:pPr>
        <w:pStyle w:val="TOC2"/>
        <w:tabs>
          <w:tab w:val="right" w:leader="dot" w:pos="8306"/>
        </w:tabs>
      </w:pPr>
      <w:hyperlink w:anchor="_Toc13422" w:history="1">
        <w:r>
          <w:rPr>
            <w:rFonts w:ascii="仿宋" w:eastAsia="仿宋" w:hAnsi="仿宋" w:cs="仿宋" w:hint="eastAsia"/>
            <w:lang w:eastAsia="zh-CN"/>
          </w:rPr>
          <w:t>(一)、绩效评估指标</w:t>
        </w:r>
        <w:r>
          <w:tab/>
        </w:r>
        <w:r>
          <w:fldChar w:fldCharType="begin"/>
        </w:r>
        <w:r>
          <w:instrText xml:space="preserve"> PAGEREF _Toc13422 \h </w:instrText>
        </w:r>
        <w:r>
          <w:fldChar w:fldCharType="separate"/>
        </w:r>
        <w:r>
          <w:t>6</w:t>
        </w:r>
        <w:r>
          <w:fldChar w:fldCharType="end"/>
        </w:r>
      </w:hyperlink>
    </w:p>
    <w:p>
      <w:pPr>
        <w:pStyle w:val="TOC2"/>
        <w:tabs>
          <w:tab w:val="right" w:leader="dot" w:pos="8306"/>
        </w:tabs>
      </w:pPr>
      <w:hyperlink w:anchor="_Toc12966" w:history="1">
        <w:r>
          <w:rPr>
            <w:rFonts w:ascii="仿宋" w:eastAsia="仿宋" w:hAnsi="仿宋" w:cs="仿宋" w:hint="eastAsia"/>
            <w:lang w:eastAsia="zh-CN"/>
          </w:rPr>
          <w:t>(二)、绩效评估方法</w:t>
        </w:r>
        <w:r>
          <w:tab/>
        </w:r>
        <w:r>
          <w:fldChar w:fldCharType="begin"/>
        </w:r>
        <w:r>
          <w:instrText xml:space="preserve"> PAGEREF _Toc12966 \h </w:instrText>
        </w:r>
        <w:r>
          <w:fldChar w:fldCharType="separate"/>
        </w:r>
        <w:r>
          <w:t>7</w:t>
        </w:r>
        <w:r>
          <w:fldChar w:fldCharType="end"/>
        </w:r>
      </w:hyperlink>
    </w:p>
    <w:p>
      <w:pPr>
        <w:pStyle w:val="TOC2"/>
        <w:tabs>
          <w:tab w:val="right" w:leader="dot" w:pos="8306"/>
        </w:tabs>
      </w:pPr>
      <w:hyperlink w:anchor="_Toc17586" w:history="1">
        <w:r>
          <w:rPr>
            <w:rFonts w:ascii="仿宋" w:eastAsia="仿宋" w:hAnsi="仿宋" w:cs="仿宋" w:hint="eastAsia"/>
            <w:lang w:eastAsia="zh-CN"/>
          </w:rPr>
          <w:t>(三)、绩效评估周期</w:t>
        </w:r>
        <w:r>
          <w:tab/>
        </w:r>
        <w:r>
          <w:fldChar w:fldCharType="begin"/>
        </w:r>
        <w:r>
          <w:instrText xml:space="preserve"> PAGEREF _Toc17586 \h </w:instrText>
        </w:r>
        <w:r>
          <w:fldChar w:fldCharType="separate"/>
        </w:r>
        <w:r>
          <w:t>8</w:t>
        </w:r>
        <w:r>
          <w:fldChar w:fldCharType="end"/>
        </w:r>
      </w:hyperlink>
    </w:p>
    <w:p>
      <w:pPr>
        <w:pStyle w:val="TOC1"/>
        <w:tabs>
          <w:tab w:val="right" w:leader="dot" w:pos="8306"/>
        </w:tabs>
      </w:pPr>
      <w:hyperlink w:anchor="_Toc23783" w:history="1">
        <w:r>
          <w:rPr>
            <w:rFonts w:ascii="仿宋" w:eastAsia="仿宋" w:hAnsi="仿宋" w:cs="仿宋" w:hint="eastAsia"/>
            <w:lang w:eastAsia="zh-CN"/>
          </w:rPr>
          <w:t>三、茶及饮料原料项目危机管理</w:t>
        </w:r>
        <w:r>
          <w:tab/>
        </w:r>
        <w:r>
          <w:fldChar w:fldCharType="begin"/>
        </w:r>
        <w:r>
          <w:instrText xml:space="preserve"> PAGEREF _Toc23783 \h </w:instrText>
        </w:r>
        <w:r>
          <w:fldChar w:fldCharType="separate"/>
        </w:r>
        <w:r>
          <w:t>9</w:t>
        </w:r>
        <w:r>
          <w:fldChar w:fldCharType="end"/>
        </w:r>
      </w:hyperlink>
    </w:p>
    <w:p>
      <w:pPr>
        <w:pStyle w:val="TOC2"/>
        <w:tabs>
          <w:tab w:val="right" w:leader="dot" w:pos="8306"/>
        </w:tabs>
      </w:pPr>
      <w:hyperlink w:anchor="_Toc3054" w:history="1">
        <w:r>
          <w:rPr>
            <w:rFonts w:ascii="仿宋" w:eastAsia="仿宋" w:hAnsi="仿宋" w:cs="仿宋" w:hint="eastAsia"/>
            <w:lang w:eastAsia="zh-CN"/>
          </w:rPr>
          <w:t>(一)、危机预警与识别</w:t>
        </w:r>
        <w:r>
          <w:tab/>
        </w:r>
        <w:r>
          <w:fldChar w:fldCharType="begin"/>
        </w:r>
        <w:r>
          <w:instrText xml:space="preserve"> PAGEREF _Toc3054 \h </w:instrText>
        </w:r>
        <w:r>
          <w:fldChar w:fldCharType="separate"/>
        </w:r>
        <w:r>
          <w:t>9</w:t>
        </w:r>
        <w:r>
          <w:fldChar w:fldCharType="end"/>
        </w:r>
      </w:hyperlink>
    </w:p>
    <w:p>
      <w:pPr>
        <w:pStyle w:val="TOC2"/>
        <w:tabs>
          <w:tab w:val="right" w:leader="dot" w:pos="8306"/>
        </w:tabs>
      </w:pPr>
      <w:hyperlink w:anchor="_Toc12249" w:history="1">
        <w:r>
          <w:rPr>
            <w:rFonts w:ascii="仿宋" w:eastAsia="仿宋" w:hAnsi="仿宋" w:cs="仿宋" w:hint="eastAsia"/>
            <w:lang w:eastAsia="zh-CN"/>
          </w:rPr>
          <w:t>(二)、危机应对与恢复</w:t>
        </w:r>
        <w:r>
          <w:tab/>
        </w:r>
        <w:r>
          <w:fldChar w:fldCharType="begin"/>
        </w:r>
        <w:r>
          <w:instrText xml:space="preserve"> PAGEREF _Toc12249 \h </w:instrText>
        </w:r>
        <w:r>
          <w:fldChar w:fldCharType="separate"/>
        </w:r>
        <w:r>
          <w:t>10</w:t>
        </w:r>
        <w:r>
          <w:fldChar w:fldCharType="end"/>
        </w:r>
      </w:hyperlink>
    </w:p>
    <w:p>
      <w:pPr>
        <w:pStyle w:val="TOC1"/>
        <w:tabs>
          <w:tab w:val="right" w:leader="dot" w:pos="8306"/>
        </w:tabs>
      </w:pPr>
      <w:hyperlink w:anchor="_Toc10565" w:history="1">
        <w:r>
          <w:rPr>
            <w:rFonts w:ascii="仿宋" w:eastAsia="仿宋" w:hAnsi="仿宋" w:cs="仿宋" w:hint="eastAsia"/>
            <w:lang w:eastAsia="zh-CN"/>
          </w:rPr>
          <w:t>四、产品规划分析</w:t>
        </w:r>
        <w:r>
          <w:tab/>
        </w:r>
        <w:r>
          <w:fldChar w:fldCharType="begin"/>
        </w:r>
        <w:r>
          <w:instrText xml:space="preserve"> PAGEREF _Toc10565 \h </w:instrText>
        </w:r>
        <w:r>
          <w:fldChar w:fldCharType="separate"/>
        </w:r>
        <w:r>
          <w:t>12</w:t>
        </w:r>
        <w:r>
          <w:fldChar w:fldCharType="end"/>
        </w:r>
      </w:hyperlink>
    </w:p>
    <w:p>
      <w:pPr>
        <w:pStyle w:val="TOC2"/>
        <w:tabs>
          <w:tab w:val="right" w:leader="dot" w:pos="8306"/>
        </w:tabs>
      </w:pPr>
      <w:hyperlink w:anchor="_Toc25829" w:history="1">
        <w:r>
          <w:rPr>
            <w:rFonts w:ascii="仿宋" w:eastAsia="仿宋" w:hAnsi="仿宋" w:cs="仿宋" w:hint="eastAsia"/>
            <w:lang w:eastAsia="zh-CN"/>
          </w:rPr>
          <w:t>(一)、产品规划</w:t>
        </w:r>
        <w:r>
          <w:tab/>
        </w:r>
        <w:r>
          <w:fldChar w:fldCharType="begin"/>
        </w:r>
        <w:r>
          <w:instrText xml:space="preserve"> PAGEREF _Toc25829 \h </w:instrText>
        </w:r>
        <w:r>
          <w:fldChar w:fldCharType="separate"/>
        </w:r>
        <w:r>
          <w:t>12</w:t>
        </w:r>
        <w:r>
          <w:fldChar w:fldCharType="end"/>
        </w:r>
      </w:hyperlink>
    </w:p>
    <w:p>
      <w:pPr>
        <w:pStyle w:val="TOC2"/>
        <w:tabs>
          <w:tab w:val="right" w:leader="dot" w:pos="8306"/>
        </w:tabs>
      </w:pPr>
      <w:hyperlink w:anchor="_Toc29708" w:history="1">
        <w:r>
          <w:rPr>
            <w:rFonts w:ascii="仿宋" w:eastAsia="仿宋" w:hAnsi="仿宋" w:cs="仿宋" w:hint="eastAsia"/>
            <w:lang w:eastAsia="zh-CN"/>
          </w:rPr>
          <w:t>(二)、建设规模</w:t>
        </w:r>
        <w:r>
          <w:tab/>
        </w:r>
        <w:r>
          <w:fldChar w:fldCharType="begin"/>
        </w:r>
        <w:r>
          <w:instrText xml:space="preserve"> PAGEREF _Toc29708 \h </w:instrText>
        </w:r>
        <w:r>
          <w:fldChar w:fldCharType="separate"/>
        </w:r>
        <w:r>
          <w:t>12</w:t>
        </w:r>
        <w:r>
          <w:fldChar w:fldCharType="end"/>
        </w:r>
      </w:hyperlink>
    </w:p>
    <w:p>
      <w:pPr>
        <w:pStyle w:val="TOC1"/>
        <w:tabs>
          <w:tab w:val="right" w:leader="dot" w:pos="8306"/>
        </w:tabs>
      </w:pPr>
      <w:hyperlink w:anchor="_Toc4977" w:history="1">
        <w:r>
          <w:rPr>
            <w:rFonts w:ascii="仿宋" w:eastAsia="仿宋" w:hAnsi="仿宋" w:cs="仿宋" w:hint="eastAsia"/>
            <w:lang w:eastAsia="zh-CN"/>
          </w:rPr>
          <w:t>五、工艺说明</w:t>
        </w:r>
        <w:r>
          <w:tab/>
        </w:r>
        <w:r>
          <w:fldChar w:fldCharType="begin"/>
        </w:r>
        <w:r>
          <w:instrText xml:space="preserve"> PAGEREF _Toc4977 \h </w:instrText>
        </w:r>
        <w:r>
          <w:fldChar w:fldCharType="separate"/>
        </w:r>
        <w:r>
          <w:t>14</w:t>
        </w:r>
        <w:r>
          <w:fldChar w:fldCharType="end"/>
        </w:r>
      </w:hyperlink>
    </w:p>
    <w:p>
      <w:pPr>
        <w:pStyle w:val="TOC2"/>
        <w:tabs>
          <w:tab w:val="right" w:leader="dot" w:pos="8306"/>
        </w:tabs>
      </w:pPr>
      <w:hyperlink w:anchor="_Toc21994" w:history="1">
        <w:r>
          <w:rPr>
            <w:rFonts w:ascii="仿宋" w:eastAsia="仿宋" w:hAnsi="仿宋" w:cs="仿宋" w:hint="eastAsia"/>
            <w:lang w:eastAsia="zh-CN"/>
          </w:rPr>
          <w:t>(一)、技术管理特点</w:t>
        </w:r>
        <w:r>
          <w:tab/>
        </w:r>
        <w:r>
          <w:fldChar w:fldCharType="begin"/>
        </w:r>
        <w:r>
          <w:instrText xml:space="preserve"> PAGEREF _Toc21994 \h </w:instrText>
        </w:r>
        <w:r>
          <w:fldChar w:fldCharType="separate"/>
        </w:r>
        <w:r>
          <w:t>14</w:t>
        </w:r>
        <w:r>
          <w:fldChar w:fldCharType="end"/>
        </w:r>
      </w:hyperlink>
    </w:p>
    <w:p>
      <w:pPr>
        <w:pStyle w:val="TOC2"/>
        <w:tabs>
          <w:tab w:val="right" w:leader="dot" w:pos="8306"/>
        </w:tabs>
      </w:pPr>
      <w:hyperlink w:anchor="_Toc22263" w:history="1">
        <w:r>
          <w:rPr>
            <w:rFonts w:ascii="仿宋" w:eastAsia="仿宋" w:hAnsi="仿宋" w:cs="仿宋" w:hint="eastAsia"/>
            <w:lang w:eastAsia="zh-CN"/>
          </w:rPr>
          <w:t>(二)、茶及饮料原料项目工艺技术设计方案</w:t>
        </w:r>
        <w:r>
          <w:tab/>
        </w:r>
        <w:r>
          <w:fldChar w:fldCharType="begin"/>
        </w:r>
        <w:r>
          <w:instrText xml:space="preserve"> PAGEREF _Toc22263 \h </w:instrText>
        </w:r>
        <w:r>
          <w:fldChar w:fldCharType="separate"/>
        </w:r>
        <w:r>
          <w:t>15</w:t>
        </w:r>
        <w:r>
          <w:fldChar w:fldCharType="end"/>
        </w:r>
      </w:hyperlink>
    </w:p>
    <w:p>
      <w:pPr>
        <w:pStyle w:val="TOC2"/>
        <w:tabs>
          <w:tab w:val="right" w:leader="dot" w:pos="8306"/>
        </w:tabs>
      </w:pPr>
      <w:hyperlink w:anchor="_Toc15126" w:history="1">
        <w:r>
          <w:rPr>
            <w:rFonts w:ascii="仿宋" w:eastAsia="仿宋" w:hAnsi="仿宋" w:cs="仿宋" w:hint="eastAsia"/>
            <w:lang w:eastAsia="zh-CN"/>
          </w:rPr>
          <w:t>(三)、设备选型方案</w:t>
        </w:r>
        <w:r>
          <w:tab/>
        </w:r>
        <w:r>
          <w:fldChar w:fldCharType="begin"/>
        </w:r>
        <w:r>
          <w:instrText xml:space="preserve"> PAGEREF _Toc15126 \h </w:instrText>
        </w:r>
        <w:r>
          <w:fldChar w:fldCharType="separate"/>
        </w:r>
        <w:r>
          <w:t>16</w:t>
        </w:r>
        <w:r>
          <w:fldChar w:fldCharType="end"/>
        </w:r>
      </w:hyperlink>
    </w:p>
    <w:p>
      <w:pPr>
        <w:pStyle w:val="TOC1"/>
        <w:tabs>
          <w:tab w:val="right" w:leader="dot" w:pos="8306"/>
        </w:tabs>
      </w:pPr>
      <w:hyperlink w:anchor="_Toc22229" w:history="1">
        <w:r>
          <w:rPr>
            <w:rFonts w:ascii="仿宋" w:eastAsia="仿宋" w:hAnsi="仿宋" w:cs="仿宋" w:hint="eastAsia"/>
            <w:lang w:eastAsia="zh-CN"/>
          </w:rPr>
          <w:t>六、茶及饮料原料项目土建工程</w:t>
        </w:r>
        <w:r>
          <w:tab/>
        </w:r>
        <w:r>
          <w:fldChar w:fldCharType="begin"/>
        </w:r>
        <w:r>
          <w:instrText xml:space="preserve"> PAGEREF _Toc22229 \h </w:instrText>
        </w:r>
        <w:r>
          <w:fldChar w:fldCharType="separate"/>
        </w:r>
        <w:r>
          <w:t>17</w:t>
        </w:r>
        <w:r>
          <w:fldChar w:fldCharType="end"/>
        </w:r>
      </w:hyperlink>
    </w:p>
    <w:p>
      <w:pPr>
        <w:pStyle w:val="TOC2"/>
        <w:tabs>
          <w:tab w:val="right" w:leader="dot" w:pos="8306"/>
        </w:tabs>
      </w:pPr>
      <w:hyperlink w:anchor="_Toc29044" w:history="1">
        <w:r>
          <w:rPr>
            <w:rFonts w:ascii="仿宋" w:eastAsia="仿宋" w:hAnsi="仿宋" w:cs="仿宋" w:hint="eastAsia"/>
            <w:lang w:eastAsia="zh-CN"/>
          </w:rPr>
          <w:t>(一)、建筑工程设计原则</w:t>
        </w:r>
        <w:r>
          <w:tab/>
        </w:r>
        <w:r>
          <w:fldChar w:fldCharType="begin"/>
        </w:r>
        <w:r>
          <w:instrText xml:space="preserve"> PAGEREF _Toc29044 \h </w:instrText>
        </w:r>
        <w:r>
          <w:fldChar w:fldCharType="separate"/>
        </w:r>
        <w:r>
          <w:t>17</w:t>
        </w:r>
        <w:r>
          <w:fldChar w:fldCharType="end"/>
        </w:r>
      </w:hyperlink>
    </w:p>
    <w:p>
      <w:pPr>
        <w:pStyle w:val="TOC2"/>
        <w:tabs>
          <w:tab w:val="right" w:leader="dot" w:pos="8306"/>
        </w:tabs>
      </w:pPr>
      <w:hyperlink w:anchor="_Toc17777" w:history="1">
        <w:r>
          <w:rPr>
            <w:rFonts w:ascii="仿宋" w:eastAsia="仿宋" w:hAnsi="仿宋" w:cs="仿宋" w:hint="eastAsia"/>
            <w:lang w:eastAsia="zh-CN"/>
          </w:rPr>
          <w:t>(二)、土建工程设计年限及安全等级</w:t>
        </w:r>
        <w:r>
          <w:tab/>
        </w:r>
        <w:r>
          <w:fldChar w:fldCharType="begin"/>
        </w:r>
        <w:r>
          <w:instrText xml:space="preserve"> PAGEREF _Toc17777 \h </w:instrText>
        </w:r>
        <w:r>
          <w:fldChar w:fldCharType="separate"/>
        </w:r>
        <w:r>
          <w:t>19</w:t>
        </w:r>
        <w:r>
          <w:fldChar w:fldCharType="end"/>
        </w:r>
      </w:hyperlink>
    </w:p>
    <w:p>
      <w:pPr>
        <w:pStyle w:val="TOC2"/>
        <w:tabs>
          <w:tab w:val="right" w:leader="dot" w:pos="8306"/>
        </w:tabs>
      </w:pPr>
      <w:hyperlink w:anchor="_Toc21915" w:history="1">
        <w:r>
          <w:rPr>
            <w:rFonts w:ascii="仿宋" w:eastAsia="仿宋" w:hAnsi="仿宋" w:cs="仿宋" w:hint="eastAsia"/>
            <w:lang w:eastAsia="zh-CN"/>
          </w:rPr>
          <w:t>(三)、建筑工程设计总体要求</w:t>
        </w:r>
        <w:r>
          <w:tab/>
        </w:r>
        <w:r>
          <w:fldChar w:fldCharType="begin"/>
        </w:r>
        <w:r>
          <w:instrText xml:space="preserve"> PAGEREF _Toc21915 \h </w:instrText>
        </w:r>
        <w:r>
          <w:fldChar w:fldCharType="separate"/>
        </w:r>
        <w:r>
          <w:t>20</w:t>
        </w:r>
        <w:r>
          <w:fldChar w:fldCharType="end"/>
        </w:r>
      </w:hyperlink>
    </w:p>
    <w:p>
      <w:pPr>
        <w:pStyle w:val="TOC2"/>
        <w:tabs>
          <w:tab w:val="right" w:leader="dot" w:pos="8306"/>
        </w:tabs>
      </w:pPr>
      <w:hyperlink w:anchor="_Toc22953" w:history="1">
        <w:r>
          <w:rPr>
            <w:rFonts w:ascii="仿宋" w:eastAsia="仿宋" w:hAnsi="仿宋" w:cs="仿宋" w:hint="eastAsia"/>
            <w:lang w:eastAsia="zh-CN"/>
          </w:rPr>
          <w:t>(四)、土建工程建设指标</w:t>
        </w:r>
        <w:r>
          <w:tab/>
        </w:r>
        <w:r>
          <w:fldChar w:fldCharType="begin"/>
        </w:r>
        <w:r>
          <w:instrText xml:space="preserve"> PAGEREF _Toc22953 \h </w:instrText>
        </w:r>
        <w:r>
          <w:fldChar w:fldCharType="separate"/>
        </w:r>
        <w:r>
          <w:t>20</w:t>
        </w:r>
        <w:r>
          <w:fldChar w:fldCharType="end"/>
        </w:r>
      </w:hyperlink>
    </w:p>
    <w:p>
      <w:pPr>
        <w:pStyle w:val="TOC1"/>
        <w:tabs>
          <w:tab w:val="right" w:leader="dot" w:pos="8306"/>
        </w:tabs>
      </w:pPr>
      <w:hyperlink w:anchor="_Toc25868" w:history="1">
        <w:r>
          <w:rPr>
            <w:rFonts w:ascii="仿宋" w:eastAsia="仿宋" w:hAnsi="仿宋" w:cs="仿宋" w:hint="eastAsia"/>
            <w:lang w:eastAsia="zh-CN"/>
          </w:rPr>
          <w:t>七、茶及饮料原料项目投资规划</w:t>
        </w:r>
        <w:r>
          <w:tab/>
        </w:r>
        <w:r>
          <w:fldChar w:fldCharType="begin"/>
        </w:r>
        <w:r>
          <w:instrText xml:space="preserve"> PAGEREF _Toc25868 \h </w:instrText>
        </w:r>
        <w:r>
          <w:fldChar w:fldCharType="separate"/>
        </w:r>
        <w:r>
          <w:t>21</w:t>
        </w:r>
        <w:r>
          <w:fldChar w:fldCharType="end"/>
        </w:r>
      </w:hyperlink>
    </w:p>
    <w:p>
      <w:pPr>
        <w:pStyle w:val="TOC2"/>
        <w:tabs>
          <w:tab w:val="right" w:leader="dot" w:pos="8306"/>
        </w:tabs>
      </w:pPr>
      <w:hyperlink w:anchor="_Toc7341" w:history="1">
        <w:r>
          <w:rPr>
            <w:rFonts w:ascii="仿宋" w:eastAsia="仿宋" w:hAnsi="仿宋" w:cs="仿宋" w:hint="eastAsia"/>
            <w:lang w:eastAsia="zh-CN"/>
          </w:rPr>
          <w:t>(一)、茶及饮料原料项目总投资估算</w:t>
        </w:r>
        <w:r>
          <w:tab/>
        </w:r>
        <w:r>
          <w:fldChar w:fldCharType="begin"/>
        </w:r>
        <w:r>
          <w:instrText xml:space="preserve"> PAGEREF _Toc7341 \h </w:instrText>
        </w:r>
        <w:r>
          <w:fldChar w:fldCharType="separate"/>
        </w:r>
        <w:r>
          <w:t>21</w:t>
        </w:r>
        <w:r>
          <w:fldChar w:fldCharType="end"/>
        </w:r>
      </w:hyperlink>
    </w:p>
    <w:p>
      <w:pPr>
        <w:pStyle w:val="TOC2"/>
        <w:tabs>
          <w:tab w:val="right" w:leader="dot" w:pos="8306"/>
        </w:tabs>
      </w:pPr>
      <w:hyperlink w:anchor="_Toc18209" w:history="1">
        <w:r>
          <w:rPr>
            <w:rFonts w:ascii="仿宋" w:eastAsia="仿宋" w:hAnsi="仿宋" w:cs="仿宋" w:hint="eastAsia"/>
            <w:lang w:eastAsia="zh-CN"/>
          </w:rPr>
          <w:t>(二)、资金筹措</w:t>
        </w:r>
        <w:r>
          <w:tab/>
        </w:r>
        <w:r>
          <w:fldChar w:fldCharType="begin"/>
        </w:r>
        <w:r>
          <w:instrText xml:space="preserve"> PAGEREF _Toc18209 \h </w:instrText>
        </w:r>
        <w:r>
          <w:fldChar w:fldCharType="separate"/>
        </w:r>
        <w:r>
          <w:t>22</w:t>
        </w:r>
        <w:r>
          <w:fldChar w:fldCharType="end"/>
        </w:r>
      </w:hyperlink>
    </w:p>
    <w:p>
      <w:pPr>
        <w:pStyle w:val="TOC1"/>
        <w:tabs>
          <w:tab w:val="right" w:leader="dot" w:pos="8306"/>
        </w:tabs>
      </w:pPr>
      <w:hyperlink w:anchor="_Toc30638" w:history="1">
        <w:r>
          <w:rPr>
            <w:rFonts w:ascii="仿宋" w:eastAsia="仿宋" w:hAnsi="仿宋" w:cs="仿宋" w:hint="eastAsia"/>
            <w:lang w:eastAsia="zh-CN"/>
          </w:rPr>
          <w:t>八、茶及饮料原料项目环境影响分析</w:t>
        </w:r>
        <w:r>
          <w:tab/>
        </w:r>
        <w:r>
          <w:fldChar w:fldCharType="begin"/>
        </w:r>
        <w:r>
          <w:instrText xml:space="preserve"> PAGEREF _Toc30638 \h </w:instrText>
        </w:r>
        <w:r>
          <w:fldChar w:fldCharType="separate"/>
        </w:r>
        <w:r>
          <w:t>23</w:t>
        </w:r>
        <w:r>
          <w:fldChar w:fldCharType="end"/>
        </w:r>
      </w:hyperlink>
    </w:p>
    <w:p>
      <w:pPr>
        <w:pStyle w:val="TOC2"/>
        <w:tabs>
          <w:tab w:val="right" w:leader="dot" w:pos="8306"/>
        </w:tabs>
      </w:pPr>
      <w:hyperlink w:anchor="_Toc10880" w:history="1">
        <w:r>
          <w:rPr>
            <w:rFonts w:ascii="仿宋" w:eastAsia="仿宋" w:hAnsi="仿宋" w:cs="仿宋" w:hint="eastAsia"/>
            <w:lang w:eastAsia="zh-CN"/>
          </w:rPr>
          <w:t>(一)、建设区域环境质量现状</w:t>
        </w:r>
        <w:r>
          <w:tab/>
        </w:r>
        <w:r>
          <w:fldChar w:fldCharType="begin"/>
        </w:r>
        <w:r>
          <w:instrText xml:space="preserve"> PAGEREF _Toc10880 \h </w:instrText>
        </w:r>
        <w:r>
          <w:fldChar w:fldCharType="separate"/>
        </w:r>
        <w:r>
          <w:t>23</w:t>
        </w:r>
        <w:r>
          <w:fldChar w:fldCharType="end"/>
        </w:r>
      </w:hyperlink>
    </w:p>
    <w:p>
      <w:pPr>
        <w:pStyle w:val="TOC2"/>
        <w:tabs>
          <w:tab w:val="right" w:leader="dot" w:pos="8306"/>
        </w:tabs>
      </w:pPr>
      <w:hyperlink w:anchor="_Toc2059" w:history="1">
        <w:r>
          <w:rPr>
            <w:rFonts w:ascii="仿宋" w:eastAsia="仿宋" w:hAnsi="仿宋" w:cs="仿宋" w:hint="eastAsia"/>
            <w:lang w:eastAsia="zh-CN"/>
          </w:rPr>
          <w:t>(二)、建设期环境保护</w:t>
        </w:r>
        <w:r>
          <w:tab/>
        </w:r>
        <w:r>
          <w:fldChar w:fldCharType="begin"/>
        </w:r>
        <w:r>
          <w:instrText xml:space="preserve"> PAGEREF _Toc2059 \h </w:instrText>
        </w:r>
        <w:r>
          <w:fldChar w:fldCharType="separate"/>
        </w:r>
        <w:r>
          <w:t>24</w:t>
        </w:r>
        <w:r>
          <w:fldChar w:fldCharType="end"/>
        </w:r>
      </w:hyperlink>
    </w:p>
    <w:p>
      <w:pPr>
        <w:pStyle w:val="TOC2"/>
        <w:tabs>
          <w:tab w:val="right" w:leader="dot" w:pos="8306"/>
        </w:tabs>
      </w:pPr>
      <w:hyperlink w:anchor="_Toc790" w:history="1">
        <w:r>
          <w:rPr>
            <w:rFonts w:ascii="仿宋" w:eastAsia="仿宋" w:hAnsi="仿宋" w:cs="仿宋" w:hint="eastAsia"/>
            <w:lang w:eastAsia="zh-CN"/>
          </w:rPr>
          <w:t>(三)、运营期环境保护</w:t>
        </w:r>
        <w:r>
          <w:tab/>
        </w:r>
        <w:r>
          <w:fldChar w:fldCharType="begin"/>
        </w:r>
        <w:r>
          <w:instrText xml:space="preserve"> PAGEREF _Toc790 \h </w:instrText>
        </w:r>
        <w:r>
          <w:fldChar w:fldCharType="separate"/>
        </w:r>
        <w:r>
          <w:t>26</w:t>
        </w:r>
        <w:r>
          <w:fldChar w:fldCharType="end"/>
        </w:r>
      </w:hyperlink>
    </w:p>
    <w:p>
      <w:pPr>
        <w:pStyle w:val="TOC2"/>
        <w:tabs>
          <w:tab w:val="right" w:leader="dot" w:pos="8306"/>
        </w:tabs>
      </w:pPr>
      <w:hyperlink w:anchor="_Toc13795" w:history="1">
        <w:r>
          <w:rPr>
            <w:rFonts w:ascii="仿宋" w:eastAsia="仿宋" w:hAnsi="仿宋" w:cs="仿宋" w:hint="eastAsia"/>
            <w:lang w:eastAsia="zh-CN"/>
          </w:rPr>
          <w:t>(四)、茶及饮料原料项目建设对区域经济的影响</w:t>
        </w:r>
        <w:r>
          <w:tab/>
        </w:r>
        <w:r>
          <w:fldChar w:fldCharType="begin"/>
        </w:r>
        <w:r>
          <w:instrText xml:space="preserve"> PAGEREF _Toc13795 \h </w:instrText>
        </w:r>
        <w:r>
          <w:fldChar w:fldCharType="separate"/>
        </w:r>
        <w:r>
          <w:t>27</w:t>
        </w:r>
        <w:r>
          <w:fldChar w:fldCharType="end"/>
        </w:r>
      </w:hyperlink>
    </w:p>
    <w:p>
      <w:pPr>
        <w:pStyle w:val="TOC2"/>
        <w:tabs>
          <w:tab w:val="right" w:leader="dot" w:pos="8306"/>
        </w:tabs>
      </w:pPr>
      <w:hyperlink w:anchor="_Toc21726" w:history="1">
        <w:r>
          <w:rPr>
            <w:rFonts w:ascii="仿宋" w:eastAsia="仿宋" w:hAnsi="仿宋" w:cs="仿宋" w:hint="eastAsia"/>
            <w:lang w:eastAsia="zh-CN"/>
          </w:rPr>
          <w:t>(五)、废弃物处理</w:t>
        </w:r>
        <w:r>
          <w:tab/>
        </w:r>
        <w:r>
          <w:fldChar w:fldCharType="begin"/>
        </w:r>
        <w:r>
          <w:instrText xml:space="preserve"> PAGEREF _Toc21726 \h </w:instrText>
        </w:r>
        <w:r>
          <w:fldChar w:fldCharType="separate"/>
        </w:r>
        <w:r>
          <w:t>29</w:t>
        </w:r>
        <w:r>
          <w:fldChar w:fldCharType="end"/>
        </w:r>
      </w:hyperlink>
    </w:p>
    <w:p>
      <w:pPr>
        <w:pStyle w:val="TOC2"/>
        <w:tabs>
          <w:tab w:val="right" w:leader="dot" w:pos="8306"/>
        </w:tabs>
      </w:pPr>
      <w:hyperlink w:anchor="_Toc10293" w:history="1">
        <w:r>
          <w:rPr>
            <w:rFonts w:ascii="仿宋" w:eastAsia="仿宋" w:hAnsi="仿宋" w:cs="仿宋" w:hint="eastAsia"/>
            <w:lang w:eastAsia="zh-CN"/>
          </w:rPr>
          <w:t>(六)、特殊环境影响分析</w:t>
        </w:r>
        <w:r>
          <w:tab/>
        </w:r>
        <w:r>
          <w:fldChar w:fldCharType="begin"/>
        </w:r>
        <w:r>
          <w:instrText xml:space="preserve"> PAGEREF _Toc10293 \h </w:instrText>
        </w:r>
        <w:r>
          <w:fldChar w:fldCharType="separate"/>
        </w:r>
        <w:r>
          <w:t>30</w:t>
        </w:r>
        <w:r>
          <w:fldChar w:fldCharType="end"/>
        </w:r>
      </w:hyperlink>
    </w:p>
    <w:p>
      <w:pPr>
        <w:pStyle w:val="TOC2"/>
        <w:tabs>
          <w:tab w:val="right" w:leader="dot" w:pos="8306"/>
        </w:tabs>
      </w:pPr>
      <w:hyperlink w:anchor="_Toc23049" w:history="1">
        <w:r>
          <w:rPr>
            <w:rFonts w:ascii="仿宋" w:eastAsia="仿宋" w:hAnsi="仿宋" w:cs="仿宋" w:hint="eastAsia"/>
            <w:lang w:eastAsia="zh-CN"/>
          </w:rPr>
          <w:t>(七)、清洁生产</w:t>
        </w:r>
        <w:r>
          <w:tab/>
        </w:r>
        <w:r>
          <w:fldChar w:fldCharType="begin"/>
        </w:r>
        <w:r>
          <w:instrText xml:space="preserve"> PAGEREF _Toc23049 \h </w:instrText>
        </w:r>
        <w:r>
          <w:fldChar w:fldCharType="separate"/>
        </w:r>
        <w:r>
          <w:t>31</w:t>
        </w:r>
        <w:r>
          <w:fldChar w:fldCharType="end"/>
        </w:r>
      </w:hyperlink>
    </w:p>
    <w:p>
      <w:pPr>
        <w:pStyle w:val="TOC2"/>
        <w:tabs>
          <w:tab w:val="right" w:leader="dot" w:pos="8306"/>
        </w:tabs>
      </w:pPr>
      <w:hyperlink w:anchor="_Toc19185" w:history="1">
        <w:r>
          <w:rPr>
            <w:rFonts w:ascii="仿宋" w:eastAsia="仿宋" w:hAnsi="仿宋" w:cs="仿宋" w:hint="eastAsia"/>
            <w:lang w:eastAsia="zh-CN"/>
          </w:rPr>
          <w:t>(八)、环境保护综合评价</w:t>
        </w:r>
        <w:r>
          <w:tab/>
        </w:r>
        <w:r>
          <w:fldChar w:fldCharType="begin"/>
        </w:r>
        <w:r>
          <w:instrText xml:space="preserve"> PAGEREF _Toc19185 \h </w:instrText>
        </w:r>
        <w:r>
          <w:fldChar w:fldCharType="separate"/>
        </w:r>
        <w:r>
          <w:t>32</w:t>
        </w:r>
        <w:r>
          <w:fldChar w:fldCharType="end"/>
        </w:r>
      </w:hyperlink>
    </w:p>
    <w:p>
      <w:pPr>
        <w:pStyle w:val="TOC1"/>
        <w:tabs>
          <w:tab w:val="right" w:leader="dot" w:pos="8306"/>
        </w:tabs>
      </w:pPr>
      <w:hyperlink w:anchor="_Toc1858" w:history="1">
        <w:r>
          <w:rPr>
            <w:rFonts w:ascii="仿宋" w:eastAsia="仿宋" w:hAnsi="仿宋" w:cs="仿宋" w:hint="eastAsia"/>
            <w:lang w:eastAsia="zh-CN"/>
          </w:rPr>
          <w:t>九、茶及饮料原料项目风险管理</w:t>
        </w:r>
        <w:r>
          <w:tab/>
        </w:r>
        <w:r>
          <w:fldChar w:fldCharType="begin"/>
        </w:r>
        <w:r>
          <w:instrText xml:space="preserve"> PAGEREF _Toc1858 \h </w:instrText>
        </w:r>
        <w:r>
          <w:fldChar w:fldCharType="separate"/>
        </w:r>
        <w:r>
          <w:t>34</w:t>
        </w:r>
        <w:r>
          <w:fldChar w:fldCharType="end"/>
        </w:r>
      </w:hyperlink>
    </w:p>
    <w:p>
      <w:pPr>
        <w:pStyle w:val="TOC2"/>
        <w:tabs>
          <w:tab w:val="right" w:leader="dot" w:pos="8306"/>
        </w:tabs>
      </w:pPr>
      <w:hyperlink w:anchor="_Toc32424" w:history="1">
        <w:r>
          <w:rPr>
            <w:rFonts w:ascii="仿宋" w:eastAsia="仿宋" w:hAnsi="仿宋" w:cs="仿宋" w:hint="eastAsia"/>
            <w:lang w:eastAsia="zh-CN"/>
          </w:rPr>
          <w:t>(一)、风险识别与评估</w:t>
        </w:r>
        <w:r>
          <w:tab/>
        </w:r>
        <w:r>
          <w:fldChar w:fldCharType="begin"/>
        </w:r>
        <w:r>
          <w:instrText xml:space="preserve"> PAGEREF _Toc32424 \h </w:instrText>
        </w:r>
        <w:r>
          <w:fldChar w:fldCharType="separate"/>
        </w:r>
        <w:r>
          <w:t>34</w:t>
        </w:r>
        <w:r>
          <w:fldChar w:fldCharType="end"/>
        </w:r>
      </w:hyperlink>
    </w:p>
    <w:p>
      <w:pPr>
        <w:pStyle w:val="TOC2"/>
        <w:tabs>
          <w:tab w:val="right" w:leader="dot" w:pos="8306"/>
        </w:tabs>
      </w:pPr>
      <w:hyperlink w:anchor="_Toc18202" w:history="1">
        <w:r>
          <w:rPr>
            <w:rFonts w:ascii="仿宋" w:eastAsia="仿宋" w:hAnsi="仿宋" w:cs="仿宋" w:hint="eastAsia"/>
            <w:lang w:eastAsia="zh-CN"/>
          </w:rPr>
          <w:t>(二)、风险应对策略</w:t>
        </w:r>
        <w:r>
          <w:tab/>
        </w:r>
        <w:r>
          <w:fldChar w:fldCharType="begin"/>
        </w:r>
        <w:r>
          <w:instrText xml:space="preserve"> PAGEREF _Toc18202 \h </w:instrText>
        </w:r>
        <w:r>
          <w:fldChar w:fldCharType="separate"/>
        </w:r>
        <w:r>
          <w:t>35</w:t>
        </w:r>
        <w:r>
          <w:fldChar w:fldCharType="end"/>
        </w:r>
      </w:hyperlink>
    </w:p>
    <w:p>
      <w:pPr>
        <w:pStyle w:val="TOC2"/>
        <w:tabs>
          <w:tab w:val="right" w:leader="dot" w:pos="8306"/>
        </w:tabs>
      </w:pPr>
      <w:hyperlink w:anchor="_Toc1733" w:history="1">
        <w:r>
          <w:rPr>
            <w:rFonts w:ascii="仿宋" w:eastAsia="仿宋" w:hAnsi="仿宋" w:cs="仿宋" w:hint="eastAsia"/>
            <w:lang w:eastAsia="zh-CN"/>
          </w:rPr>
          <w:t>(三)、风险监控与控制</w:t>
        </w:r>
        <w:r>
          <w:tab/>
        </w:r>
        <w:r>
          <w:fldChar w:fldCharType="begin"/>
        </w:r>
        <w:r>
          <w:instrText xml:space="preserve"> PAGEREF _Toc1733 \h </w:instrText>
        </w:r>
        <w:r>
          <w:fldChar w:fldCharType="separate"/>
        </w:r>
        <w:r>
          <w:t>37</w:t>
        </w:r>
        <w:r>
          <w:fldChar w:fldCharType="end"/>
        </w:r>
      </w:hyperlink>
    </w:p>
    <w:p>
      <w:pPr>
        <w:pStyle w:val="TOC1"/>
        <w:tabs>
          <w:tab w:val="right" w:leader="dot" w:pos="8306"/>
        </w:tabs>
      </w:pPr>
      <w:hyperlink w:anchor="_Toc19948" w:history="1">
        <w:r>
          <w:rPr>
            <w:rFonts w:ascii="仿宋" w:eastAsia="仿宋" w:hAnsi="仿宋" w:cs="仿宋" w:hint="eastAsia"/>
            <w:lang w:eastAsia="zh-CN"/>
          </w:rPr>
          <w:t>十、茶及饮料原料项目社会影响</w:t>
        </w:r>
        <w:r>
          <w:tab/>
        </w:r>
        <w:r>
          <w:fldChar w:fldCharType="begin"/>
        </w:r>
        <w:r>
          <w:instrText xml:space="preserve"> PAGEREF _Toc19948 \h </w:instrText>
        </w:r>
        <w:r>
          <w:fldChar w:fldCharType="separate"/>
        </w:r>
        <w:r>
          <w:t>38</w:t>
        </w:r>
        <w:r>
          <w:fldChar w:fldCharType="end"/>
        </w:r>
      </w:hyperlink>
    </w:p>
    <w:p>
      <w:pPr>
        <w:pStyle w:val="TOC2"/>
        <w:tabs>
          <w:tab w:val="right" w:leader="dot" w:pos="8306"/>
        </w:tabs>
      </w:pPr>
      <w:hyperlink w:anchor="_Toc12912" w:history="1">
        <w:r>
          <w:rPr>
            <w:rFonts w:ascii="仿宋" w:eastAsia="仿宋" w:hAnsi="仿宋" w:cs="仿宋" w:hint="eastAsia"/>
            <w:lang w:eastAsia="zh-CN"/>
          </w:rPr>
          <w:t>(一)、社会责任与义务</w:t>
        </w:r>
        <w:r>
          <w:tab/>
        </w:r>
        <w:r>
          <w:fldChar w:fldCharType="begin"/>
        </w:r>
        <w:r>
          <w:instrText xml:space="preserve"> PAGEREF _Toc12912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9" w:history="1">
        <w:r>
          <w:rPr>
            <w:rFonts w:ascii="仿宋" w:eastAsia="仿宋" w:hAnsi="仿宋" w:cs="仿宋" w:hint="eastAsia"/>
            <w:lang w:eastAsia="zh-CN"/>
          </w:rPr>
          <w:t>(二)、社会参与与沟通</w:t>
        </w:r>
        <w:r>
          <w:tab/>
        </w:r>
        <w:r>
          <w:fldChar w:fldCharType="begin"/>
        </w:r>
        <w:r>
          <w:instrText xml:space="preserve"> PAGEREF _Toc12719 \h </w:instrText>
        </w:r>
        <w:r>
          <w:fldChar w:fldCharType="separate"/>
        </w:r>
        <w:r>
          <w:t>38</w:t>
        </w:r>
        <w:r>
          <w:fldChar w:fldCharType="end"/>
        </w:r>
      </w:hyperlink>
    </w:p>
    <w:p>
      <w:pPr>
        <w:pStyle w:val="TOC1"/>
        <w:tabs>
          <w:tab w:val="right" w:leader="dot" w:pos="8306"/>
        </w:tabs>
      </w:pPr>
      <w:hyperlink w:anchor="_Toc23935" w:history="1">
        <w:r>
          <w:rPr>
            <w:rFonts w:ascii="仿宋" w:eastAsia="仿宋" w:hAnsi="仿宋" w:cs="仿宋" w:hint="eastAsia"/>
            <w:lang w:eastAsia="zh-CN"/>
          </w:rPr>
          <w:t>十一、茶及饮料原料项目人力资源管理</w:t>
        </w:r>
        <w:r>
          <w:tab/>
        </w:r>
        <w:r>
          <w:fldChar w:fldCharType="begin"/>
        </w:r>
        <w:r>
          <w:instrText xml:space="preserve"> PAGEREF _Toc23935 \h </w:instrText>
        </w:r>
        <w:r>
          <w:fldChar w:fldCharType="separate"/>
        </w:r>
        <w:r>
          <w:t>39</w:t>
        </w:r>
        <w:r>
          <w:fldChar w:fldCharType="end"/>
        </w:r>
      </w:hyperlink>
    </w:p>
    <w:p>
      <w:pPr>
        <w:pStyle w:val="TOC2"/>
        <w:tabs>
          <w:tab w:val="right" w:leader="dot" w:pos="8306"/>
        </w:tabs>
      </w:pPr>
      <w:hyperlink w:anchor="_Toc3477" w:history="1">
        <w:r>
          <w:rPr>
            <w:rFonts w:ascii="仿宋" w:eastAsia="仿宋" w:hAnsi="仿宋" w:cs="仿宋" w:hint="eastAsia"/>
            <w:lang w:eastAsia="zh-CN"/>
          </w:rPr>
          <w:t>(一)、建立健全的预算管理制度</w:t>
        </w:r>
        <w:r>
          <w:tab/>
        </w:r>
        <w:r>
          <w:fldChar w:fldCharType="begin"/>
        </w:r>
        <w:r>
          <w:instrText xml:space="preserve"> PAGEREF _Toc3477 \h </w:instrText>
        </w:r>
        <w:r>
          <w:fldChar w:fldCharType="separate"/>
        </w:r>
        <w:r>
          <w:t>39</w:t>
        </w:r>
        <w:r>
          <w:fldChar w:fldCharType="end"/>
        </w:r>
      </w:hyperlink>
    </w:p>
    <w:p>
      <w:pPr>
        <w:pStyle w:val="TOC2"/>
        <w:tabs>
          <w:tab w:val="right" w:leader="dot" w:pos="8306"/>
        </w:tabs>
      </w:pPr>
      <w:hyperlink w:anchor="_Toc4658" w:history="1">
        <w:r>
          <w:rPr>
            <w:rFonts w:ascii="仿宋" w:eastAsia="仿宋" w:hAnsi="仿宋" w:cs="仿宋" w:hint="eastAsia"/>
            <w:lang w:eastAsia="zh-CN"/>
          </w:rPr>
          <w:t>(二)、加强资金流动监控</w:t>
        </w:r>
        <w:r>
          <w:tab/>
        </w:r>
        <w:r>
          <w:fldChar w:fldCharType="begin"/>
        </w:r>
        <w:r>
          <w:instrText xml:space="preserve"> PAGEREF _Toc4658 \h </w:instrText>
        </w:r>
        <w:r>
          <w:fldChar w:fldCharType="separate"/>
        </w:r>
        <w:r>
          <w:t>41</w:t>
        </w:r>
        <w:r>
          <w:fldChar w:fldCharType="end"/>
        </w:r>
      </w:hyperlink>
    </w:p>
    <w:p>
      <w:pPr>
        <w:pStyle w:val="TOC2"/>
        <w:tabs>
          <w:tab w:val="right" w:leader="dot" w:pos="8306"/>
        </w:tabs>
      </w:pPr>
      <w:hyperlink w:anchor="_Toc30569" w:history="1">
        <w:r>
          <w:rPr>
            <w:rFonts w:ascii="仿宋" w:eastAsia="仿宋" w:hAnsi="仿宋" w:cs="仿宋" w:hint="eastAsia"/>
            <w:lang w:eastAsia="zh-CN"/>
          </w:rPr>
          <w:t>(三)、制定完善的风险控制机制</w:t>
        </w:r>
        <w:r>
          <w:tab/>
        </w:r>
        <w:r>
          <w:fldChar w:fldCharType="begin"/>
        </w:r>
        <w:r>
          <w:instrText xml:space="preserve"> PAGEREF _Toc30569 \h </w:instrText>
        </w:r>
        <w:r>
          <w:fldChar w:fldCharType="separate"/>
        </w:r>
        <w:r>
          <w:t>42</w:t>
        </w:r>
        <w:r>
          <w:fldChar w:fldCharType="end"/>
        </w:r>
      </w:hyperlink>
    </w:p>
    <w:p>
      <w:pPr>
        <w:pStyle w:val="TOC2"/>
        <w:tabs>
          <w:tab w:val="right" w:leader="dot" w:pos="8306"/>
        </w:tabs>
      </w:pPr>
      <w:hyperlink w:anchor="_Toc6539" w:history="1">
        <w:r>
          <w:rPr>
            <w:rFonts w:ascii="仿宋" w:eastAsia="仿宋" w:hAnsi="仿宋" w:cs="仿宋" w:hint="eastAsia"/>
            <w:lang w:eastAsia="zh-CN"/>
          </w:rPr>
          <w:t>(四)、优化成本管理</w:t>
        </w:r>
        <w:r>
          <w:tab/>
        </w:r>
        <w:r>
          <w:fldChar w:fldCharType="begin"/>
        </w:r>
        <w:r>
          <w:instrText xml:space="preserve"> PAGEREF _Toc6539 \h </w:instrText>
        </w:r>
        <w:r>
          <w:fldChar w:fldCharType="separate"/>
        </w:r>
        <w:r>
          <w:t>43</w:t>
        </w:r>
        <w:r>
          <w:fldChar w:fldCharType="end"/>
        </w:r>
      </w:hyperlink>
    </w:p>
    <w:p>
      <w:pPr>
        <w:pStyle w:val="TOC1"/>
        <w:tabs>
          <w:tab w:val="right" w:leader="dot" w:pos="8306"/>
        </w:tabs>
      </w:pPr>
      <w:hyperlink w:anchor="_Toc32003" w:history="1">
        <w:r>
          <w:rPr>
            <w:rFonts w:ascii="仿宋" w:eastAsia="仿宋" w:hAnsi="仿宋" w:cs="仿宋" w:hint="eastAsia"/>
            <w:lang w:eastAsia="zh-CN"/>
          </w:rPr>
          <w:t>十二、生产安全保护</w:t>
        </w:r>
        <w:r>
          <w:tab/>
        </w:r>
        <w:r>
          <w:fldChar w:fldCharType="begin"/>
        </w:r>
        <w:r>
          <w:instrText xml:space="preserve"> PAGEREF _Toc32003 \h </w:instrText>
        </w:r>
        <w:r>
          <w:fldChar w:fldCharType="separate"/>
        </w:r>
        <w:r>
          <w:t>45</w:t>
        </w:r>
        <w:r>
          <w:fldChar w:fldCharType="end"/>
        </w:r>
      </w:hyperlink>
    </w:p>
    <w:p>
      <w:pPr>
        <w:pStyle w:val="TOC2"/>
        <w:tabs>
          <w:tab w:val="right" w:leader="dot" w:pos="8306"/>
        </w:tabs>
      </w:pPr>
      <w:hyperlink w:anchor="_Toc30576" w:history="1">
        <w:r>
          <w:rPr>
            <w:rFonts w:ascii="仿宋" w:eastAsia="仿宋" w:hAnsi="仿宋" w:cs="仿宋" w:hint="eastAsia"/>
            <w:lang w:eastAsia="zh-CN"/>
          </w:rPr>
          <w:t>(一)、消防安全</w:t>
        </w:r>
        <w:r>
          <w:tab/>
        </w:r>
        <w:r>
          <w:fldChar w:fldCharType="begin"/>
        </w:r>
        <w:r>
          <w:instrText xml:space="preserve"> PAGEREF _Toc30576 \h </w:instrText>
        </w:r>
        <w:r>
          <w:fldChar w:fldCharType="separate"/>
        </w:r>
        <w:r>
          <w:t>45</w:t>
        </w:r>
        <w:r>
          <w:fldChar w:fldCharType="end"/>
        </w:r>
      </w:hyperlink>
    </w:p>
    <w:p>
      <w:pPr>
        <w:pStyle w:val="TOC2"/>
        <w:tabs>
          <w:tab w:val="right" w:leader="dot" w:pos="8306"/>
        </w:tabs>
      </w:pPr>
      <w:hyperlink w:anchor="_Toc21079" w:history="1">
        <w:r>
          <w:rPr>
            <w:rFonts w:ascii="仿宋" w:eastAsia="仿宋" w:hAnsi="仿宋" w:cs="仿宋" w:hint="eastAsia"/>
            <w:lang w:eastAsia="zh-CN"/>
          </w:rPr>
          <w:t>(二)、防火防爆总图布置措施</w:t>
        </w:r>
        <w:r>
          <w:tab/>
        </w:r>
        <w:r>
          <w:fldChar w:fldCharType="begin"/>
        </w:r>
        <w:r>
          <w:instrText xml:space="preserve"> PAGEREF _Toc21079 \h </w:instrText>
        </w:r>
        <w:r>
          <w:fldChar w:fldCharType="separate"/>
        </w:r>
        <w:r>
          <w:t>46</w:t>
        </w:r>
        <w:r>
          <w:fldChar w:fldCharType="end"/>
        </w:r>
      </w:hyperlink>
    </w:p>
    <w:p>
      <w:pPr>
        <w:pStyle w:val="TOC2"/>
        <w:tabs>
          <w:tab w:val="right" w:leader="dot" w:pos="8306"/>
        </w:tabs>
      </w:pPr>
      <w:hyperlink w:anchor="_Toc30989" w:history="1">
        <w:r>
          <w:rPr>
            <w:rFonts w:ascii="仿宋" w:eastAsia="仿宋" w:hAnsi="仿宋" w:cs="仿宋" w:hint="eastAsia"/>
            <w:lang w:eastAsia="zh-CN"/>
          </w:rPr>
          <w:t>(三)、自然灾害防范措施</w:t>
        </w:r>
        <w:r>
          <w:tab/>
        </w:r>
        <w:r>
          <w:fldChar w:fldCharType="begin"/>
        </w:r>
        <w:r>
          <w:instrText xml:space="preserve"> PAGEREF _Toc30989 \h </w:instrText>
        </w:r>
        <w:r>
          <w:fldChar w:fldCharType="separate"/>
        </w:r>
        <w:r>
          <w:t>47</w:t>
        </w:r>
        <w:r>
          <w:fldChar w:fldCharType="end"/>
        </w:r>
      </w:hyperlink>
    </w:p>
    <w:p>
      <w:pPr>
        <w:pStyle w:val="TOC2"/>
        <w:tabs>
          <w:tab w:val="right" w:leader="dot" w:pos="8306"/>
        </w:tabs>
      </w:pPr>
      <w:hyperlink w:anchor="_Toc23772" w:history="1">
        <w:r>
          <w:rPr>
            <w:rFonts w:ascii="仿宋" w:eastAsia="仿宋" w:hAnsi="仿宋" w:cs="仿宋" w:hint="eastAsia"/>
            <w:lang w:eastAsia="zh-CN"/>
          </w:rPr>
          <w:t>(四)、安全色及安全标志使用要求</w:t>
        </w:r>
        <w:r>
          <w:tab/>
        </w:r>
        <w:r>
          <w:fldChar w:fldCharType="begin"/>
        </w:r>
        <w:r>
          <w:instrText xml:space="preserve"> PAGEREF _Toc23772 \h </w:instrText>
        </w:r>
        <w:r>
          <w:fldChar w:fldCharType="separate"/>
        </w:r>
        <w:r>
          <w:t>48</w:t>
        </w:r>
        <w:r>
          <w:fldChar w:fldCharType="end"/>
        </w:r>
      </w:hyperlink>
    </w:p>
    <w:p>
      <w:pPr>
        <w:pStyle w:val="TOC2"/>
        <w:tabs>
          <w:tab w:val="right" w:leader="dot" w:pos="8306"/>
        </w:tabs>
      </w:pPr>
      <w:hyperlink w:anchor="_Toc28425" w:history="1">
        <w:r>
          <w:rPr>
            <w:rFonts w:ascii="仿宋" w:eastAsia="仿宋" w:hAnsi="仿宋" w:cs="仿宋" w:hint="eastAsia"/>
            <w:lang w:eastAsia="zh-CN"/>
          </w:rPr>
          <w:t>(五)、防尘防毒措施</w:t>
        </w:r>
        <w:r>
          <w:tab/>
        </w:r>
        <w:r>
          <w:fldChar w:fldCharType="begin"/>
        </w:r>
        <w:r>
          <w:instrText xml:space="preserve"> PAGEREF _Toc28425 \h </w:instrText>
        </w:r>
        <w:r>
          <w:fldChar w:fldCharType="separate"/>
        </w:r>
        <w:r>
          <w:t>49</w:t>
        </w:r>
        <w:r>
          <w:fldChar w:fldCharType="end"/>
        </w:r>
      </w:hyperlink>
    </w:p>
    <w:p>
      <w:pPr>
        <w:pStyle w:val="TOC2"/>
        <w:tabs>
          <w:tab w:val="right" w:leader="dot" w:pos="8306"/>
        </w:tabs>
      </w:pPr>
      <w:hyperlink w:anchor="_Toc28521" w:history="1">
        <w:r>
          <w:rPr>
            <w:rFonts w:ascii="仿宋" w:eastAsia="仿宋" w:hAnsi="仿宋" w:cs="仿宋" w:hint="eastAsia"/>
            <w:lang w:eastAsia="zh-CN"/>
          </w:rPr>
          <w:t>(六)、防静电、触电防护及防雷措施</w:t>
        </w:r>
        <w:r>
          <w:tab/>
        </w:r>
        <w:r>
          <w:fldChar w:fldCharType="begin"/>
        </w:r>
        <w:r>
          <w:instrText xml:space="preserve"> PAGEREF _Toc28521 \h </w:instrText>
        </w:r>
        <w:r>
          <w:fldChar w:fldCharType="separate"/>
        </w:r>
        <w:r>
          <w:t>50</w:t>
        </w:r>
        <w:r>
          <w:fldChar w:fldCharType="end"/>
        </w:r>
      </w:hyperlink>
    </w:p>
    <w:p>
      <w:pPr>
        <w:pStyle w:val="TOC2"/>
        <w:tabs>
          <w:tab w:val="right" w:leader="dot" w:pos="8306"/>
        </w:tabs>
      </w:pPr>
      <w:hyperlink w:anchor="_Toc14979" w:history="1">
        <w:r>
          <w:rPr>
            <w:rFonts w:ascii="仿宋" w:eastAsia="仿宋" w:hAnsi="仿宋" w:cs="仿宋" w:hint="eastAsia"/>
            <w:lang w:eastAsia="zh-CN"/>
          </w:rPr>
          <w:t>(七)、机械设备安全保障措施</w:t>
        </w:r>
        <w:r>
          <w:tab/>
        </w:r>
        <w:r>
          <w:fldChar w:fldCharType="begin"/>
        </w:r>
        <w:r>
          <w:instrText xml:space="preserve"> PAGEREF _Toc14979 \h </w:instrText>
        </w:r>
        <w:r>
          <w:fldChar w:fldCharType="separate"/>
        </w:r>
        <w:r>
          <w:t>52</w:t>
        </w:r>
        <w:r>
          <w:fldChar w:fldCharType="end"/>
        </w:r>
      </w:hyperlink>
    </w:p>
    <w:p>
      <w:pPr>
        <w:pStyle w:val="TOC1"/>
        <w:tabs>
          <w:tab w:val="right" w:leader="dot" w:pos="8306"/>
        </w:tabs>
      </w:pPr>
      <w:hyperlink w:anchor="_Toc25016" w:history="1">
        <w:r>
          <w:rPr>
            <w:rFonts w:ascii="仿宋" w:eastAsia="仿宋" w:hAnsi="仿宋" w:cs="仿宋" w:hint="eastAsia"/>
            <w:lang w:eastAsia="zh-CN"/>
          </w:rPr>
          <w:t>十三、茶及饮料原料项目治理与监督</w:t>
        </w:r>
        <w:r>
          <w:tab/>
        </w:r>
        <w:r>
          <w:fldChar w:fldCharType="begin"/>
        </w:r>
        <w:r>
          <w:instrText xml:space="preserve"> PAGEREF _Toc25016 \h </w:instrText>
        </w:r>
        <w:r>
          <w:fldChar w:fldCharType="separate"/>
        </w:r>
        <w:r>
          <w:t>53</w:t>
        </w:r>
        <w:r>
          <w:fldChar w:fldCharType="end"/>
        </w:r>
      </w:hyperlink>
    </w:p>
    <w:p>
      <w:pPr>
        <w:pStyle w:val="TOC2"/>
        <w:tabs>
          <w:tab w:val="right" w:leader="dot" w:pos="8306"/>
        </w:tabs>
      </w:pPr>
      <w:hyperlink w:anchor="_Toc19199" w:history="1">
        <w:r>
          <w:rPr>
            <w:rFonts w:ascii="仿宋" w:eastAsia="仿宋" w:hAnsi="仿宋" w:cs="仿宋" w:hint="eastAsia"/>
            <w:lang w:eastAsia="zh-CN"/>
          </w:rPr>
          <w:t>(一)、茶及饮料原料项目治理结构</w:t>
        </w:r>
        <w:r>
          <w:tab/>
        </w:r>
        <w:r>
          <w:fldChar w:fldCharType="begin"/>
        </w:r>
        <w:r>
          <w:instrText xml:space="preserve"> PAGEREF _Toc19199 \h </w:instrText>
        </w:r>
        <w:r>
          <w:fldChar w:fldCharType="separate"/>
        </w:r>
        <w:r>
          <w:t>53</w:t>
        </w:r>
        <w:r>
          <w:fldChar w:fldCharType="end"/>
        </w:r>
      </w:hyperlink>
    </w:p>
    <w:p>
      <w:pPr>
        <w:pStyle w:val="TOC2"/>
        <w:tabs>
          <w:tab w:val="right" w:leader="dot" w:pos="8306"/>
        </w:tabs>
      </w:pPr>
      <w:hyperlink w:anchor="_Toc18727" w:history="1">
        <w:r>
          <w:rPr>
            <w:rFonts w:ascii="仿宋" w:eastAsia="仿宋" w:hAnsi="仿宋" w:cs="仿宋" w:hint="eastAsia"/>
            <w:lang w:eastAsia="zh-CN"/>
          </w:rPr>
          <w:t>(二)、监督与审计</w:t>
        </w:r>
        <w:r>
          <w:tab/>
        </w:r>
        <w:r>
          <w:fldChar w:fldCharType="begin"/>
        </w:r>
        <w:r>
          <w:instrText xml:space="preserve"> PAGEREF _Toc18727 \h </w:instrText>
        </w:r>
        <w:r>
          <w:fldChar w:fldCharType="separate"/>
        </w:r>
        <w:r>
          <w:t>55</w:t>
        </w:r>
        <w:r>
          <w:fldChar w:fldCharType="end"/>
        </w:r>
      </w:hyperlink>
    </w:p>
    <w:p>
      <w:pPr>
        <w:pStyle w:val="TOC1"/>
        <w:tabs>
          <w:tab w:val="right" w:leader="dot" w:pos="8306"/>
        </w:tabs>
      </w:pPr>
      <w:hyperlink w:anchor="_Toc23718" w:history="1">
        <w:r>
          <w:rPr>
            <w:rFonts w:ascii="仿宋" w:eastAsia="仿宋" w:hAnsi="仿宋" w:cs="仿宋" w:hint="eastAsia"/>
            <w:lang w:eastAsia="zh-CN"/>
          </w:rPr>
          <w:t>十四、利益相关者分析与沟通计划</w:t>
        </w:r>
        <w:r>
          <w:tab/>
        </w:r>
        <w:r>
          <w:fldChar w:fldCharType="begin"/>
        </w:r>
        <w:r>
          <w:instrText xml:space="preserve"> PAGEREF _Toc23718 \h </w:instrText>
        </w:r>
        <w:r>
          <w:fldChar w:fldCharType="separate"/>
        </w:r>
        <w:r>
          <w:t>56</w:t>
        </w:r>
        <w:r>
          <w:fldChar w:fldCharType="end"/>
        </w:r>
      </w:hyperlink>
    </w:p>
    <w:p>
      <w:pPr>
        <w:pStyle w:val="TOC2"/>
        <w:tabs>
          <w:tab w:val="right" w:leader="dot" w:pos="8306"/>
        </w:tabs>
      </w:pPr>
      <w:hyperlink w:anchor="_Toc1145" w:history="1">
        <w:r>
          <w:rPr>
            <w:rFonts w:ascii="仿宋" w:eastAsia="仿宋" w:hAnsi="仿宋" w:cs="仿宋" w:hint="eastAsia"/>
            <w:lang w:eastAsia="zh-CN"/>
          </w:rPr>
          <w:t>(一)、利益相关者分析</w:t>
        </w:r>
        <w:r>
          <w:tab/>
        </w:r>
        <w:r>
          <w:fldChar w:fldCharType="begin"/>
        </w:r>
        <w:r>
          <w:instrText xml:space="preserve"> PAGEREF _Toc1145 \h </w:instrText>
        </w:r>
        <w:r>
          <w:fldChar w:fldCharType="separate"/>
        </w:r>
        <w:r>
          <w:t>56</w:t>
        </w:r>
        <w:r>
          <w:fldChar w:fldCharType="end"/>
        </w:r>
      </w:hyperlink>
    </w:p>
    <w:p>
      <w:pPr>
        <w:pStyle w:val="TOC2"/>
        <w:tabs>
          <w:tab w:val="right" w:leader="dot" w:pos="8306"/>
        </w:tabs>
      </w:pPr>
      <w:hyperlink w:anchor="_Toc381" w:history="1">
        <w:r>
          <w:rPr>
            <w:rFonts w:ascii="仿宋" w:eastAsia="仿宋" w:hAnsi="仿宋" w:cs="仿宋" w:hint="eastAsia"/>
            <w:lang w:eastAsia="zh-CN"/>
          </w:rPr>
          <w:t>(二)、沟通计划</w:t>
        </w:r>
        <w:r>
          <w:tab/>
        </w:r>
        <w:r>
          <w:fldChar w:fldCharType="begin"/>
        </w:r>
        <w:r>
          <w:instrText xml:space="preserve"> PAGEREF _Toc381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
      <w:r>
        <w:rPr>
          <w:rFonts w:ascii="仿宋" w:eastAsia="仿宋" w:hAnsi="仿宋" w:cs="仿宋" w:hint="eastAsia"/>
          <w:sz w:val="28"/>
          <w:lang w:eastAsia="zh-CN"/>
        </w:rPr>
        <w:t>一、茶及饮料原料项目建设背景及必要性分析</w:t>
      </w:r>
      <w:bookmarkEnd w:id="2"/>
    </w:p>
    <w:p>
      <w:pPr>
        <w:pStyle w:val="Heading2"/>
        <w:rPr>
          <w:rFonts w:ascii="仿宋" w:eastAsia="仿宋" w:hAnsi="仿宋" w:cs="仿宋" w:hint="eastAsia"/>
          <w:lang w:eastAsia="zh-CN"/>
        </w:rPr>
      </w:pPr>
      <w:bookmarkStart w:id="3" w:name="_Toc1538"/>
      <w:r>
        <w:rPr>
          <w:rFonts w:ascii="仿宋" w:eastAsia="仿宋" w:hAnsi="仿宋" w:cs="仿宋" w:hint="eastAsia"/>
          <w:lang w:eastAsia="zh-CN"/>
        </w:rPr>
        <w:t>(一)、茶及饮料原料项目背景分析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茶及饮料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茶及饮料原料项目在这个潮流中的定位。同时，我们将关注行业内涌现的新兴机遇，以便茶及饮料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茶及饮料原料项目提供了强大的发展动力。我们将聚焦于行业内最新的技术发展趋势，包括但不限于人工智能、大数据分析、物联网等领域。通过深度的技术研究，我们将确保茶及饮料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茶及饮料原料项目发展的源泉。我们将投入更多的精力对市场需求进行深入剖析，超越表面的需求，深入挖掘潜在的市场痛点和机遇。通过对市场需求的细致了解，茶及饮料原料项目将更有针对性地设计解决方案，满足市场的多样化需求，从而更好地促进茶及饮料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茶及饮料原料项目战略至关重要。我们将对竞争态势进行更为深入的分析，包括但不限于市场份额、产品特点、客户满意度等多个维度。通过深度的竞争分析，茶及饮料原料项目将能够更准确地把握市场脉搏，制定具有竞争力的茶及饮料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茶及饮料原料项目的发展具有直接的影响。我们将进行更为全面的法规和政策分析，了解行业发展中的潜在法律风险和合规挑战。通过充分了解和遵守相关法规，茶及饮料原料项目将确保在法律框架内合法合规运营，为茶及饮料原料项目的稳健发展提供有力支持。</w:t>
      </w:r>
    </w:p>
    <w:p>
      <w:pPr>
        <w:pStyle w:val="Heading2"/>
        <w:ind w:firstLine="560" w:firstLineChars="200"/>
        <w:rPr>
          <w:rFonts w:ascii="仿宋" w:eastAsia="仿宋" w:hAnsi="仿宋" w:cs="仿宋" w:hint="eastAsia"/>
          <w:sz w:val="28"/>
          <w:lang w:eastAsia="zh-CN"/>
        </w:rPr>
      </w:pPr>
      <w:bookmarkStart w:id="4" w:name="_Toc15262"/>
      <w:r>
        <w:rPr>
          <w:rFonts w:ascii="仿宋" w:eastAsia="仿宋" w:hAnsi="仿宋" w:cs="仿宋" w:hint="eastAsia"/>
          <w:sz w:val="28"/>
          <w:lang w:eastAsia="zh-CN"/>
        </w:rPr>
        <w:t>(二)、茶及饮料原料项目建设必要性分析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建设的迫切性源于对行业发展趋势的深刻洞察。我们正处于一个行业变革的时代，科技创新、数字化转型成为企业发展的关键动力。茶及饮料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建设不仅仅是为了跟上潮流，更是为了通过技术创新推动企业的持续发展。通过引入先进的技术和解决方案，茶及饮料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茶及饮料原料项目的建设成为必然选择，通过提高产品质量、拓展服务领域，从而在竞争中获得更多的机会。茶及饮料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茶及饮料原料项目建设的必要性体现在对客户需求更精准的满足。通过茶及饮料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建设的背后是对企业持续创新的追求。只有通过不断创新，企业才能在竞争中立于不败之地。茶及饮料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197"/>
      <w:r>
        <w:rPr>
          <w:rFonts w:ascii="仿宋" w:eastAsia="仿宋" w:hAnsi="仿宋" w:cs="仿宋" w:hint="eastAsia"/>
          <w:sz w:val="28"/>
          <w:lang w:eastAsia="zh-CN"/>
        </w:rPr>
        <w:t>二、茶及饮料原料项目绩效评估</w:t>
      </w:r>
      <w:bookmarkEnd w:id="5"/>
    </w:p>
    <w:p>
      <w:pPr>
        <w:pStyle w:val="Heading2"/>
        <w:rPr>
          <w:rFonts w:ascii="仿宋" w:eastAsia="仿宋" w:hAnsi="仿宋" w:cs="仿宋" w:hint="eastAsia"/>
          <w:lang w:eastAsia="zh-CN"/>
        </w:rPr>
      </w:pPr>
      <w:bookmarkStart w:id="6" w:name="_Toc1342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茶及饮料原料项目中，我们设计了一套全面的绩效评估指标，以确保茶及饮料原料项目的可控和成功交付。这些指标跨足茶及饮料原料项目目标、成本、进度和质量等多个维度，为我们提供了全面洞察茶及饮料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目标达成率是我们关注的首要指标。我们设定了明确的目标，并通过定期监测和评估，迅速发现并应对潜在的目标偏差。这为茶及饮料原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成本绩效是另一个核心关注点。通过实际成本与预算成本的对比分析，我们深入了解成本差异的原因，及时调整资源分配，保持茶及饮料原料项目在经济效益方面的合理水平。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进度作为关键的绩效指标之一，得到了精心的关注。我们制定了详细的茶及饮料原料项目进度计划，并设立了进度符合度指标，确保实际进度与计划进度保持一致。这使我们能够快速发现和解决潜在的进度问题，保持茶及饮料原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茶及饮料原料项目绩效的不可或缺的一环。我们引入了一系列的质量标准和客户满意度指标，以确保茶及饮料原料项目交付的成果在质量上达到或超越预期水平。通过持续监测这些指标，我们努力提升茶及饮料原料项目整体质量水平，为茶及饮料原料项目的成功交付提供有力保障。通过这些科学且全面的绩效评估，我们能够更好地引导茶及饮料原料项目的持续改进，确保茶及饮料原料项目目标的顺利达成。</w:t>
      </w:r>
    </w:p>
    <w:p>
      <w:pPr>
        <w:pStyle w:val="Heading2"/>
        <w:ind w:firstLine="560" w:firstLineChars="200"/>
        <w:rPr>
          <w:rFonts w:ascii="仿宋" w:eastAsia="仿宋" w:hAnsi="仿宋" w:cs="仿宋" w:hint="eastAsia"/>
          <w:sz w:val="28"/>
          <w:lang w:eastAsia="zh-CN"/>
        </w:rPr>
      </w:pPr>
      <w:bookmarkStart w:id="7" w:name="_Toc1296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绩效评估是茶及饮料原料项目中的关键环节，为确保茶及饮料原料项目达到预期目标，我们采用了多层次、多维度的绩效评估方法。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茶及饮料原料项目的战略目标对齐，确保每个决策和行动都与茶及饮料原料项目整体目标保持一致。团队会定期召开战略对齐会议，审视当前工作与茶及饮料原料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茶及饮料原料项目进度、质量、成本和风险等方面。这些指标通过数据收集和分析，为茶及饮料原料项目管理团队提供了客观的评估依据。例如，我们通过茶及饮料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绩效评估不仅仅停留在茶及饮料原料项目内部，还考虑了茶及饮料原料项目对外部环境的影响。我们定期进行干系人满意度调查，以了解各利益相关方对茶及饮料原料项目的期望和满意度，并及时做出调整。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这种多层次、多角度的绩效评估方法，使得我们能够全面了解茶及饮料原料项目的运行状态，及时做出调整，确保茶及饮料原料项目在不断变化的环境中保持稳健前行。</w:t>
      </w:r>
    </w:p>
    <w:p>
      <w:pPr>
        <w:pStyle w:val="Heading2"/>
        <w:ind w:firstLine="560" w:firstLineChars="200"/>
        <w:rPr>
          <w:rFonts w:ascii="仿宋" w:eastAsia="仿宋" w:hAnsi="仿宋" w:cs="仿宋" w:hint="eastAsia"/>
          <w:sz w:val="28"/>
          <w:lang w:eastAsia="zh-CN"/>
        </w:rPr>
      </w:pPr>
      <w:bookmarkStart w:id="8" w:name="_Toc1758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为了确保茶及饮料原料项目的有效管理和不断优化，我们采用了精心设计的绩效评估周期。这个周期旨在实现灵活、实时和全面的评估，以适应茶及饮料原料项目执行中的各种挑战。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茶及饮料原料项目的不同需求，分为短期、中期和长期。短期评估关注每个迭代或工作周期，以及时发现和解决当前任务中的问题。中期评估涵盖几个迭代，深入了解整体茶及饮料原料项目的趋势和性能。长期评估则着眼于整个茶及饮料原料项目阶段，确保茶及饮料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茶及饮料原料项目管理工具和协作平台，团队成员能够随时更新和分享茶及饮料原料项目数据。这种实时性的反馈机制使我们能够及时察觉潜在问题，快速调整，保持茶及饮料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茶及饮料原料项目的决策制定密不可分。每个周期的茶及饮料原料项目回顾会议成为集体总结经验、识别问题深层次原因并找到创新解决方案的平台。这种定期的反思与调整机制使茶及饮料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783"/>
      <w:r>
        <w:rPr>
          <w:rFonts w:ascii="仿宋" w:eastAsia="仿宋" w:hAnsi="仿宋" w:cs="仿宋" w:hint="eastAsia"/>
          <w:sz w:val="28"/>
          <w:lang w:eastAsia="zh-CN"/>
        </w:rPr>
        <w:t>三、茶及饮料原料项目危机管理</w:t>
      </w:r>
      <w:bookmarkEnd w:id="9"/>
    </w:p>
    <w:p>
      <w:pPr>
        <w:pStyle w:val="Heading2"/>
        <w:rPr>
          <w:rFonts w:ascii="仿宋" w:eastAsia="仿宋" w:hAnsi="仿宋" w:cs="仿宋" w:hint="eastAsia"/>
          <w:lang w:eastAsia="zh-CN"/>
        </w:rPr>
      </w:pPr>
      <w:bookmarkStart w:id="10" w:name="_Toc305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茶及饮料原料项目危机管理中，危机预警与识别是确保茶及饮料原料项目稳健运行的核心步骤。通过建立全面的监测机制，茶及饮料原料项目团队旨在及时发现和理解潜在的风险和危机因素，以便采取及时的预防和应对措施，确保茶及饮料原料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首先，通过深入的风险评估，茶及饮料原料项目团队全面分析了整个茶及饮料原料项目和各个阶段可能存在的威胁。这包括准确评估每个潜在风险的发生概率和可能影响的程度，为后续危机预警提供了有力支持。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茶及饮料原料项目团队着重于明确定义茶及饮料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茶及饮料原料项目进展的持续监控，团队能够及时发现潜在问题并作出迅速反应。茶及饮料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在这一阶段，团队的专业素养和反应速度将发挥至关重要的作用，以确保潜在危机能够在初期得到有效的处理，最大程度地减轻负面影响。通过危机预警与识别，茶及饮料原料项目得以更有序、可控地推进。</w:t>
      </w:r>
    </w:p>
    <w:p>
      <w:pPr>
        <w:pStyle w:val="Heading2"/>
        <w:ind w:firstLine="560" w:firstLineChars="200"/>
        <w:rPr>
          <w:rFonts w:ascii="仿宋" w:eastAsia="仿宋" w:hAnsi="仿宋" w:cs="仿宋" w:hint="eastAsia"/>
          <w:sz w:val="28"/>
          <w:lang w:eastAsia="zh-CN"/>
        </w:rPr>
      </w:pPr>
      <w:bookmarkStart w:id="11" w:name="_Toc1224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在危机发生时，茶及饮料原料项目团队立即行动，成立了应急小组。该小组的任务是迅速制定并实施紧急应对措施，以最小化潜在损失。以下是采取的主要措施：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暂停茶及饮料原料项目进度：为遏制危机蔓延，茶及饮料原料项目暂时停止进行，以便全面评估当前状况。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资源重新分配：重新评估茶及饮料原料项目资源的分配，确保最大限度地减小损失。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实时沟通：与关键利益相关者建立实时沟通机制，向他们传递茶及饮料原料项目危机的实际状况，保障茶及饮料原料项目核心利益。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在紧急应对的同时，茶及饮料原料项目团队强调了团队协作和有效沟通的重要性。以下是团队协作的关键举措：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信息共享机制：建立了信息共享平台，确保团队成员能够及时获取茶及饮料原料项目危机的实时信息。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领导者沟通：茶及饮料原料项目领导者通过定期会议和即时沟通工具，指导团队应对危机，保持团队稳定运行。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随着危机得到初步控制，茶及饮料原料项目团队转向制定恢复计划，以确保茶及饮料原料项目能够从中迅速恢复。主要恢复计划包括：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修复受损的进度计划：重新评估茶及饮料原料项目进度，制定修复计划，确保茶及饮料原料项目尽快回归正常进程。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重新调整资源分配：优化资源分配，确保茶及饮料原料项目在有限资源下高效运转。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风险管理机制加强：对茶及饮料原料项目风险进行全面评估，制定更强化的风险管理策略，以预防未来可能的危机。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056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582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茶及饮料原料项目的主要产品是XXXX，预计年产值为XXX万元。这一产品在市场中占据着重要的地位，其广泛的应用范围使得该茶及饮料原料项目的市场前景非常广阔。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茶及饮料原料项目的xxx产品作为重要的原材料之一，将在多个领域发挥关键作用。其在建筑、交通、能源等方面的广泛应用将为整个产业链提供强大的支持，形成产业协同效应。茶及饮料原料项目的年产值XXX万XXX万XXX万万元不仅反映了其在市场上的巨大潜力，更预示着它对国民经济的积极贡献。这种关联度高、涉及面广的产业关系，使得该茶及饮料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70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总征地面积为XXXX平方米，相当于约XX.XX亩，其中净用地面积为XXXX平方米，红线范围内相当于约XX.XX亩。这一用地规模充分考虑了茶及饮料原料项目的建设需求，保障了茶及饮料原料项目在合适的空间内得以充分发展。茶及饮料原料项目规划的总建筑面积为XXXX平方米，其中主体工程建设占XXXX平方米，计容建筑面积达XXXX平方米。预计建筑工程的投资将达到XXXX万元，为茶及饮料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计划购置的设备共计XXXX台（套），设备购置费用为XXXX万元。这一设备购置计划充分考虑到茶及饮料原料项目的生产需求和技术要求，确保了茶及饮料原料项目在生产运营中具备先进的技术装备和高效的生产能力。设备的合理配置将为茶及饮料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茶及饮料原料项目计划总投资为XXXX万元，预计年实现营业收入为XXXX万元。这一产能规模的设定旨在确保茶及饮料原料项目能够在投资与回报之间取得平衡，实现长期可持续的发展。茶及饮料原料项目的总投资充分考虑到各个方面的需求，包括用地建设、设备购置等多个环节，以确保茶及饮料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977"/>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199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技术管理特点体现在其创新导向。通过引入最先进的技术趋势和解决方案，茶及饮料原料项目致力于提升科技含量、提高质量和效率水平。这意味着我们将采用最新的工具和方法，确保茶及饮料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茶及饮料原料项目技术管理的显著特征。通过整合不同领域的技术资源，我们实现了跨学科的协同工作。这有助于优化技术架构，提高整体效能。此外，整合性策略还促进了不同技术团队之间的紧密沟通和高效合作，确保茶及饮料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茶及饮料原料项目所采用的技术。通过不断优化技术方案，茶及饮料原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茶及饮料原料项目团队将在茶及饮料原料项目初期识别可能的技术风险，并采取相应的预防和应对措施。通过建立健全的风险评估机制，茶及饮料原料项目能够在实施过程中及时发现并解决潜在的技术问题，保障茶及饮料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茶及饮料原料项目中，技术将成为茶及饮料原料项目成功的有力支持。这一深度剖析揭示了技术管理在茶及饮料原料项目实施中的关键作用，为茶及饮料原料项目的技术基础奠定了坚实的基础。</w:t>
      </w:r>
    </w:p>
    <w:p>
      <w:pPr>
        <w:pStyle w:val="Heading2"/>
        <w:ind w:firstLine="560" w:firstLineChars="200"/>
        <w:rPr>
          <w:rFonts w:ascii="仿宋" w:eastAsia="仿宋" w:hAnsi="仿宋" w:cs="仿宋" w:hint="eastAsia"/>
          <w:sz w:val="28"/>
          <w:lang w:eastAsia="zh-CN"/>
        </w:rPr>
      </w:pPr>
      <w:bookmarkStart w:id="17" w:name="_Toc22263"/>
      <w:r>
        <w:rPr>
          <w:rFonts w:ascii="仿宋" w:eastAsia="仿宋" w:hAnsi="仿宋" w:cs="仿宋" w:hint="eastAsia"/>
          <w:sz w:val="28"/>
          <w:lang w:eastAsia="zh-CN"/>
        </w:rPr>
        <w:t>(二)、茶及饮料原料项目工艺技术设计方案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茶及饮料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茶及饮料原料项目将严格按照相关行业规范要求进行组织。通过有效控制产品质量，茶及饮料原料项目将致力于为顾客提供优质的茶及饮料原料项目产品和良好的服务。这体现了茶及饮料原料项目对于生产活动合规性和质量标准的高度重视，为茶及饮料原料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茶及饮料原料项目注重生态效益和清洁生产原则。茶及饮料原料项目建设将紧密结合地方特色经济发展，与社会经济发展规划和区域环境保护规划方案相协调一致。通过与当地区域自然生态系统的结合，茶及饮料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茶及饮料原料项目产品具有多样化的客户需求和个性化的特点。因此，茶及饮料原料项目产品规格品种多样，且单批生产数量较小。为满足这一特点，茶及饮料原料项目承办单位将建设先进的柔性制造生产线。通过广泛应用柔性制造技术，茶及饮料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茶及饮料原料项目采用的技术具有较高的技术含量和自动化水平，处于国内先进水平。这一技术选用不仅体现了对生产效率、质量和环境友好性的高标准要求，同时为茶及饮料原料项目的可持续发展奠定了坚实的基础。</w:t>
      </w:r>
    </w:p>
    <w:p>
      <w:pPr>
        <w:pStyle w:val="Heading2"/>
        <w:ind w:firstLine="560" w:firstLineChars="200"/>
        <w:rPr>
          <w:rFonts w:ascii="仿宋" w:eastAsia="仿宋" w:hAnsi="仿宋" w:cs="仿宋" w:hint="eastAsia"/>
          <w:sz w:val="28"/>
          <w:lang w:eastAsia="zh-CN"/>
        </w:rPr>
      </w:pPr>
      <w:bookmarkStart w:id="18" w:name="_Toc1512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为确保茶及饮料原料项目的高效生产和技术实施，我们制定了一套精心设计的设备选型方案，以满足茶及饮料原料项目生产、质量和环保的要求。该方案的主要特点如下：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https://d.book118.com/455111301300011122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9634A5"/>
    <w:rsid w:val="0A9634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11130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2024-03-01T17:11:00Z</dcterms:created>
  <dcterms:modified xsi:type="dcterms:W3CDTF">2024-03-01T17:11:41Z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55BB6D12F05F442A94CE483D42984BF1_11</vt:lpwstr>
  </property>
  <property fmtid="{D5CDD505-2E9C-101B-9397-08002B2CF9AE}" pid="3" name="KSOProductBuildVer">
    <vt:lpwstr>2052-12.1.0.16388</vt:lpwstr>
  </property>
</Properties>
</file>