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城市园林绿化服务项目规划设计方案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37" w:history="1">
        <w:r>
          <w:rPr>
            <w:rFonts w:ascii="仿宋" w:eastAsia="仿宋" w:hAnsi="仿宋" w:cs="仿宋" w:hint="eastAsia"/>
            <w:lang w:eastAsia="zh-CN"/>
          </w:rPr>
          <w:t>序言</w:t>
        </w:r>
        <w:r>
          <w:tab/>
        </w:r>
        <w:r>
          <w:fldChar w:fldCharType="begin"/>
        </w:r>
        <w:r>
          <w:instrText xml:space="preserve"> PAGEREF _Toc31737 \h </w:instrText>
        </w:r>
        <w:r>
          <w:fldChar w:fldCharType="separate"/>
        </w:r>
        <w:r>
          <w:t>3</w:t>
        </w:r>
        <w:r>
          <w:fldChar w:fldCharType="end"/>
        </w:r>
      </w:hyperlink>
    </w:p>
    <w:p>
      <w:pPr>
        <w:pStyle w:val="TOC1"/>
        <w:tabs>
          <w:tab w:val="right" w:leader="dot" w:pos="8306"/>
        </w:tabs>
      </w:pPr>
      <w:hyperlink w:anchor="_Toc26003" w:history="1">
        <w:r>
          <w:rPr>
            <w:rFonts w:ascii="仿宋" w:eastAsia="仿宋" w:hAnsi="仿宋" w:cs="仿宋" w:hint="eastAsia"/>
            <w:lang w:eastAsia="zh-CN"/>
          </w:rPr>
          <w:t>一、工艺说明</w:t>
        </w:r>
        <w:r>
          <w:tab/>
        </w:r>
        <w:r>
          <w:fldChar w:fldCharType="begin"/>
        </w:r>
        <w:r>
          <w:instrText xml:space="preserve"> PAGEREF _Toc26003 \h </w:instrText>
        </w:r>
        <w:r>
          <w:fldChar w:fldCharType="separate"/>
        </w:r>
        <w:r>
          <w:t>3</w:t>
        </w:r>
        <w:r>
          <w:fldChar w:fldCharType="end"/>
        </w:r>
      </w:hyperlink>
    </w:p>
    <w:p>
      <w:pPr>
        <w:pStyle w:val="TOC2"/>
        <w:tabs>
          <w:tab w:val="right" w:leader="dot" w:pos="8306"/>
        </w:tabs>
      </w:pPr>
      <w:hyperlink w:anchor="_Toc16911" w:history="1">
        <w:r>
          <w:rPr>
            <w:rFonts w:ascii="仿宋" w:eastAsia="仿宋" w:hAnsi="仿宋" w:cs="仿宋" w:hint="eastAsia"/>
            <w:lang w:eastAsia="zh-CN"/>
          </w:rPr>
          <w:t>(一)、技术管理特点</w:t>
        </w:r>
        <w:r>
          <w:tab/>
        </w:r>
        <w:r>
          <w:fldChar w:fldCharType="begin"/>
        </w:r>
        <w:r>
          <w:instrText xml:space="preserve"> PAGEREF _Toc16911 \h </w:instrText>
        </w:r>
        <w:r>
          <w:fldChar w:fldCharType="separate"/>
        </w:r>
        <w:r>
          <w:t>3</w:t>
        </w:r>
        <w:r>
          <w:fldChar w:fldCharType="end"/>
        </w:r>
      </w:hyperlink>
    </w:p>
    <w:p>
      <w:pPr>
        <w:pStyle w:val="TOC2"/>
        <w:tabs>
          <w:tab w:val="right" w:leader="dot" w:pos="8306"/>
        </w:tabs>
      </w:pPr>
      <w:hyperlink w:anchor="_Toc18931" w:history="1">
        <w:r>
          <w:rPr>
            <w:rFonts w:ascii="仿宋" w:eastAsia="仿宋" w:hAnsi="仿宋" w:cs="仿宋" w:hint="eastAsia"/>
            <w:lang w:eastAsia="zh-CN"/>
          </w:rPr>
          <w:t>(二)、城市园林绿化服务项目工艺技术设计方案</w:t>
        </w:r>
        <w:r>
          <w:tab/>
        </w:r>
        <w:r>
          <w:fldChar w:fldCharType="begin"/>
        </w:r>
        <w:r>
          <w:instrText xml:space="preserve"> PAGEREF _Toc18931 \h </w:instrText>
        </w:r>
        <w:r>
          <w:fldChar w:fldCharType="separate"/>
        </w:r>
        <w:r>
          <w:t>4</w:t>
        </w:r>
        <w:r>
          <w:fldChar w:fldCharType="end"/>
        </w:r>
      </w:hyperlink>
    </w:p>
    <w:p>
      <w:pPr>
        <w:pStyle w:val="TOC2"/>
        <w:tabs>
          <w:tab w:val="right" w:leader="dot" w:pos="8306"/>
        </w:tabs>
      </w:pPr>
      <w:hyperlink w:anchor="_Toc24242" w:history="1">
        <w:r>
          <w:rPr>
            <w:rFonts w:ascii="仿宋" w:eastAsia="仿宋" w:hAnsi="仿宋" w:cs="仿宋" w:hint="eastAsia"/>
            <w:lang w:eastAsia="zh-CN"/>
          </w:rPr>
          <w:t>(三)、设备选型方案</w:t>
        </w:r>
        <w:r>
          <w:tab/>
        </w:r>
        <w:r>
          <w:fldChar w:fldCharType="begin"/>
        </w:r>
        <w:r>
          <w:instrText xml:space="preserve"> PAGEREF _Toc24242 \h </w:instrText>
        </w:r>
        <w:r>
          <w:fldChar w:fldCharType="separate"/>
        </w:r>
        <w:r>
          <w:t>5</w:t>
        </w:r>
        <w:r>
          <w:fldChar w:fldCharType="end"/>
        </w:r>
      </w:hyperlink>
    </w:p>
    <w:p>
      <w:pPr>
        <w:pStyle w:val="TOC1"/>
        <w:tabs>
          <w:tab w:val="right" w:leader="dot" w:pos="8306"/>
        </w:tabs>
      </w:pPr>
      <w:hyperlink w:anchor="_Toc19933" w:history="1">
        <w:r>
          <w:rPr>
            <w:rFonts w:ascii="仿宋" w:eastAsia="仿宋" w:hAnsi="仿宋" w:cs="仿宋" w:hint="eastAsia"/>
            <w:lang w:eastAsia="zh-CN"/>
          </w:rPr>
          <w:t>二、城市园林绿化服务项目文档管理</w:t>
        </w:r>
        <w:r>
          <w:tab/>
        </w:r>
        <w:r>
          <w:fldChar w:fldCharType="begin"/>
        </w:r>
        <w:r>
          <w:instrText xml:space="preserve"> PAGEREF _Toc19933 \h </w:instrText>
        </w:r>
        <w:r>
          <w:fldChar w:fldCharType="separate"/>
        </w:r>
        <w:r>
          <w:t>7</w:t>
        </w:r>
        <w:r>
          <w:fldChar w:fldCharType="end"/>
        </w:r>
      </w:hyperlink>
    </w:p>
    <w:p>
      <w:pPr>
        <w:pStyle w:val="TOC2"/>
        <w:tabs>
          <w:tab w:val="right" w:leader="dot" w:pos="8306"/>
        </w:tabs>
      </w:pPr>
      <w:hyperlink w:anchor="_Toc8209" w:history="1">
        <w:r>
          <w:rPr>
            <w:rFonts w:ascii="仿宋" w:eastAsia="仿宋" w:hAnsi="仿宋" w:cs="仿宋" w:hint="eastAsia"/>
            <w:lang w:eastAsia="zh-CN"/>
          </w:rPr>
          <w:t>(一)、文档编制与审查</w:t>
        </w:r>
        <w:r>
          <w:tab/>
        </w:r>
        <w:r>
          <w:fldChar w:fldCharType="begin"/>
        </w:r>
        <w:r>
          <w:instrText xml:space="preserve"> PAGEREF _Toc8209 \h </w:instrText>
        </w:r>
        <w:r>
          <w:fldChar w:fldCharType="separate"/>
        </w:r>
        <w:r>
          <w:t>7</w:t>
        </w:r>
        <w:r>
          <w:fldChar w:fldCharType="end"/>
        </w:r>
      </w:hyperlink>
    </w:p>
    <w:p>
      <w:pPr>
        <w:pStyle w:val="TOC2"/>
        <w:tabs>
          <w:tab w:val="right" w:leader="dot" w:pos="8306"/>
        </w:tabs>
      </w:pPr>
      <w:hyperlink w:anchor="_Toc4745" w:history="1">
        <w:r>
          <w:rPr>
            <w:rFonts w:ascii="仿宋" w:eastAsia="仿宋" w:hAnsi="仿宋" w:cs="仿宋" w:hint="eastAsia"/>
            <w:lang w:eastAsia="zh-CN"/>
          </w:rPr>
          <w:t>(二)、文档发布与分发</w:t>
        </w:r>
        <w:r>
          <w:tab/>
        </w:r>
        <w:r>
          <w:fldChar w:fldCharType="begin"/>
        </w:r>
        <w:r>
          <w:instrText xml:space="preserve"> PAGEREF _Toc4745 \h </w:instrText>
        </w:r>
        <w:r>
          <w:fldChar w:fldCharType="separate"/>
        </w:r>
        <w:r>
          <w:t>8</w:t>
        </w:r>
        <w:r>
          <w:fldChar w:fldCharType="end"/>
        </w:r>
      </w:hyperlink>
    </w:p>
    <w:p>
      <w:pPr>
        <w:pStyle w:val="TOC2"/>
        <w:tabs>
          <w:tab w:val="right" w:leader="dot" w:pos="8306"/>
        </w:tabs>
      </w:pPr>
      <w:hyperlink w:anchor="_Toc26455" w:history="1">
        <w:r>
          <w:rPr>
            <w:rFonts w:ascii="仿宋" w:eastAsia="仿宋" w:hAnsi="仿宋" w:cs="仿宋" w:hint="eastAsia"/>
            <w:lang w:eastAsia="zh-CN"/>
          </w:rPr>
          <w:t>(三)、文档存档与归档</w:t>
        </w:r>
        <w:r>
          <w:tab/>
        </w:r>
        <w:r>
          <w:fldChar w:fldCharType="begin"/>
        </w:r>
        <w:r>
          <w:instrText xml:space="preserve"> PAGEREF _Toc26455 \h </w:instrText>
        </w:r>
        <w:r>
          <w:fldChar w:fldCharType="separate"/>
        </w:r>
        <w:r>
          <w:t>9</w:t>
        </w:r>
        <w:r>
          <w:fldChar w:fldCharType="end"/>
        </w:r>
      </w:hyperlink>
    </w:p>
    <w:p>
      <w:pPr>
        <w:pStyle w:val="TOC1"/>
        <w:tabs>
          <w:tab w:val="right" w:leader="dot" w:pos="8306"/>
        </w:tabs>
      </w:pPr>
      <w:hyperlink w:anchor="_Toc28154" w:history="1">
        <w:r>
          <w:rPr>
            <w:rFonts w:ascii="仿宋" w:eastAsia="仿宋" w:hAnsi="仿宋" w:cs="仿宋" w:hint="eastAsia"/>
            <w:lang w:eastAsia="zh-CN"/>
          </w:rPr>
          <w:t>三、城市园林绿化服务项目可持续发展</w:t>
        </w:r>
        <w:r>
          <w:tab/>
        </w:r>
        <w:r>
          <w:fldChar w:fldCharType="begin"/>
        </w:r>
        <w:r>
          <w:instrText xml:space="preserve"> PAGEREF _Toc28154 \h </w:instrText>
        </w:r>
        <w:r>
          <w:fldChar w:fldCharType="separate"/>
        </w:r>
        <w:r>
          <w:t>10</w:t>
        </w:r>
        <w:r>
          <w:fldChar w:fldCharType="end"/>
        </w:r>
      </w:hyperlink>
    </w:p>
    <w:p>
      <w:pPr>
        <w:pStyle w:val="TOC2"/>
        <w:tabs>
          <w:tab w:val="right" w:leader="dot" w:pos="8306"/>
        </w:tabs>
      </w:pPr>
      <w:hyperlink w:anchor="_Toc28124" w:history="1">
        <w:r>
          <w:rPr>
            <w:rFonts w:ascii="仿宋" w:eastAsia="仿宋" w:hAnsi="仿宋" w:cs="仿宋" w:hint="eastAsia"/>
            <w:lang w:eastAsia="zh-CN"/>
          </w:rPr>
          <w:t>(一)、可持续战略与实践</w:t>
        </w:r>
        <w:r>
          <w:tab/>
        </w:r>
        <w:r>
          <w:fldChar w:fldCharType="begin"/>
        </w:r>
        <w:r>
          <w:instrText xml:space="preserve"> PAGEREF _Toc28124 \h </w:instrText>
        </w:r>
        <w:r>
          <w:fldChar w:fldCharType="separate"/>
        </w:r>
        <w:r>
          <w:t>10</w:t>
        </w:r>
        <w:r>
          <w:fldChar w:fldCharType="end"/>
        </w:r>
      </w:hyperlink>
    </w:p>
    <w:p>
      <w:pPr>
        <w:pStyle w:val="TOC2"/>
        <w:tabs>
          <w:tab w:val="right" w:leader="dot" w:pos="8306"/>
        </w:tabs>
      </w:pPr>
      <w:hyperlink w:anchor="_Toc2563" w:history="1">
        <w:r>
          <w:rPr>
            <w:rFonts w:ascii="仿宋" w:eastAsia="仿宋" w:hAnsi="仿宋" w:cs="仿宋" w:hint="eastAsia"/>
            <w:lang w:eastAsia="zh-CN"/>
          </w:rPr>
          <w:t>(二)、环保与社会责任</w:t>
        </w:r>
        <w:r>
          <w:tab/>
        </w:r>
        <w:r>
          <w:fldChar w:fldCharType="begin"/>
        </w:r>
        <w:r>
          <w:instrText xml:space="preserve"> PAGEREF _Toc2563 \h </w:instrText>
        </w:r>
        <w:r>
          <w:fldChar w:fldCharType="separate"/>
        </w:r>
        <w:r>
          <w:t>11</w:t>
        </w:r>
        <w:r>
          <w:fldChar w:fldCharType="end"/>
        </w:r>
      </w:hyperlink>
    </w:p>
    <w:p>
      <w:pPr>
        <w:pStyle w:val="TOC1"/>
        <w:tabs>
          <w:tab w:val="right" w:leader="dot" w:pos="8306"/>
        </w:tabs>
      </w:pPr>
      <w:hyperlink w:anchor="_Toc7321" w:history="1">
        <w:r>
          <w:rPr>
            <w:rFonts w:ascii="仿宋" w:eastAsia="仿宋" w:hAnsi="仿宋" w:cs="仿宋" w:hint="eastAsia"/>
            <w:lang w:eastAsia="zh-CN"/>
          </w:rPr>
          <w:t>四、产品规划分析</w:t>
        </w:r>
        <w:r>
          <w:tab/>
        </w:r>
        <w:r>
          <w:fldChar w:fldCharType="begin"/>
        </w:r>
        <w:r>
          <w:instrText xml:space="preserve"> PAGEREF _Toc7321 \h </w:instrText>
        </w:r>
        <w:r>
          <w:fldChar w:fldCharType="separate"/>
        </w:r>
        <w:r>
          <w:t>12</w:t>
        </w:r>
        <w:r>
          <w:fldChar w:fldCharType="end"/>
        </w:r>
      </w:hyperlink>
    </w:p>
    <w:p>
      <w:pPr>
        <w:pStyle w:val="TOC2"/>
        <w:tabs>
          <w:tab w:val="right" w:leader="dot" w:pos="8306"/>
        </w:tabs>
      </w:pPr>
      <w:hyperlink w:anchor="_Toc16483" w:history="1">
        <w:r>
          <w:rPr>
            <w:rFonts w:ascii="仿宋" w:eastAsia="仿宋" w:hAnsi="仿宋" w:cs="仿宋" w:hint="eastAsia"/>
            <w:lang w:eastAsia="zh-CN"/>
          </w:rPr>
          <w:t>(一)、产品规划</w:t>
        </w:r>
        <w:r>
          <w:tab/>
        </w:r>
        <w:r>
          <w:fldChar w:fldCharType="begin"/>
        </w:r>
        <w:r>
          <w:instrText xml:space="preserve"> PAGEREF _Toc16483 \h </w:instrText>
        </w:r>
        <w:r>
          <w:fldChar w:fldCharType="separate"/>
        </w:r>
        <w:r>
          <w:t>12</w:t>
        </w:r>
        <w:r>
          <w:fldChar w:fldCharType="end"/>
        </w:r>
      </w:hyperlink>
    </w:p>
    <w:p>
      <w:pPr>
        <w:pStyle w:val="TOC2"/>
        <w:tabs>
          <w:tab w:val="right" w:leader="dot" w:pos="8306"/>
        </w:tabs>
      </w:pPr>
      <w:hyperlink w:anchor="_Toc20565" w:history="1">
        <w:r>
          <w:rPr>
            <w:rFonts w:ascii="仿宋" w:eastAsia="仿宋" w:hAnsi="仿宋" w:cs="仿宋" w:hint="eastAsia"/>
            <w:lang w:eastAsia="zh-CN"/>
          </w:rPr>
          <w:t>(二)、建设规模</w:t>
        </w:r>
        <w:r>
          <w:tab/>
        </w:r>
        <w:r>
          <w:fldChar w:fldCharType="begin"/>
        </w:r>
        <w:r>
          <w:instrText xml:space="preserve"> PAGEREF _Toc20565 \h </w:instrText>
        </w:r>
        <w:r>
          <w:fldChar w:fldCharType="separate"/>
        </w:r>
        <w:r>
          <w:t>13</w:t>
        </w:r>
        <w:r>
          <w:fldChar w:fldCharType="end"/>
        </w:r>
      </w:hyperlink>
    </w:p>
    <w:p>
      <w:pPr>
        <w:pStyle w:val="TOC1"/>
        <w:tabs>
          <w:tab w:val="right" w:leader="dot" w:pos="8306"/>
        </w:tabs>
      </w:pPr>
      <w:hyperlink w:anchor="_Toc17601" w:history="1">
        <w:r>
          <w:rPr>
            <w:rFonts w:ascii="仿宋" w:eastAsia="仿宋" w:hAnsi="仿宋" w:cs="仿宋" w:hint="eastAsia"/>
            <w:lang w:eastAsia="zh-CN"/>
          </w:rPr>
          <w:t>五、城市园林绿化服务项目绩效评估</w:t>
        </w:r>
        <w:r>
          <w:tab/>
        </w:r>
        <w:r>
          <w:fldChar w:fldCharType="begin"/>
        </w:r>
        <w:r>
          <w:instrText xml:space="preserve"> PAGEREF _Toc17601 \h </w:instrText>
        </w:r>
        <w:r>
          <w:fldChar w:fldCharType="separate"/>
        </w:r>
        <w:r>
          <w:t>14</w:t>
        </w:r>
        <w:r>
          <w:fldChar w:fldCharType="end"/>
        </w:r>
      </w:hyperlink>
    </w:p>
    <w:p>
      <w:pPr>
        <w:pStyle w:val="TOC2"/>
        <w:tabs>
          <w:tab w:val="right" w:leader="dot" w:pos="8306"/>
        </w:tabs>
      </w:pPr>
      <w:hyperlink w:anchor="_Toc30762" w:history="1">
        <w:r>
          <w:rPr>
            <w:rFonts w:ascii="仿宋" w:eastAsia="仿宋" w:hAnsi="仿宋" w:cs="仿宋" w:hint="eastAsia"/>
            <w:lang w:eastAsia="zh-CN"/>
          </w:rPr>
          <w:t>(一)、绩效评估指标</w:t>
        </w:r>
        <w:r>
          <w:tab/>
        </w:r>
        <w:r>
          <w:fldChar w:fldCharType="begin"/>
        </w:r>
        <w:r>
          <w:instrText xml:space="preserve"> PAGEREF _Toc30762 \h </w:instrText>
        </w:r>
        <w:r>
          <w:fldChar w:fldCharType="separate"/>
        </w:r>
        <w:r>
          <w:t>14</w:t>
        </w:r>
        <w:r>
          <w:fldChar w:fldCharType="end"/>
        </w:r>
      </w:hyperlink>
    </w:p>
    <w:p>
      <w:pPr>
        <w:pStyle w:val="TOC2"/>
        <w:tabs>
          <w:tab w:val="right" w:leader="dot" w:pos="8306"/>
        </w:tabs>
      </w:pPr>
      <w:hyperlink w:anchor="_Toc29586" w:history="1">
        <w:r>
          <w:rPr>
            <w:rFonts w:ascii="仿宋" w:eastAsia="仿宋" w:hAnsi="仿宋" w:cs="仿宋" w:hint="eastAsia"/>
            <w:lang w:eastAsia="zh-CN"/>
          </w:rPr>
          <w:t>(二)、绩效评估方法</w:t>
        </w:r>
        <w:r>
          <w:tab/>
        </w:r>
        <w:r>
          <w:fldChar w:fldCharType="begin"/>
        </w:r>
        <w:r>
          <w:instrText xml:space="preserve"> PAGEREF _Toc29586 \h </w:instrText>
        </w:r>
        <w:r>
          <w:fldChar w:fldCharType="separate"/>
        </w:r>
        <w:r>
          <w:t>15</w:t>
        </w:r>
        <w:r>
          <w:fldChar w:fldCharType="end"/>
        </w:r>
      </w:hyperlink>
    </w:p>
    <w:p>
      <w:pPr>
        <w:pStyle w:val="TOC2"/>
        <w:tabs>
          <w:tab w:val="right" w:leader="dot" w:pos="8306"/>
        </w:tabs>
      </w:pPr>
      <w:hyperlink w:anchor="_Toc10586" w:history="1">
        <w:r>
          <w:rPr>
            <w:rFonts w:ascii="仿宋" w:eastAsia="仿宋" w:hAnsi="仿宋" w:cs="仿宋" w:hint="eastAsia"/>
            <w:lang w:eastAsia="zh-CN"/>
          </w:rPr>
          <w:t>(三)、绩效评估周期</w:t>
        </w:r>
        <w:r>
          <w:tab/>
        </w:r>
        <w:r>
          <w:fldChar w:fldCharType="begin"/>
        </w:r>
        <w:r>
          <w:instrText xml:space="preserve"> PAGEREF _Toc10586 \h </w:instrText>
        </w:r>
        <w:r>
          <w:fldChar w:fldCharType="separate"/>
        </w:r>
        <w:r>
          <w:t>16</w:t>
        </w:r>
        <w:r>
          <w:fldChar w:fldCharType="end"/>
        </w:r>
      </w:hyperlink>
    </w:p>
    <w:p>
      <w:pPr>
        <w:pStyle w:val="TOC1"/>
        <w:tabs>
          <w:tab w:val="right" w:leader="dot" w:pos="8306"/>
        </w:tabs>
      </w:pPr>
      <w:hyperlink w:anchor="_Toc5429" w:history="1">
        <w:r>
          <w:rPr>
            <w:rFonts w:ascii="仿宋" w:eastAsia="仿宋" w:hAnsi="仿宋" w:cs="仿宋" w:hint="eastAsia"/>
            <w:lang w:eastAsia="zh-CN"/>
          </w:rPr>
          <w:t>六、市场分析、调研</w:t>
        </w:r>
        <w:r>
          <w:tab/>
        </w:r>
        <w:r>
          <w:fldChar w:fldCharType="begin"/>
        </w:r>
        <w:r>
          <w:instrText xml:space="preserve"> PAGEREF _Toc5429 \h </w:instrText>
        </w:r>
        <w:r>
          <w:fldChar w:fldCharType="separate"/>
        </w:r>
        <w:r>
          <w:t>17</w:t>
        </w:r>
        <w:r>
          <w:fldChar w:fldCharType="end"/>
        </w:r>
      </w:hyperlink>
    </w:p>
    <w:p>
      <w:pPr>
        <w:pStyle w:val="TOC2"/>
        <w:tabs>
          <w:tab w:val="right" w:leader="dot" w:pos="8306"/>
        </w:tabs>
      </w:pPr>
      <w:hyperlink w:anchor="_Toc23168" w:history="1">
        <w:r>
          <w:rPr>
            <w:rFonts w:ascii="仿宋" w:eastAsia="仿宋" w:hAnsi="仿宋" w:cs="仿宋" w:hint="eastAsia"/>
            <w:lang w:eastAsia="zh-CN"/>
          </w:rPr>
          <w:t>(一)、城市园林绿化服务行业分析</w:t>
        </w:r>
        <w:r>
          <w:tab/>
        </w:r>
        <w:r>
          <w:fldChar w:fldCharType="begin"/>
        </w:r>
        <w:r>
          <w:instrText xml:space="preserve"> PAGEREF _Toc23168 \h </w:instrText>
        </w:r>
        <w:r>
          <w:fldChar w:fldCharType="separate"/>
        </w:r>
        <w:r>
          <w:t>17</w:t>
        </w:r>
        <w:r>
          <w:fldChar w:fldCharType="end"/>
        </w:r>
      </w:hyperlink>
    </w:p>
    <w:p>
      <w:pPr>
        <w:pStyle w:val="TOC2"/>
        <w:tabs>
          <w:tab w:val="right" w:leader="dot" w:pos="8306"/>
        </w:tabs>
      </w:pPr>
      <w:hyperlink w:anchor="_Toc7866" w:history="1">
        <w:r>
          <w:rPr>
            <w:rFonts w:ascii="仿宋" w:eastAsia="仿宋" w:hAnsi="仿宋" w:cs="仿宋" w:hint="eastAsia"/>
            <w:lang w:eastAsia="zh-CN"/>
          </w:rPr>
          <w:t>(二)、城市园林绿化服务市场分析预测</w:t>
        </w:r>
        <w:r>
          <w:tab/>
        </w:r>
        <w:r>
          <w:fldChar w:fldCharType="begin"/>
        </w:r>
        <w:r>
          <w:instrText xml:space="preserve"> PAGEREF _Toc7866 \h </w:instrText>
        </w:r>
        <w:r>
          <w:fldChar w:fldCharType="separate"/>
        </w:r>
        <w:r>
          <w:t>18</w:t>
        </w:r>
        <w:r>
          <w:fldChar w:fldCharType="end"/>
        </w:r>
      </w:hyperlink>
    </w:p>
    <w:p>
      <w:pPr>
        <w:pStyle w:val="TOC1"/>
        <w:tabs>
          <w:tab w:val="right" w:leader="dot" w:pos="8306"/>
        </w:tabs>
      </w:pPr>
      <w:hyperlink w:anchor="_Toc18856" w:history="1">
        <w:r>
          <w:rPr>
            <w:rFonts w:ascii="仿宋" w:eastAsia="仿宋" w:hAnsi="仿宋" w:cs="仿宋" w:hint="eastAsia"/>
            <w:lang w:eastAsia="zh-CN"/>
          </w:rPr>
          <w:t>七、城市园林绿化服务项目财务管理</w:t>
        </w:r>
        <w:r>
          <w:tab/>
        </w:r>
        <w:r>
          <w:fldChar w:fldCharType="begin"/>
        </w:r>
        <w:r>
          <w:instrText xml:space="preserve"> PAGEREF _Toc18856 \h </w:instrText>
        </w:r>
        <w:r>
          <w:fldChar w:fldCharType="separate"/>
        </w:r>
        <w:r>
          <w:t>19</w:t>
        </w:r>
        <w:r>
          <w:fldChar w:fldCharType="end"/>
        </w:r>
      </w:hyperlink>
    </w:p>
    <w:p>
      <w:pPr>
        <w:pStyle w:val="TOC2"/>
        <w:tabs>
          <w:tab w:val="right" w:leader="dot" w:pos="8306"/>
        </w:tabs>
      </w:pPr>
      <w:hyperlink w:anchor="_Toc1596" w:history="1">
        <w:r>
          <w:rPr>
            <w:rFonts w:ascii="仿宋" w:eastAsia="仿宋" w:hAnsi="仿宋" w:cs="仿宋" w:hint="eastAsia"/>
            <w:lang w:eastAsia="zh-CN"/>
          </w:rPr>
          <w:t>(一)、资金需求大</w:t>
        </w:r>
        <w:r>
          <w:tab/>
        </w:r>
        <w:r>
          <w:fldChar w:fldCharType="begin"/>
        </w:r>
        <w:r>
          <w:instrText xml:space="preserve"> PAGEREF _Toc1596 \h </w:instrText>
        </w:r>
        <w:r>
          <w:fldChar w:fldCharType="separate"/>
        </w:r>
        <w:r>
          <w:t>19</w:t>
        </w:r>
        <w:r>
          <w:fldChar w:fldCharType="end"/>
        </w:r>
      </w:hyperlink>
    </w:p>
    <w:p>
      <w:pPr>
        <w:pStyle w:val="TOC2"/>
        <w:tabs>
          <w:tab w:val="right" w:leader="dot" w:pos="8306"/>
        </w:tabs>
      </w:pPr>
      <w:hyperlink w:anchor="_Toc27607" w:history="1">
        <w:r>
          <w:rPr>
            <w:rFonts w:ascii="仿宋" w:eastAsia="仿宋" w:hAnsi="仿宋" w:cs="仿宋" w:hint="eastAsia"/>
            <w:lang w:eastAsia="zh-CN"/>
          </w:rPr>
          <w:t>(二)、研发周期长</w:t>
        </w:r>
        <w:r>
          <w:tab/>
        </w:r>
        <w:r>
          <w:fldChar w:fldCharType="begin"/>
        </w:r>
        <w:r>
          <w:instrText xml:space="preserve"> PAGEREF _Toc27607 \h </w:instrText>
        </w:r>
        <w:r>
          <w:fldChar w:fldCharType="separate"/>
        </w:r>
        <w:r>
          <w:t>20</w:t>
        </w:r>
        <w:r>
          <w:fldChar w:fldCharType="end"/>
        </w:r>
      </w:hyperlink>
    </w:p>
    <w:p>
      <w:pPr>
        <w:pStyle w:val="TOC2"/>
        <w:tabs>
          <w:tab w:val="right" w:leader="dot" w:pos="8306"/>
        </w:tabs>
      </w:pPr>
      <w:hyperlink w:anchor="_Toc11957" w:history="1">
        <w:r>
          <w:rPr>
            <w:rFonts w:ascii="仿宋" w:eastAsia="仿宋" w:hAnsi="仿宋" w:cs="仿宋" w:hint="eastAsia"/>
            <w:lang w:eastAsia="zh-CN"/>
          </w:rPr>
          <w:t>(三)、市场风险大</w:t>
        </w:r>
        <w:r>
          <w:tab/>
        </w:r>
        <w:r>
          <w:fldChar w:fldCharType="begin"/>
        </w:r>
        <w:r>
          <w:instrText xml:space="preserve"> PAGEREF _Toc11957 \h </w:instrText>
        </w:r>
        <w:r>
          <w:fldChar w:fldCharType="separate"/>
        </w:r>
        <w:r>
          <w:t>21</w:t>
        </w:r>
        <w:r>
          <w:fldChar w:fldCharType="end"/>
        </w:r>
      </w:hyperlink>
    </w:p>
    <w:p>
      <w:pPr>
        <w:pStyle w:val="TOC2"/>
        <w:tabs>
          <w:tab w:val="right" w:leader="dot" w:pos="8306"/>
        </w:tabs>
      </w:pPr>
      <w:hyperlink w:anchor="_Toc31228" w:history="1">
        <w:r>
          <w:rPr>
            <w:rFonts w:ascii="仿宋" w:eastAsia="仿宋" w:hAnsi="仿宋" w:cs="仿宋" w:hint="eastAsia"/>
            <w:lang w:eastAsia="zh-CN"/>
          </w:rPr>
          <w:t>(四)、利润率高</w:t>
        </w:r>
        <w:r>
          <w:tab/>
        </w:r>
        <w:r>
          <w:fldChar w:fldCharType="begin"/>
        </w:r>
        <w:r>
          <w:instrText xml:space="preserve"> PAGEREF _Toc31228 \h </w:instrText>
        </w:r>
        <w:r>
          <w:fldChar w:fldCharType="separate"/>
        </w:r>
        <w:r>
          <w:t>24</w:t>
        </w:r>
        <w:r>
          <w:fldChar w:fldCharType="end"/>
        </w:r>
      </w:hyperlink>
    </w:p>
    <w:p>
      <w:pPr>
        <w:pStyle w:val="TOC1"/>
        <w:tabs>
          <w:tab w:val="right" w:leader="dot" w:pos="8306"/>
        </w:tabs>
      </w:pPr>
      <w:hyperlink w:anchor="_Toc20398" w:history="1">
        <w:r>
          <w:rPr>
            <w:rFonts w:ascii="仿宋" w:eastAsia="仿宋" w:hAnsi="仿宋" w:cs="仿宋" w:hint="eastAsia"/>
            <w:lang w:eastAsia="zh-CN"/>
          </w:rPr>
          <w:t>八、城市园林绿化服务项目风险管理</w:t>
        </w:r>
        <w:r>
          <w:tab/>
        </w:r>
        <w:r>
          <w:fldChar w:fldCharType="begin"/>
        </w:r>
        <w:r>
          <w:instrText xml:space="preserve"> PAGEREF _Toc20398 \h </w:instrText>
        </w:r>
        <w:r>
          <w:fldChar w:fldCharType="separate"/>
        </w:r>
        <w:r>
          <w:t>26</w:t>
        </w:r>
        <w:r>
          <w:fldChar w:fldCharType="end"/>
        </w:r>
      </w:hyperlink>
    </w:p>
    <w:p>
      <w:pPr>
        <w:pStyle w:val="TOC2"/>
        <w:tabs>
          <w:tab w:val="right" w:leader="dot" w:pos="8306"/>
        </w:tabs>
      </w:pPr>
      <w:hyperlink w:anchor="_Toc3701" w:history="1">
        <w:r>
          <w:rPr>
            <w:rFonts w:ascii="仿宋" w:eastAsia="仿宋" w:hAnsi="仿宋" w:cs="仿宋" w:hint="eastAsia"/>
            <w:lang w:eastAsia="zh-CN"/>
          </w:rPr>
          <w:t>(一)、风险识别与评估</w:t>
        </w:r>
        <w:r>
          <w:tab/>
        </w:r>
        <w:r>
          <w:fldChar w:fldCharType="begin"/>
        </w:r>
        <w:r>
          <w:instrText xml:space="preserve"> PAGEREF _Toc3701 \h </w:instrText>
        </w:r>
        <w:r>
          <w:fldChar w:fldCharType="separate"/>
        </w:r>
        <w:r>
          <w:t>26</w:t>
        </w:r>
        <w:r>
          <w:fldChar w:fldCharType="end"/>
        </w:r>
      </w:hyperlink>
    </w:p>
    <w:p>
      <w:pPr>
        <w:pStyle w:val="TOC2"/>
        <w:tabs>
          <w:tab w:val="right" w:leader="dot" w:pos="8306"/>
        </w:tabs>
      </w:pPr>
      <w:hyperlink w:anchor="_Toc7998" w:history="1">
        <w:r>
          <w:rPr>
            <w:rFonts w:ascii="仿宋" w:eastAsia="仿宋" w:hAnsi="仿宋" w:cs="仿宋" w:hint="eastAsia"/>
            <w:lang w:eastAsia="zh-CN"/>
          </w:rPr>
          <w:t>(二)、风险应对策略</w:t>
        </w:r>
        <w:r>
          <w:tab/>
        </w:r>
        <w:r>
          <w:fldChar w:fldCharType="begin"/>
        </w:r>
        <w:r>
          <w:instrText xml:space="preserve"> PAGEREF _Toc7998 \h </w:instrText>
        </w:r>
        <w:r>
          <w:fldChar w:fldCharType="separate"/>
        </w:r>
        <w:r>
          <w:t>28</w:t>
        </w:r>
        <w:r>
          <w:fldChar w:fldCharType="end"/>
        </w:r>
      </w:hyperlink>
    </w:p>
    <w:p>
      <w:pPr>
        <w:pStyle w:val="TOC2"/>
        <w:tabs>
          <w:tab w:val="right" w:leader="dot" w:pos="8306"/>
        </w:tabs>
      </w:pPr>
      <w:hyperlink w:anchor="_Toc8057" w:history="1">
        <w:r>
          <w:rPr>
            <w:rFonts w:ascii="仿宋" w:eastAsia="仿宋" w:hAnsi="仿宋" w:cs="仿宋" w:hint="eastAsia"/>
            <w:lang w:eastAsia="zh-CN"/>
          </w:rPr>
          <w:t>(三)、风险监控与控制</w:t>
        </w:r>
        <w:r>
          <w:tab/>
        </w:r>
        <w:r>
          <w:fldChar w:fldCharType="begin"/>
        </w:r>
        <w:r>
          <w:instrText xml:space="preserve"> PAGEREF _Toc8057 \h </w:instrText>
        </w:r>
        <w:r>
          <w:fldChar w:fldCharType="separate"/>
        </w:r>
        <w:r>
          <w:t>29</w:t>
        </w:r>
        <w:r>
          <w:fldChar w:fldCharType="end"/>
        </w:r>
      </w:hyperlink>
    </w:p>
    <w:p>
      <w:pPr>
        <w:pStyle w:val="TOC1"/>
        <w:tabs>
          <w:tab w:val="right" w:leader="dot" w:pos="8306"/>
        </w:tabs>
      </w:pPr>
      <w:hyperlink w:anchor="_Toc31027" w:history="1">
        <w:r>
          <w:rPr>
            <w:rFonts w:ascii="仿宋" w:eastAsia="仿宋" w:hAnsi="仿宋" w:cs="仿宋" w:hint="eastAsia"/>
            <w:lang w:eastAsia="zh-CN"/>
          </w:rPr>
          <w:t>九、城市园林绿化服务项目计划安排</w:t>
        </w:r>
        <w:r>
          <w:tab/>
        </w:r>
        <w:r>
          <w:fldChar w:fldCharType="begin"/>
        </w:r>
        <w:r>
          <w:instrText xml:space="preserve"> PAGEREF _Toc31027 \h </w:instrText>
        </w:r>
        <w:r>
          <w:fldChar w:fldCharType="separate"/>
        </w:r>
        <w:r>
          <w:t>30</w:t>
        </w:r>
        <w:r>
          <w:fldChar w:fldCharType="end"/>
        </w:r>
      </w:hyperlink>
    </w:p>
    <w:p>
      <w:pPr>
        <w:pStyle w:val="TOC2"/>
        <w:tabs>
          <w:tab w:val="right" w:leader="dot" w:pos="8306"/>
        </w:tabs>
      </w:pPr>
      <w:hyperlink w:anchor="_Toc17969" w:history="1">
        <w:r>
          <w:rPr>
            <w:rFonts w:ascii="仿宋" w:eastAsia="仿宋" w:hAnsi="仿宋" w:cs="仿宋" w:hint="eastAsia"/>
            <w:lang w:eastAsia="zh-CN"/>
          </w:rPr>
          <w:t>(一)、建设周期</w:t>
        </w:r>
        <w:r>
          <w:tab/>
        </w:r>
        <w:r>
          <w:fldChar w:fldCharType="begin"/>
        </w:r>
        <w:r>
          <w:instrText xml:space="preserve"> PAGEREF _Toc17969 \h </w:instrText>
        </w:r>
        <w:r>
          <w:fldChar w:fldCharType="separate"/>
        </w:r>
        <w:r>
          <w:t>30</w:t>
        </w:r>
        <w:r>
          <w:fldChar w:fldCharType="end"/>
        </w:r>
      </w:hyperlink>
    </w:p>
    <w:p>
      <w:pPr>
        <w:pStyle w:val="TOC2"/>
        <w:tabs>
          <w:tab w:val="right" w:leader="dot" w:pos="8306"/>
        </w:tabs>
      </w:pPr>
      <w:hyperlink w:anchor="_Toc21600" w:history="1">
        <w:r>
          <w:rPr>
            <w:rFonts w:ascii="仿宋" w:eastAsia="仿宋" w:hAnsi="仿宋" w:cs="仿宋" w:hint="eastAsia"/>
            <w:lang w:eastAsia="zh-CN"/>
          </w:rPr>
          <w:t>(二)、建设进度</w:t>
        </w:r>
        <w:r>
          <w:tab/>
        </w:r>
        <w:r>
          <w:fldChar w:fldCharType="begin"/>
        </w:r>
        <w:r>
          <w:instrText xml:space="preserve"> PAGEREF _Toc21600 \h </w:instrText>
        </w:r>
        <w:r>
          <w:fldChar w:fldCharType="separate"/>
        </w:r>
        <w:r>
          <w:t>31</w:t>
        </w:r>
        <w:r>
          <w:fldChar w:fldCharType="end"/>
        </w:r>
      </w:hyperlink>
    </w:p>
    <w:p>
      <w:pPr>
        <w:pStyle w:val="TOC2"/>
        <w:tabs>
          <w:tab w:val="right" w:leader="dot" w:pos="8306"/>
        </w:tabs>
      </w:pPr>
      <w:hyperlink w:anchor="_Toc32586" w:history="1">
        <w:r>
          <w:rPr>
            <w:rFonts w:ascii="仿宋" w:eastAsia="仿宋" w:hAnsi="仿宋" w:cs="仿宋" w:hint="eastAsia"/>
            <w:lang w:eastAsia="zh-CN"/>
          </w:rPr>
          <w:t>(三)、进度安排注意事项</w:t>
        </w:r>
        <w:r>
          <w:tab/>
        </w:r>
        <w:r>
          <w:fldChar w:fldCharType="begin"/>
        </w:r>
        <w:r>
          <w:instrText xml:space="preserve"> PAGEREF _Toc32586 \h </w:instrText>
        </w:r>
        <w:r>
          <w:fldChar w:fldCharType="separate"/>
        </w:r>
        <w:r>
          <w:t>32</w:t>
        </w:r>
        <w:r>
          <w:fldChar w:fldCharType="end"/>
        </w:r>
      </w:hyperlink>
    </w:p>
    <w:p>
      <w:pPr>
        <w:pStyle w:val="TOC2"/>
        <w:tabs>
          <w:tab w:val="right" w:leader="dot" w:pos="8306"/>
        </w:tabs>
      </w:pPr>
      <w:hyperlink w:anchor="_Toc8025" w:history="1">
        <w:r>
          <w:rPr>
            <w:rFonts w:ascii="仿宋" w:eastAsia="仿宋" w:hAnsi="仿宋" w:cs="仿宋" w:hint="eastAsia"/>
            <w:lang w:eastAsia="zh-CN"/>
          </w:rPr>
          <w:t>(四)、人力资源配置</w:t>
        </w:r>
        <w:r>
          <w:tab/>
        </w:r>
        <w:r>
          <w:fldChar w:fldCharType="begin"/>
        </w:r>
        <w:r>
          <w:instrText xml:space="preserve"> PAGEREF _Toc8025 \h </w:instrText>
        </w:r>
        <w:r>
          <w:fldChar w:fldCharType="separate"/>
        </w:r>
        <w:r>
          <w:t>34</w:t>
        </w:r>
        <w:r>
          <w:fldChar w:fldCharType="end"/>
        </w:r>
      </w:hyperlink>
    </w:p>
    <w:p>
      <w:pPr>
        <w:pStyle w:val="TOC1"/>
        <w:tabs>
          <w:tab w:val="right" w:leader="dot" w:pos="8306"/>
        </w:tabs>
      </w:pPr>
      <w:hyperlink w:anchor="_Toc14646" w:history="1">
        <w:r>
          <w:rPr>
            <w:rFonts w:ascii="仿宋" w:eastAsia="仿宋" w:hAnsi="仿宋" w:cs="仿宋" w:hint="eastAsia"/>
            <w:lang w:eastAsia="zh-CN"/>
          </w:rPr>
          <w:t>十、城市园林绿化服务项目社会影响</w:t>
        </w:r>
        <w:r>
          <w:tab/>
        </w:r>
        <w:r>
          <w:fldChar w:fldCharType="begin"/>
        </w:r>
        <w:r>
          <w:instrText xml:space="preserve"> PAGEREF _Toc14646 \h </w:instrText>
        </w:r>
        <w:r>
          <w:fldChar w:fldCharType="separate"/>
        </w:r>
        <w:r>
          <w:t>35</w:t>
        </w:r>
        <w:r>
          <w:fldChar w:fldCharType="end"/>
        </w:r>
      </w:hyperlink>
    </w:p>
    <w:p>
      <w:pPr>
        <w:pStyle w:val="TOC2"/>
        <w:tabs>
          <w:tab w:val="right" w:leader="dot" w:pos="8306"/>
        </w:tabs>
      </w:pPr>
      <w:hyperlink w:anchor="_Toc10286" w:history="1">
        <w:r>
          <w:rPr>
            <w:rFonts w:ascii="仿宋" w:eastAsia="仿宋" w:hAnsi="仿宋" w:cs="仿宋" w:hint="eastAsia"/>
            <w:lang w:eastAsia="zh-CN"/>
          </w:rPr>
          <w:t>(一)、社会责任与义务</w:t>
        </w:r>
        <w:r>
          <w:tab/>
        </w:r>
        <w:r>
          <w:fldChar w:fldCharType="begin"/>
        </w:r>
        <w:r>
          <w:instrText xml:space="preserve"> PAGEREF _Toc10286 \h </w:instrText>
        </w:r>
        <w:r>
          <w:fldChar w:fldCharType="separate"/>
        </w:r>
        <w:r>
          <w:t>35</w:t>
        </w:r>
        <w:r>
          <w:fldChar w:fldCharType="end"/>
        </w:r>
      </w:hyperlink>
    </w:p>
    <w:p>
      <w:pPr>
        <w:pStyle w:val="TOC2"/>
        <w:tabs>
          <w:tab w:val="right" w:leader="dot" w:pos="8306"/>
        </w:tabs>
      </w:pPr>
      <w:hyperlink w:anchor="_Toc25992" w:history="1">
        <w:r>
          <w:rPr>
            <w:rFonts w:ascii="仿宋" w:eastAsia="仿宋" w:hAnsi="仿宋" w:cs="仿宋" w:hint="eastAsia"/>
            <w:lang w:eastAsia="zh-CN"/>
          </w:rPr>
          <w:t>(二)、社会参与与沟通</w:t>
        </w:r>
        <w:r>
          <w:tab/>
        </w:r>
        <w:r>
          <w:fldChar w:fldCharType="begin"/>
        </w:r>
        <w:r>
          <w:instrText xml:space="preserve"> PAGEREF _Toc25992 \h </w:instrText>
        </w:r>
        <w:r>
          <w:fldChar w:fldCharType="separate"/>
        </w:r>
        <w:r>
          <w:t>35</w:t>
        </w:r>
        <w:r>
          <w:fldChar w:fldCharType="end"/>
        </w:r>
      </w:hyperlink>
    </w:p>
    <w:p>
      <w:pPr>
        <w:pStyle w:val="TOC1"/>
        <w:tabs>
          <w:tab w:val="right" w:leader="dot" w:pos="8306"/>
        </w:tabs>
      </w:pPr>
      <w:hyperlink w:anchor="_Toc3812" w:history="1">
        <w:r>
          <w:rPr>
            <w:rFonts w:ascii="仿宋" w:eastAsia="仿宋" w:hAnsi="仿宋" w:cs="仿宋" w:hint="eastAsia"/>
            <w:lang w:eastAsia="zh-CN"/>
          </w:rPr>
          <w:t>十一、城市园林绿化服务项目创新与研发</w:t>
        </w:r>
        <w:r>
          <w:tab/>
        </w:r>
        <w:r>
          <w:fldChar w:fldCharType="begin"/>
        </w:r>
        <w:r>
          <w:instrText xml:space="preserve"> PAGEREF _Toc3812 \h </w:instrText>
        </w:r>
        <w:r>
          <w:fldChar w:fldCharType="separate"/>
        </w:r>
        <w:r>
          <w:t>36</w:t>
        </w:r>
        <w:r>
          <w:fldChar w:fldCharType="end"/>
        </w:r>
      </w:hyperlink>
    </w:p>
    <w:p>
      <w:pPr>
        <w:pStyle w:val="TOC2"/>
        <w:tabs>
          <w:tab w:val="right" w:leader="dot" w:pos="8306"/>
        </w:tabs>
      </w:pPr>
      <w:hyperlink w:anchor="_Toc11781" w:history="1">
        <w:r>
          <w:rPr>
            <w:rFonts w:ascii="仿宋" w:eastAsia="仿宋" w:hAnsi="仿宋" w:cs="仿宋" w:hint="eastAsia"/>
            <w:lang w:eastAsia="zh-CN"/>
          </w:rPr>
          <w:t>(一)、创新策略与方向</w:t>
        </w:r>
        <w:r>
          <w:tab/>
        </w:r>
        <w:r>
          <w:fldChar w:fldCharType="begin"/>
        </w:r>
        <w:r>
          <w:instrText xml:space="preserve"> PAGEREF _Toc11781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 w:history="1">
        <w:r>
          <w:rPr>
            <w:rFonts w:ascii="仿宋" w:eastAsia="仿宋" w:hAnsi="仿宋" w:cs="仿宋" w:hint="eastAsia"/>
            <w:lang w:eastAsia="zh-CN"/>
          </w:rPr>
          <w:t>(二)、研发规划与投入</w:t>
        </w:r>
        <w:r>
          <w:tab/>
        </w:r>
        <w:r>
          <w:fldChar w:fldCharType="begin"/>
        </w:r>
        <w:r>
          <w:instrText xml:space="preserve"> PAGEREF _Toc181 \h </w:instrText>
        </w:r>
        <w:r>
          <w:fldChar w:fldCharType="separate"/>
        </w:r>
        <w:r>
          <w:t>38</w:t>
        </w:r>
        <w:r>
          <w:fldChar w:fldCharType="end"/>
        </w:r>
      </w:hyperlink>
    </w:p>
    <w:p>
      <w:pPr>
        <w:pStyle w:val="TOC1"/>
        <w:tabs>
          <w:tab w:val="right" w:leader="dot" w:pos="8306"/>
        </w:tabs>
      </w:pPr>
      <w:hyperlink w:anchor="_Toc13150" w:history="1">
        <w:r>
          <w:rPr>
            <w:rFonts w:ascii="仿宋" w:eastAsia="仿宋" w:hAnsi="仿宋" w:cs="仿宋" w:hint="eastAsia"/>
            <w:lang w:eastAsia="zh-CN"/>
          </w:rPr>
          <w:t>十二、生产安全保护</w:t>
        </w:r>
        <w:r>
          <w:tab/>
        </w:r>
        <w:r>
          <w:fldChar w:fldCharType="begin"/>
        </w:r>
        <w:r>
          <w:instrText xml:space="preserve"> PAGEREF _Toc13150 \h </w:instrText>
        </w:r>
        <w:r>
          <w:fldChar w:fldCharType="separate"/>
        </w:r>
        <w:r>
          <w:t>40</w:t>
        </w:r>
        <w:r>
          <w:fldChar w:fldCharType="end"/>
        </w:r>
      </w:hyperlink>
    </w:p>
    <w:p>
      <w:pPr>
        <w:pStyle w:val="TOC2"/>
        <w:tabs>
          <w:tab w:val="right" w:leader="dot" w:pos="8306"/>
        </w:tabs>
      </w:pPr>
      <w:hyperlink w:anchor="_Toc10854" w:history="1">
        <w:r>
          <w:rPr>
            <w:rFonts w:ascii="仿宋" w:eastAsia="仿宋" w:hAnsi="仿宋" w:cs="仿宋" w:hint="eastAsia"/>
            <w:lang w:eastAsia="zh-CN"/>
          </w:rPr>
          <w:t>(一)、消防安全</w:t>
        </w:r>
        <w:r>
          <w:tab/>
        </w:r>
        <w:r>
          <w:fldChar w:fldCharType="begin"/>
        </w:r>
        <w:r>
          <w:instrText xml:space="preserve"> PAGEREF _Toc10854 \h </w:instrText>
        </w:r>
        <w:r>
          <w:fldChar w:fldCharType="separate"/>
        </w:r>
        <w:r>
          <w:t>40</w:t>
        </w:r>
        <w:r>
          <w:fldChar w:fldCharType="end"/>
        </w:r>
      </w:hyperlink>
    </w:p>
    <w:p>
      <w:pPr>
        <w:pStyle w:val="TOC2"/>
        <w:tabs>
          <w:tab w:val="right" w:leader="dot" w:pos="8306"/>
        </w:tabs>
      </w:pPr>
      <w:hyperlink w:anchor="_Toc10937" w:history="1">
        <w:r>
          <w:rPr>
            <w:rFonts w:ascii="仿宋" w:eastAsia="仿宋" w:hAnsi="仿宋" w:cs="仿宋" w:hint="eastAsia"/>
            <w:lang w:eastAsia="zh-CN"/>
          </w:rPr>
          <w:t>(二)、防火防爆总图布置措施</w:t>
        </w:r>
        <w:r>
          <w:tab/>
        </w:r>
        <w:r>
          <w:fldChar w:fldCharType="begin"/>
        </w:r>
        <w:r>
          <w:instrText xml:space="preserve"> PAGEREF _Toc10937 \h </w:instrText>
        </w:r>
        <w:r>
          <w:fldChar w:fldCharType="separate"/>
        </w:r>
        <w:r>
          <w:t>41</w:t>
        </w:r>
        <w:r>
          <w:fldChar w:fldCharType="end"/>
        </w:r>
      </w:hyperlink>
    </w:p>
    <w:p>
      <w:pPr>
        <w:pStyle w:val="TOC2"/>
        <w:tabs>
          <w:tab w:val="right" w:leader="dot" w:pos="8306"/>
        </w:tabs>
      </w:pPr>
      <w:hyperlink w:anchor="_Toc559" w:history="1">
        <w:r>
          <w:rPr>
            <w:rFonts w:ascii="仿宋" w:eastAsia="仿宋" w:hAnsi="仿宋" w:cs="仿宋" w:hint="eastAsia"/>
            <w:lang w:eastAsia="zh-CN"/>
          </w:rPr>
          <w:t>(三)、自然灾害防范措施</w:t>
        </w:r>
        <w:r>
          <w:tab/>
        </w:r>
        <w:r>
          <w:fldChar w:fldCharType="begin"/>
        </w:r>
        <w:r>
          <w:instrText xml:space="preserve"> PAGEREF _Toc559 \h </w:instrText>
        </w:r>
        <w:r>
          <w:fldChar w:fldCharType="separate"/>
        </w:r>
        <w:r>
          <w:t>42</w:t>
        </w:r>
        <w:r>
          <w:fldChar w:fldCharType="end"/>
        </w:r>
      </w:hyperlink>
    </w:p>
    <w:p>
      <w:pPr>
        <w:pStyle w:val="TOC2"/>
        <w:tabs>
          <w:tab w:val="right" w:leader="dot" w:pos="8306"/>
        </w:tabs>
      </w:pPr>
      <w:hyperlink w:anchor="_Toc6251" w:history="1">
        <w:r>
          <w:rPr>
            <w:rFonts w:ascii="仿宋" w:eastAsia="仿宋" w:hAnsi="仿宋" w:cs="仿宋" w:hint="eastAsia"/>
            <w:lang w:eastAsia="zh-CN"/>
          </w:rPr>
          <w:t>(四)、安全色及安全标志使用要求</w:t>
        </w:r>
        <w:r>
          <w:tab/>
        </w:r>
        <w:r>
          <w:fldChar w:fldCharType="begin"/>
        </w:r>
        <w:r>
          <w:instrText xml:space="preserve"> PAGEREF _Toc6251 \h </w:instrText>
        </w:r>
        <w:r>
          <w:fldChar w:fldCharType="separate"/>
        </w:r>
        <w:r>
          <w:t>43</w:t>
        </w:r>
        <w:r>
          <w:fldChar w:fldCharType="end"/>
        </w:r>
      </w:hyperlink>
    </w:p>
    <w:p>
      <w:pPr>
        <w:pStyle w:val="TOC2"/>
        <w:tabs>
          <w:tab w:val="right" w:leader="dot" w:pos="8306"/>
        </w:tabs>
      </w:pPr>
      <w:hyperlink w:anchor="_Toc19983" w:history="1">
        <w:r>
          <w:rPr>
            <w:rFonts w:ascii="仿宋" w:eastAsia="仿宋" w:hAnsi="仿宋" w:cs="仿宋" w:hint="eastAsia"/>
            <w:lang w:eastAsia="zh-CN"/>
          </w:rPr>
          <w:t>(五)、防尘防毒措施</w:t>
        </w:r>
        <w:r>
          <w:tab/>
        </w:r>
        <w:r>
          <w:fldChar w:fldCharType="begin"/>
        </w:r>
        <w:r>
          <w:instrText xml:space="preserve"> PAGEREF _Toc19983 \h </w:instrText>
        </w:r>
        <w:r>
          <w:fldChar w:fldCharType="separate"/>
        </w:r>
        <w:r>
          <w:t>44</w:t>
        </w:r>
        <w:r>
          <w:fldChar w:fldCharType="end"/>
        </w:r>
      </w:hyperlink>
    </w:p>
    <w:p>
      <w:pPr>
        <w:pStyle w:val="TOC2"/>
        <w:tabs>
          <w:tab w:val="right" w:leader="dot" w:pos="8306"/>
        </w:tabs>
      </w:pPr>
      <w:hyperlink w:anchor="_Toc6543" w:history="1">
        <w:r>
          <w:rPr>
            <w:rFonts w:ascii="仿宋" w:eastAsia="仿宋" w:hAnsi="仿宋" w:cs="仿宋" w:hint="eastAsia"/>
            <w:lang w:eastAsia="zh-CN"/>
          </w:rPr>
          <w:t>(六)、防静电、触电防护及防雷措施</w:t>
        </w:r>
        <w:r>
          <w:tab/>
        </w:r>
        <w:r>
          <w:fldChar w:fldCharType="begin"/>
        </w:r>
        <w:r>
          <w:instrText xml:space="preserve"> PAGEREF _Toc6543 \h </w:instrText>
        </w:r>
        <w:r>
          <w:fldChar w:fldCharType="separate"/>
        </w:r>
        <w:r>
          <w:t>45</w:t>
        </w:r>
        <w:r>
          <w:fldChar w:fldCharType="end"/>
        </w:r>
      </w:hyperlink>
    </w:p>
    <w:p>
      <w:pPr>
        <w:pStyle w:val="TOC2"/>
        <w:tabs>
          <w:tab w:val="right" w:leader="dot" w:pos="8306"/>
        </w:tabs>
      </w:pPr>
      <w:hyperlink w:anchor="_Toc12666" w:history="1">
        <w:r>
          <w:rPr>
            <w:rFonts w:ascii="仿宋" w:eastAsia="仿宋" w:hAnsi="仿宋" w:cs="仿宋" w:hint="eastAsia"/>
            <w:lang w:eastAsia="zh-CN"/>
          </w:rPr>
          <w:t>(七)、机械设备安全保障措施</w:t>
        </w:r>
        <w:r>
          <w:tab/>
        </w:r>
        <w:r>
          <w:fldChar w:fldCharType="begin"/>
        </w:r>
        <w:r>
          <w:instrText xml:space="preserve"> PAGEREF _Toc12666 \h </w:instrText>
        </w:r>
        <w:r>
          <w:fldChar w:fldCharType="separate"/>
        </w:r>
        <w:r>
          <w:t>47</w:t>
        </w:r>
        <w:r>
          <w:fldChar w:fldCharType="end"/>
        </w:r>
      </w:hyperlink>
    </w:p>
    <w:p>
      <w:pPr>
        <w:pStyle w:val="TOC1"/>
        <w:tabs>
          <w:tab w:val="right" w:leader="dot" w:pos="8306"/>
        </w:tabs>
      </w:pPr>
      <w:hyperlink w:anchor="_Toc31591" w:history="1">
        <w:r>
          <w:rPr>
            <w:rFonts w:ascii="仿宋" w:eastAsia="仿宋" w:hAnsi="仿宋" w:cs="仿宋" w:hint="eastAsia"/>
            <w:lang w:eastAsia="zh-CN"/>
          </w:rPr>
          <w:t>十三、城市园林绿化服务项目工程方案分析</w:t>
        </w:r>
        <w:r>
          <w:tab/>
        </w:r>
        <w:r>
          <w:fldChar w:fldCharType="begin"/>
        </w:r>
        <w:r>
          <w:instrText xml:space="preserve"> PAGEREF _Toc31591 \h </w:instrText>
        </w:r>
        <w:r>
          <w:fldChar w:fldCharType="separate"/>
        </w:r>
        <w:r>
          <w:t>48</w:t>
        </w:r>
        <w:r>
          <w:fldChar w:fldCharType="end"/>
        </w:r>
      </w:hyperlink>
    </w:p>
    <w:p>
      <w:pPr>
        <w:pStyle w:val="TOC2"/>
        <w:tabs>
          <w:tab w:val="right" w:leader="dot" w:pos="8306"/>
        </w:tabs>
      </w:pPr>
      <w:hyperlink w:anchor="_Toc9669" w:history="1">
        <w:r>
          <w:rPr>
            <w:rFonts w:ascii="仿宋" w:eastAsia="仿宋" w:hAnsi="仿宋" w:cs="仿宋" w:hint="eastAsia"/>
            <w:lang w:eastAsia="zh-CN"/>
          </w:rPr>
          <w:t>(一)、建筑工程设计原则</w:t>
        </w:r>
        <w:r>
          <w:tab/>
        </w:r>
        <w:r>
          <w:fldChar w:fldCharType="begin"/>
        </w:r>
        <w:r>
          <w:instrText xml:space="preserve"> PAGEREF _Toc9669 \h </w:instrText>
        </w:r>
        <w:r>
          <w:fldChar w:fldCharType="separate"/>
        </w:r>
        <w:r>
          <w:t>48</w:t>
        </w:r>
        <w:r>
          <w:fldChar w:fldCharType="end"/>
        </w:r>
      </w:hyperlink>
    </w:p>
    <w:p>
      <w:pPr>
        <w:pStyle w:val="TOC2"/>
        <w:tabs>
          <w:tab w:val="right" w:leader="dot" w:pos="8306"/>
        </w:tabs>
      </w:pPr>
      <w:hyperlink w:anchor="_Toc5797" w:history="1">
        <w:r>
          <w:rPr>
            <w:rFonts w:ascii="仿宋" w:eastAsia="仿宋" w:hAnsi="仿宋" w:cs="仿宋" w:hint="eastAsia"/>
            <w:lang w:eastAsia="zh-CN"/>
          </w:rPr>
          <w:t>(二)、土建工程建设指标</w:t>
        </w:r>
        <w:r>
          <w:tab/>
        </w:r>
        <w:r>
          <w:fldChar w:fldCharType="begin"/>
        </w:r>
        <w:r>
          <w:instrText xml:space="preserve"> PAGEREF _Toc5797 \h </w:instrText>
        </w:r>
        <w:r>
          <w:fldChar w:fldCharType="separate"/>
        </w:r>
        <w:r>
          <w:t>51</w:t>
        </w:r>
        <w:r>
          <w:fldChar w:fldCharType="end"/>
        </w:r>
      </w:hyperlink>
    </w:p>
    <w:p>
      <w:pPr>
        <w:pStyle w:val="TOC1"/>
        <w:tabs>
          <w:tab w:val="right" w:leader="dot" w:pos="8306"/>
        </w:tabs>
      </w:pPr>
      <w:hyperlink w:anchor="_Toc6856" w:history="1">
        <w:r>
          <w:rPr>
            <w:rFonts w:ascii="仿宋" w:eastAsia="仿宋" w:hAnsi="仿宋" w:cs="仿宋" w:hint="eastAsia"/>
            <w:lang w:eastAsia="zh-CN"/>
          </w:rPr>
          <w:t>十四、供应链管理</w:t>
        </w:r>
        <w:r>
          <w:tab/>
        </w:r>
        <w:r>
          <w:fldChar w:fldCharType="begin"/>
        </w:r>
        <w:r>
          <w:instrText xml:space="preserve"> PAGEREF _Toc6856 \h </w:instrText>
        </w:r>
        <w:r>
          <w:fldChar w:fldCharType="separate"/>
        </w:r>
        <w:r>
          <w:t>53</w:t>
        </w:r>
        <w:r>
          <w:fldChar w:fldCharType="end"/>
        </w:r>
      </w:hyperlink>
    </w:p>
    <w:p>
      <w:pPr>
        <w:pStyle w:val="TOC2"/>
        <w:tabs>
          <w:tab w:val="right" w:leader="dot" w:pos="8306"/>
        </w:tabs>
      </w:pPr>
      <w:hyperlink w:anchor="_Toc22026" w:history="1">
        <w:r>
          <w:rPr>
            <w:rFonts w:ascii="仿宋" w:eastAsia="仿宋" w:hAnsi="仿宋" w:cs="仿宋" w:hint="eastAsia"/>
            <w:lang w:eastAsia="zh-CN"/>
          </w:rPr>
          <w:t>(一)、供应链战略规划</w:t>
        </w:r>
        <w:r>
          <w:tab/>
        </w:r>
        <w:r>
          <w:fldChar w:fldCharType="begin"/>
        </w:r>
        <w:r>
          <w:instrText xml:space="preserve"> PAGEREF _Toc22026 \h </w:instrText>
        </w:r>
        <w:r>
          <w:fldChar w:fldCharType="separate"/>
        </w:r>
        <w:r>
          <w:t>53</w:t>
        </w:r>
        <w:r>
          <w:fldChar w:fldCharType="end"/>
        </w:r>
      </w:hyperlink>
    </w:p>
    <w:p>
      <w:pPr>
        <w:pStyle w:val="TOC2"/>
        <w:tabs>
          <w:tab w:val="right" w:leader="dot" w:pos="8306"/>
        </w:tabs>
      </w:pPr>
      <w:hyperlink w:anchor="_Toc10615" w:history="1">
        <w:r>
          <w:rPr>
            <w:rFonts w:ascii="仿宋" w:eastAsia="仿宋" w:hAnsi="仿宋" w:cs="仿宋" w:hint="eastAsia"/>
            <w:lang w:eastAsia="zh-CN"/>
          </w:rPr>
          <w:t>(二)、供应商选择与合作</w:t>
        </w:r>
        <w:r>
          <w:tab/>
        </w:r>
        <w:r>
          <w:fldChar w:fldCharType="begin"/>
        </w:r>
        <w:r>
          <w:instrText xml:space="preserve"> PAGEREF _Toc10615 \h </w:instrText>
        </w:r>
        <w:r>
          <w:fldChar w:fldCharType="separate"/>
        </w:r>
        <w:r>
          <w:t>55</w:t>
        </w:r>
        <w:r>
          <w:fldChar w:fldCharType="end"/>
        </w:r>
      </w:hyperlink>
    </w:p>
    <w:p>
      <w:pPr>
        <w:pStyle w:val="TOC2"/>
        <w:tabs>
          <w:tab w:val="right" w:leader="dot" w:pos="8306"/>
        </w:tabs>
      </w:pPr>
      <w:hyperlink w:anchor="_Toc19202" w:history="1">
        <w:r>
          <w:rPr>
            <w:rFonts w:ascii="仿宋" w:eastAsia="仿宋" w:hAnsi="仿宋" w:cs="仿宋" w:hint="eastAsia"/>
            <w:lang w:eastAsia="zh-CN"/>
          </w:rPr>
          <w:t>(三)、物流与库存管理</w:t>
        </w:r>
        <w:r>
          <w:tab/>
        </w:r>
        <w:r>
          <w:fldChar w:fldCharType="begin"/>
        </w:r>
        <w:r>
          <w:instrText xml:space="preserve"> PAGEREF _Toc19202 \h </w:instrText>
        </w:r>
        <w:r>
          <w:fldChar w:fldCharType="separate"/>
        </w:r>
        <w:r>
          <w:t>56</w:t>
        </w:r>
        <w:r>
          <w:fldChar w:fldCharType="end"/>
        </w:r>
      </w:hyperlink>
    </w:p>
    <w:p>
      <w:pPr>
        <w:pStyle w:val="TOC1"/>
        <w:tabs>
          <w:tab w:val="right" w:leader="dot" w:pos="8306"/>
        </w:tabs>
      </w:pPr>
      <w:hyperlink w:anchor="_Toc20631" w:history="1">
        <w:r>
          <w:rPr>
            <w:rFonts w:ascii="仿宋" w:eastAsia="仿宋" w:hAnsi="仿宋" w:cs="仿宋" w:hint="eastAsia"/>
            <w:lang w:eastAsia="zh-CN"/>
          </w:rPr>
          <w:t>十五、风险识别与分类</w:t>
        </w:r>
        <w:r>
          <w:tab/>
        </w:r>
        <w:r>
          <w:fldChar w:fldCharType="begin"/>
        </w:r>
        <w:r>
          <w:instrText xml:space="preserve"> PAGEREF _Toc20631 \h </w:instrText>
        </w:r>
        <w:r>
          <w:fldChar w:fldCharType="separate"/>
        </w:r>
        <w:r>
          <w:t>57</w:t>
        </w:r>
        <w:r>
          <w:fldChar w:fldCharType="end"/>
        </w:r>
      </w:hyperlink>
    </w:p>
    <w:p>
      <w:pPr>
        <w:pStyle w:val="TOC2"/>
        <w:tabs>
          <w:tab w:val="right" w:leader="dot" w:pos="8306"/>
        </w:tabs>
      </w:pPr>
      <w:hyperlink w:anchor="_Toc2089" w:history="1">
        <w:r>
          <w:rPr>
            <w:rFonts w:ascii="仿宋" w:eastAsia="仿宋" w:hAnsi="仿宋" w:cs="仿宋" w:hint="eastAsia"/>
            <w:lang w:eastAsia="zh-CN"/>
          </w:rPr>
          <w:t>(一)、风险识别</w:t>
        </w:r>
        <w:r>
          <w:tab/>
        </w:r>
        <w:r>
          <w:fldChar w:fldCharType="begin"/>
        </w:r>
        <w:r>
          <w:instrText xml:space="preserve"> PAGEREF _Toc2089 \h </w:instrText>
        </w:r>
        <w:r>
          <w:fldChar w:fldCharType="separate"/>
        </w:r>
        <w:r>
          <w:t>57</w:t>
        </w:r>
        <w:r>
          <w:fldChar w:fldCharType="end"/>
        </w:r>
      </w:hyperlink>
    </w:p>
    <w:p>
      <w:pPr>
        <w:pStyle w:val="TOC2"/>
        <w:tabs>
          <w:tab w:val="right" w:leader="dot" w:pos="8306"/>
        </w:tabs>
      </w:pPr>
      <w:hyperlink w:anchor="_Toc13231" w:history="1">
        <w:r>
          <w:rPr>
            <w:rFonts w:ascii="仿宋" w:eastAsia="仿宋" w:hAnsi="仿宋" w:cs="仿宋" w:hint="eastAsia"/>
            <w:lang w:eastAsia="zh-CN"/>
          </w:rPr>
          <w:t>(二)、风险分类</w:t>
        </w:r>
        <w:r>
          <w:tab/>
        </w:r>
        <w:r>
          <w:fldChar w:fldCharType="begin"/>
        </w:r>
        <w:r>
          <w:instrText xml:space="preserve"> PAGEREF _Toc13231 \h </w:instrText>
        </w:r>
        <w:r>
          <w:fldChar w:fldCharType="separate"/>
        </w:r>
        <w:r>
          <w:t>59</w:t>
        </w:r>
        <w:r>
          <w:fldChar w:fldCharType="end"/>
        </w:r>
      </w:hyperlink>
    </w:p>
    <w:p>
      <w:pPr>
        <w:pStyle w:val="TOC1"/>
        <w:tabs>
          <w:tab w:val="right" w:leader="dot" w:pos="8306"/>
        </w:tabs>
      </w:pPr>
      <w:hyperlink w:anchor="_Toc30935" w:history="1">
        <w:r>
          <w:rPr>
            <w:rFonts w:ascii="仿宋" w:eastAsia="仿宋" w:hAnsi="仿宋" w:cs="仿宋" w:hint="eastAsia"/>
            <w:lang w:eastAsia="zh-CN"/>
          </w:rPr>
          <w:t>十六、城市园林绿化服务项目变更管理</w:t>
        </w:r>
        <w:r>
          <w:tab/>
        </w:r>
        <w:r>
          <w:fldChar w:fldCharType="begin"/>
        </w:r>
        <w:r>
          <w:instrText xml:space="preserve"> PAGEREF _Toc30935 \h </w:instrText>
        </w:r>
        <w:r>
          <w:fldChar w:fldCharType="separate"/>
        </w:r>
        <w:r>
          <w:t>61</w:t>
        </w:r>
        <w:r>
          <w:fldChar w:fldCharType="end"/>
        </w:r>
      </w:hyperlink>
    </w:p>
    <w:p>
      <w:pPr>
        <w:pStyle w:val="TOC2"/>
        <w:tabs>
          <w:tab w:val="right" w:leader="dot" w:pos="8306"/>
        </w:tabs>
      </w:pPr>
      <w:hyperlink w:anchor="_Toc22244" w:history="1">
        <w:r>
          <w:rPr>
            <w:rFonts w:ascii="仿宋" w:eastAsia="仿宋" w:hAnsi="仿宋" w:cs="仿宋" w:hint="eastAsia"/>
            <w:lang w:eastAsia="zh-CN"/>
          </w:rPr>
          <w:t>(一)、变更申请与评估</w:t>
        </w:r>
        <w:r>
          <w:tab/>
        </w:r>
        <w:r>
          <w:fldChar w:fldCharType="begin"/>
        </w:r>
        <w:r>
          <w:instrText xml:space="preserve"> PAGEREF _Toc22244 \h </w:instrText>
        </w:r>
        <w:r>
          <w:fldChar w:fldCharType="separate"/>
        </w:r>
        <w:r>
          <w:t>61</w:t>
        </w:r>
        <w:r>
          <w:fldChar w:fldCharType="end"/>
        </w:r>
      </w:hyperlink>
    </w:p>
    <w:p>
      <w:pPr>
        <w:pStyle w:val="TOC2"/>
        <w:tabs>
          <w:tab w:val="right" w:leader="dot" w:pos="8306"/>
        </w:tabs>
      </w:pPr>
      <w:hyperlink w:anchor="_Toc26147" w:history="1">
        <w:r>
          <w:rPr>
            <w:rFonts w:ascii="仿宋" w:eastAsia="仿宋" w:hAnsi="仿宋" w:cs="仿宋" w:hint="eastAsia"/>
            <w:lang w:eastAsia="zh-CN"/>
          </w:rPr>
          <w:t>(二)、变更实施与控制</w:t>
        </w:r>
        <w:r>
          <w:tab/>
        </w:r>
        <w:r>
          <w:fldChar w:fldCharType="begin"/>
        </w:r>
        <w:r>
          <w:instrText xml:space="preserve"> PAGEREF _Toc26147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00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691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的技术管理特点体现在其创新导向。通过引入最先进的技术趋势和解决方案，城市园林绿化服务项目致力于提升科技含量、提高质量和效率水平。这意味着我们将采用最新的工具和方法，确保城市园林绿化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城市园林绿化服务项目技术管理的显著特征。通过整合不同领域的技术资源，我们实现了跨学科的协同工作。这有助于优化技术架构，提高整体效能。此外，整合性策略还促进了不同技术团队之间的紧密沟通和高效合作，确保城市园林绿化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城市园林绿化服务项目所采用的技术。通过不断优化技术方案，城市园林绿化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城市园林绿化服务项目团队将在城市园林绿化服务项目初期识别可能的技术风险，并采取相应的预防和应对措施。通过建立健全的风险评估机制，城市园林绿化服务项目能够在实施过程中及时发现并解决潜在的技术问题，保障城市园林绿化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城市园林绿化服务项目中，技术将成为城市园林绿化服务项目成功的有力支持。这一深度剖析揭示了技术管理在城市园林绿化服务项目实施中的关键作用，为城市园林绿化服务项目的技术基础奠定了坚实的基础。</w:t>
      </w:r>
    </w:p>
    <w:p>
      <w:pPr>
        <w:pStyle w:val="Heading2"/>
        <w:ind w:firstLine="560" w:firstLineChars="200"/>
        <w:rPr>
          <w:rFonts w:ascii="仿宋" w:eastAsia="仿宋" w:hAnsi="仿宋" w:cs="仿宋" w:hint="eastAsia"/>
          <w:sz w:val="28"/>
          <w:lang w:eastAsia="zh-CN"/>
        </w:rPr>
      </w:pPr>
      <w:bookmarkStart w:id="4" w:name="_Toc18931"/>
      <w:r>
        <w:rPr>
          <w:rFonts w:ascii="仿宋" w:eastAsia="仿宋" w:hAnsi="仿宋" w:cs="仿宋" w:hint="eastAsia"/>
          <w:sz w:val="28"/>
          <w:lang w:eastAsia="zh-CN"/>
        </w:rPr>
        <w:t>(二)、城市园林绿化服务项目工艺技术设计方案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城市园林绿化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城市园林绿化服务项目将严格按照相关行业规范要求进行组织。通过有效控制产品质量，城市园林绿化服务项目将致力于为顾客提供优质的城市园林绿化服务项目产品和良好的服务。这体现了城市园林绿化服务项目对于生产活动合规性和质量标准的高度重视，为城市园林绿化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城市园林绿化服务项目注重生态效益和清洁生产原则。城市园林绿化服务项目建设将紧密结合地方特色经济发展，与社会经济发展规划和区域环境保护规划方案相协调一致。通过与当地区域自然生态系统的结合，城市园林绿化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城市园林绿化服务项目产品具有多样化的客户需求和个性化的特点。因此，城市园林绿化服务项目产品规格品种多样，且单批生产数量较小。为满足这一特点，城市园林绿化服务项目承办单位将建设先进的柔性制造生产线。通过广泛应用柔性制造技术，城市园林绿化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城市园林绿化服务项目采用的技术具有较高的技术含量和自动化水平，处于国内先进水平。这一技术选用不仅体现了对生产效率、质量和环境友好性的高标准要求，同时为城市园林绿化服务项目的可持续发展奠定了坚实的基础。</w:t>
      </w:r>
    </w:p>
    <w:p>
      <w:pPr>
        <w:pStyle w:val="Heading2"/>
        <w:ind w:firstLine="560" w:firstLineChars="200"/>
        <w:rPr>
          <w:rFonts w:ascii="仿宋" w:eastAsia="仿宋" w:hAnsi="仿宋" w:cs="仿宋" w:hint="eastAsia"/>
          <w:sz w:val="28"/>
          <w:lang w:eastAsia="zh-CN"/>
        </w:rPr>
      </w:pPr>
      <w:bookmarkStart w:id="5" w:name="_Toc2424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为确保城市园林绿化服务项目的高效生产和技术实施，我们制定了一套精心设计的设备选型方案，以满足城市园林绿化服务项目生产、质量和环保的要求。该方案的主要特点如下：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城市园林绿化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针对城市园林绿化服务项目产品的多样性和小批量生产的特点，我们将建设柔性制造生产线。通过在设备选型中考虑柔性制造技术，可以灵活应对不同产品规格和生产需求，实现生产线的高度灵活性和适应性。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933"/>
      <w:r>
        <w:rPr>
          <w:rFonts w:ascii="仿宋" w:eastAsia="仿宋" w:hAnsi="仿宋" w:cs="仿宋" w:hint="eastAsia"/>
          <w:sz w:val="28"/>
          <w:lang w:eastAsia="zh-CN"/>
        </w:rPr>
        <w:t>二、城市园林绿化服务项目文档管理</w:t>
      </w:r>
      <w:bookmarkEnd w:id="6"/>
    </w:p>
    <w:p>
      <w:pPr>
        <w:pStyle w:val="Heading2"/>
        <w:rPr>
          <w:rFonts w:ascii="仿宋" w:eastAsia="仿宋" w:hAnsi="仿宋" w:cs="仿宋" w:hint="eastAsia"/>
          <w:lang w:eastAsia="zh-CN"/>
        </w:rPr>
      </w:pPr>
      <w:bookmarkStart w:id="7" w:name="_Toc8209"/>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城市园林绿化服务项目高度重视文档的质量和准确性，以支持城市园林绿化服务项目的各项活动和决策。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文档的编制始于城市园林绿化服务项目计划的初期，我们制定了详细的文档编制计划，明确了每个文档的内容、格式和编写责任人。在城市园林绿化服务项目启动阶段，我们首先编制了城市园林绿化服务项目章程，明确定义了城市园林绿化服务项目的目标、范围、风险等关键要素。随后，城市园林绿化服务项目团队根据计划陆续编制了需求文档、设计文档、测试文档等各类文档，确保城市园林绿化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城市园林绿化服务项目管理中的重要环节，旨在确保城市园林绿化服务项目文档符合质量标准和城市园林绿化服务项目需求。在城市园林绿化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城市园林绿化服务项目相关利益方和专业领域的专家对文档进行独立审查。这有助于获取更全面、客观的反馈，确保城市园林绿化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在文档编制与审查方面建立了严格的管理机制，通过规范的流程和多维度的审查，确保城市园林绿化服务项目文档的质量、准确性和可靠性，为城市园林绿化服务项目的顺利推进提供了有力支持。</w:t>
      </w:r>
    </w:p>
    <w:p>
      <w:pPr>
        <w:pStyle w:val="Heading2"/>
        <w:ind w:firstLine="560" w:firstLineChars="200"/>
        <w:rPr>
          <w:rFonts w:ascii="仿宋" w:eastAsia="仿宋" w:hAnsi="仿宋" w:cs="仿宋" w:hint="eastAsia"/>
          <w:sz w:val="28"/>
          <w:lang w:eastAsia="zh-CN"/>
        </w:rPr>
      </w:pPr>
      <w:bookmarkStart w:id="8" w:name="_Toc4745"/>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在城市园林绿化服务项目中，我们致力于优化文档发布与分发过程，以确保信息的高效传递和团队间协作的顺畅进行。以下是我们采取的关键优化策略：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我们通过多渠道发布文档，包括电子邮件、城市园林绿化服务项目管理平台、内部网站等，以满足不同团队成员的偏好和需求。多渠道发布确保了信息的全面覆盖。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我们采用了精细的权限控制，确保只有授权人员可以访问敏感信息。这种安全措施保护了城市园林绿化服务项目文档的机密性，防止了未经授权的信息泄露。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6455"/>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城市园林绿化服务项目生命周期中一个至关重要的环节，直接关系到城市园林绿化服务项目信息的长期保存和历史记录的完整性。在城市园林绿化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8154"/>
      <w:r>
        <w:rPr>
          <w:rFonts w:ascii="仿宋" w:eastAsia="仿宋" w:hAnsi="仿宋" w:cs="仿宋" w:hint="eastAsia"/>
          <w:sz w:val="28"/>
          <w:lang w:eastAsia="zh-CN"/>
        </w:rPr>
        <w:t>三、城市园林绿化服务项目可持续发展</w:t>
      </w:r>
      <w:bookmarkEnd w:id="10"/>
    </w:p>
    <w:p>
      <w:pPr>
        <w:pStyle w:val="Heading2"/>
        <w:rPr>
          <w:rFonts w:ascii="仿宋" w:eastAsia="仿宋" w:hAnsi="仿宋" w:cs="仿宋" w:hint="eastAsia"/>
          <w:lang w:eastAsia="zh-CN"/>
        </w:rPr>
      </w:pPr>
      <w:bookmarkStart w:id="11" w:name="_Toc28124"/>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园林绿化服务项目中，城市园林绿化服务项目团队着眼于未来，明确了可持续发展的战略方向。制定的具体可持续发展目标包括降低资源使用、采用环保技术、最大化社会效益等。这一步骤不仅有助于城市园林绿化服务项目在环保和社会责任方面达到最高标准，也为未来提供了明确的指引，确保城市园林绿化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可持续实践的融入城市园林绿化服务项目管理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城市园林绿化服务项目管理周期。从城市园林绿化服务项目规划开始，城市园林绿化服务项目团队就考虑了环境和社会的因素。在执行阶段，城市园林绿化服务项目团队积极推动绿色技术的应用，优化资源利用。此外，关注员工的社会责任，通过培训和沟通活动提高员工对可持续发展的认知，使他们能够在日常工作中践行可持续实践。这些举措不仅为城市园林绿化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563"/>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城市园林绿化服务项目的可持续发展理念，我们深信环保与社会责任是城市园林绿化服务项目成功的关键支柱。在城市园林绿化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团队通过引入先进的环保技术、建立高效的废物处理系统以及推动能源节约措施，积极履行环保责任。定期的环保监测和评估确保城市园林绿化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不仅致力于自身可持续发展，还注重对社会的回馈。通过支持社区城市园林绿化服务项目、参与慈善事业、提供培训机会等方式，城市园林绿化服务项目积极履行社会责任。与当地社区建立积极互动，关注员工的工作与生活平衡，以及员工的身心健康，是城市园林绿化服务项目在社会责任层面的关键举措。这样的实践不仅增强了城市园林绿化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7321"/>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6483"/>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城市园林绿化服务项目的主要产品是XXXX，预计年产值为XXX万元。这一产品在市场中占据着重要的地位，其广泛的应用范围使得该城市园林绿化服务项目的市场前景非常广阔。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城市园林绿化服务项目的xxx产品作为重要的原材料之一，将在多个领域发挥关键作用。其在建筑、交通、能源等方面的广泛应用将为整个产业链提供强大的支持，形成产业协同效应。城市园林绿化服务项目的年产值XXX万XXX万XXX万万元不仅反映了其在市场上的巨大潜力，更预示着它对国民经济的积极贡献。这种关联度高、涉及面广的产业关系，使得该城市园林绿化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0565"/>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总征地面积为XXXX平方米，相当于约XX.XX亩，其中净用地面积为XXXX平方米，红线范围内相当于约XX.XX亩。这一用地规模充分考虑了城市园林绿化服务项目的建设需求，保障了城市园林绿化服务项目在合适的空间内得以充分发展。城市园林绿化服务项目规划的总建筑面积为XXXX平方米，其中主体工程建设占XXXX平方米，计容建筑面积达XXXX平方米。预计建筑工程的投资将达到XXXX万元，为城市园林绿化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城市园林绿化服务项目计划购置的设备共计XXXX台（套），设备购置费用为XXXX万元。这一设备购置计划充分考虑到城市园林绿化服务项目的生产需求和技术要求，确保了城市园林绿化服务项目在生产运营中具备先进的技术装备和高效的生产能力。设备的合理配置将为城市园林绿化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计划总投资为XXXX万元，预计年实现营业收入为XXXX万元。这一产能规模的设定旨在确保城市园林绿化服务项目能够在投资与回报之间取得平衡，实现长期可持续的发展。城市园林绿化服务项目的总投资充分考虑到各个方面的需求，包括用地建设、设备购置等多个环节，以确保城市园林绿化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7601"/>
      <w:r>
        <w:rPr>
          <w:rFonts w:ascii="仿宋" w:eastAsia="仿宋" w:hAnsi="仿宋" w:cs="仿宋" w:hint="eastAsia"/>
          <w:sz w:val="28"/>
          <w:lang w:eastAsia="zh-CN"/>
        </w:rPr>
        <w:t>五、城市园林绿化服务项目绩效评估</w:t>
      </w:r>
      <w:bookmarkEnd w:id="16"/>
    </w:p>
    <w:p>
      <w:pPr>
        <w:pStyle w:val="Heading2"/>
        <w:rPr>
          <w:rFonts w:ascii="仿宋" w:eastAsia="仿宋" w:hAnsi="仿宋" w:cs="仿宋" w:hint="eastAsia"/>
          <w:lang w:eastAsia="zh-CN"/>
        </w:rPr>
      </w:pPr>
      <w:bookmarkStart w:id="17" w:name="_Toc30762"/>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城市园林绿化服务项目中，我们设计了一套全面的绩效评估指标，以确保城市园林绿化服务项目的可控和成功交付。这些指标跨足城市园林绿化服务项目目标、成本、进度和质量等多个维度，为我们提供了全面洞察城市园林绿化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目标达成率是我们关注的首要指标。我们设定了明确的目标，并通过定期监测和评估，迅速发现并应对潜在的目标偏差。这为城市园林绿化服务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成本绩效是另一个核心关注点。通过实际成本与预算成本的对比分析，我们深入了解成本差异的原因，及时调整资源分配，保持城市园林绿化服务项目在经济效益方面的合理水平。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进度作为关键的绩效指标之一，得到了精心的关注。我们制定了详细的城市园林绿化服务项目进度计划，并设立了进度符合度指标，确保实际进度与计划进度保持一致。这使我们能够快速发现和解决潜在的进度问题，保持城市园林绿化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城市园林绿化服务项目绩效的不可或缺的一环。我们引入了一系列的质量标准和客户满意度指标，以确保城市园林绿化服务项目交付的成果在质量上达到或超越预期水平。通过持续监测这些指标，我们努力提升城市园林绿化服务项目整体质量水平，为城市园林绿化服务项目的成功交付提供有力保障。通过这些科学且全面的绩效评估，我们能够更好地引导城市园林绿化服务项目的持续改进，确保城市园林绿化服务项目目标的顺利达成。</w:t>
      </w:r>
    </w:p>
    <w:p>
      <w:pPr>
        <w:pStyle w:val="Heading2"/>
        <w:ind w:firstLine="560" w:firstLineChars="200"/>
        <w:rPr>
          <w:rFonts w:ascii="仿宋" w:eastAsia="仿宋" w:hAnsi="仿宋" w:cs="仿宋" w:hint="eastAsia"/>
          <w:sz w:val="28"/>
          <w:lang w:eastAsia="zh-CN"/>
        </w:rPr>
      </w:pPr>
      <w:bookmarkStart w:id="18" w:name="_Toc29586"/>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绩效评估是城市园林绿化服务项目中的关键环节，为确保城市园林绿化服务项目达到预期目标，我们采用了多层次、多维度的绩效评估方法。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城市园林绿化服务项目的战略目标对齐，确保每个决策和行动都与城市园林绿化服务项目整体目标保持一致。团队会定期召开战略对齐会议，审视当前工作与城市园林绿化服务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城市园林绿化服务项目进度、质量、成本和风险等方面。这些指标通过数据收集和分析，为城市园林绿化服务项目管理团队提供了客观的评估依据。例如，我们通过城市园林绿化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城市园林绿化服务项目内部，还考虑了城市园林绿化服务项目对外部环境的影响。我们定期进行干系人满意度调查，以了解各利益相关方对城市园林绿化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这种多层次、多角度的绩效评估方法，使得我们能够全面了解城市园林绿化服务项目的运行状态，及时做出调整，确保城市园林绿化服务项目在不断变化的环境中保持稳健前行。</w:t>
      </w:r>
    </w:p>
    <w:p>
      <w:pPr>
        <w:pStyle w:val="Heading2"/>
        <w:ind w:firstLine="560" w:firstLineChars="200"/>
        <w:rPr>
          <w:rFonts w:ascii="仿宋" w:eastAsia="仿宋" w:hAnsi="仿宋" w:cs="仿宋" w:hint="eastAsia"/>
          <w:sz w:val="28"/>
          <w:lang w:eastAsia="zh-CN"/>
        </w:rPr>
      </w:pPr>
      <w:bookmarkStart w:id="19" w:name="_Toc10586"/>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为了确保城市园林绿化服务项目的有效管理和不断优化，我们采用了精心设计的绩效评估周期。这个周期旨在实现灵活、实时和全面的评估，以适应城市园林绿化服务项目执行中的各种挑战。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https://d.book118.com/455111334300011122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8B78C3"/>
    <w:rsid w:val="7A8B78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5111334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2024-03-01T11:33:00Z</dcterms:created>
  <dcterms:modified xsi:type="dcterms:W3CDTF">2024-03-01T11:33:53Z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7BFEDF8339AE4CF3B6DB40631517B89F_11</vt:lpwstr>
  </property>
  <property fmtid="{D5CDD505-2E9C-101B-9397-08002B2CF9AE}" pid="3" name="KSOProductBuildVer">
    <vt:lpwstr>2052-12.1.0.16388</vt:lpwstr>
  </property>
</Properties>
</file>