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两系杂交水稻新组合项目计划设计方案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11" w:history="1">
        <w:r>
          <w:rPr>
            <w:rFonts w:ascii="仿宋" w:eastAsia="仿宋" w:hAnsi="仿宋" w:cs="仿宋" w:hint="eastAsia"/>
            <w:lang w:eastAsia="zh-CN"/>
          </w:rPr>
          <w:t>前言</w:t>
        </w:r>
        <w:r>
          <w:tab/>
        </w:r>
        <w:r>
          <w:fldChar w:fldCharType="begin"/>
        </w:r>
        <w:r>
          <w:instrText xml:space="preserve"> PAGEREF _Toc18011 \h </w:instrText>
        </w:r>
        <w:r>
          <w:fldChar w:fldCharType="separate"/>
        </w:r>
        <w:r>
          <w:t>3</w:t>
        </w:r>
        <w:r>
          <w:fldChar w:fldCharType="end"/>
        </w:r>
      </w:hyperlink>
    </w:p>
    <w:p>
      <w:pPr>
        <w:pStyle w:val="TOC1"/>
        <w:tabs>
          <w:tab w:val="right" w:leader="dot" w:pos="8306"/>
        </w:tabs>
      </w:pPr>
      <w:hyperlink w:anchor="_Toc20259" w:history="1">
        <w:r>
          <w:rPr>
            <w:rFonts w:ascii="仿宋" w:eastAsia="仿宋" w:hAnsi="仿宋" w:cs="仿宋" w:hint="eastAsia"/>
            <w:lang w:eastAsia="zh-CN"/>
          </w:rPr>
          <w:t>一、两系杂交水稻新组合项目概论</w:t>
        </w:r>
        <w:r>
          <w:tab/>
        </w:r>
        <w:r>
          <w:fldChar w:fldCharType="begin"/>
        </w:r>
        <w:r>
          <w:instrText xml:space="preserve"> PAGEREF _Toc20259 \h </w:instrText>
        </w:r>
        <w:r>
          <w:fldChar w:fldCharType="separate"/>
        </w:r>
        <w:r>
          <w:t>3</w:t>
        </w:r>
        <w:r>
          <w:fldChar w:fldCharType="end"/>
        </w:r>
      </w:hyperlink>
    </w:p>
    <w:p>
      <w:pPr>
        <w:pStyle w:val="TOC2"/>
        <w:tabs>
          <w:tab w:val="right" w:leader="dot" w:pos="8306"/>
        </w:tabs>
      </w:pPr>
      <w:hyperlink w:anchor="_Toc14850" w:history="1">
        <w:r>
          <w:rPr>
            <w:rFonts w:ascii="仿宋" w:eastAsia="仿宋" w:hAnsi="仿宋" w:cs="仿宋" w:hint="eastAsia"/>
            <w:lang w:eastAsia="zh-CN"/>
          </w:rPr>
          <w:t>(一)、两系杂交水稻新组合项目概况</w:t>
        </w:r>
        <w:r>
          <w:tab/>
        </w:r>
        <w:r>
          <w:fldChar w:fldCharType="begin"/>
        </w:r>
        <w:r>
          <w:instrText xml:space="preserve"> PAGEREF _Toc14850 \h </w:instrText>
        </w:r>
        <w:r>
          <w:fldChar w:fldCharType="separate"/>
        </w:r>
        <w:r>
          <w:t>3</w:t>
        </w:r>
        <w:r>
          <w:fldChar w:fldCharType="end"/>
        </w:r>
      </w:hyperlink>
    </w:p>
    <w:p>
      <w:pPr>
        <w:pStyle w:val="TOC2"/>
        <w:tabs>
          <w:tab w:val="right" w:leader="dot" w:pos="8306"/>
        </w:tabs>
      </w:pPr>
      <w:hyperlink w:anchor="_Toc6130" w:history="1">
        <w:r>
          <w:rPr>
            <w:rFonts w:ascii="仿宋" w:eastAsia="仿宋" w:hAnsi="仿宋" w:cs="仿宋" w:hint="eastAsia"/>
            <w:lang w:eastAsia="zh-CN"/>
          </w:rPr>
          <w:t>(二)、两系杂交水稻新组合项目目标</w:t>
        </w:r>
        <w:r>
          <w:tab/>
        </w:r>
        <w:r>
          <w:fldChar w:fldCharType="begin"/>
        </w:r>
        <w:r>
          <w:instrText xml:space="preserve"> PAGEREF _Toc6130 \h </w:instrText>
        </w:r>
        <w:r>
          <w:fldChar w:fldCharType="separate"/>
        </w:r>
        <w:r>
          <w:t>6</w:t>
        </w:r>
        <w:r>
          <w:fldChar w:fldCharType="end"/>
        </w:r>
      </w:hyperlink>
    </w:p>
    <w:p>
      <w:pPr>
        <w:pStyle w:val="TOC2"/>
        <w:tabs>
          <w:tab w:val="right" w:leader="dot" w:pos="8306"/>
        </w:tabs>
      </w:pPr>
      <w:hyperlink w:anchor="_Toc22504" w:history="1">
        <w:r>
          <w:rPr>
            <w:rFonts w:ascii="仿宋" w:eastAsia="仿宋" w:hAnsi="仿宋" w:cs="仿宋" w:hint="eastAsia"/>
            <w:lang w:eastAsia="zh-CN"/>
          </w:rPr>
          <w:t>(三)、两系杂交水稻新组合项目提出的理由</w:t>
        </w:r>
        <w:r>
          <w:tab/>
        </w:r>
        <w:r>
          <w:fldChar w:fldCharType="begin"/>
        </w:r>
        <w:r>
          <w:instrText xml:space="preserve"> PAGEREF _Toc22504 \h </w:instrText>
        </w:r>
        <w:r>
          <w:fldChar w:fldCharType="separate"/>
        </w:r>
        <w:r>
          <w:t>6</w:t>
        </w:r>
        <w:r>
          <w:fldChar w:fldCharType="end"/>
        </w:r>
      </w:hyperlink>
    </w:p>
    <w:p>
      <w:pPr>
        <w:pStyle w:val="TOC2"/>
        <w:tabs>
          <w:tab w:val="right" w:leader="dot" w:pos="8306"/>
        </w:tabs>
      </w:pPr>
      <w:hyperlink w:anchor="_Toc10857" w:history="1">
        <w:r>
          <w:rPr>
            <w:rFonts w:ascii="仿宋" w:eastAsia="仿宋" w:hAnsi="仿宋" w:cs="仿宋" w:hint="eastAsia"/>
            <w:lang w:eastAsia="zh-CN"/>
          </w:rPr>
          <w:t>(四)、两系杂交水稻新组合项目意义</w:t>
        </w:r>
        <w:r>
          <w:tab/>
        </w:r>
        <w:r>
          <w:fldChar w:fldCharType="begin"/>
        </w:r>
        <w:r>
          <w:instrText xml:space="preserve"> PAGEREF _Toc10857 \h </w:instrText>
        </w:r>
        <w:r>
          <w:fldChar w:fldCharType="separate"/>
        </w:r>
        <w:r>
          <w:t>8</w:t>
        </w:r>
        <w:r>
          <w:fldChar w:fldCharType="end"/>
        </w:r>
      </w:hyperlink>
    </w:p>
    <w:p>
      <w:pPr>
        <w:pStyle w:val="TOC2"/>
        <w:tabs>
          <w:tab w:val="right" w:leader="dot" w:pos="8306"/>
        </w:tabs>
      </w:pPr>
      <w:hyperlink w:anchor="_Toc23722" w:history="1">
        <w:r>
          <w:rPr>
            <w:rFonts w:ascii="仿宋" w:eastAsia="仿宋" w:hAnsi="仿宋" w:cs="仿宋" w:hint="eastAsia"/>
            <w:lang w:eastAsia="zh-CN"/>
          </w:rPr>
          <w:t>(五)、两系杂交水稻新组合项目背景</w:t>
        </w:r>
        <w:r>
          <w:tab/>
        </w:r>
        <w:r>
          <w:fldChar w:fldCharType="begin"/>
        </w:r>
        <w:r>
          <w:instrText xml:space="preserve"> PAGEREF _Toc23722 \h </w:instrText>
        </w:r>
        <w:r>
          <w:fldChar w:fldCharType="separate"/>
        </w:r>
        <w:r>
          <w:t>9</w:t>
        </w:r>
        <w:r>
          <w:fldChar w:fldCharType="end"/>
        </w:r>
      </w:hyperlink>
    </w:p>
    <w:p>
      <w:pPr>
        <w:pStyle w:val="TOC1"/>
        <w:tabs>
          <w:tab w:val="right" w:leader="dot" w:pos="8306"/>
        </w:tabs>
      </w:pPr>
      <w:hyperlink w:anchor="_Toc26056" w:history="1">
        <w:r>
          <w:rPr>
            <w:rFonts w:ascii="仿宋" w:eastAsia="仿宋" w:hAnsi="仿宋" w:cs="仿宋" w:hint="eastAsia"/>
            <w:lang w:eastAsia="zh-CN"/>
          </w:rPr>
          <w:t>二、两系杂交水稻新组合项目可持续发展</w:t>
        </w:r>
        <w:r>
          <w:tab/>
        </w:r>
        <w:r>
          <w:fldChar w:fldCharType="begin"/>
        </w:r>
        <w:r>
          <w:instrText xml:space="preserve"> PAGEREF _Toc26056 \h </w:instrText>
        </w:r>
        <w:r>
          <w:fldChar w:fldCharType="separate"/>
        </w:r>
        <w:r>
          <w:t>10</w:t>
        </w:r>
        <w:r>
          <w:fldChar w:fldCharType="end"/>
        </w:r>
      </w:hyperlink>
    </w:p>
    <w:p>
      <w:pPr>
        <w:pStyle w:val="TOC2"/>
        <w:tabs>
          <w:tab w:val="right" w:leader="dot" w:pos="8306"/>
        </w:tabs>
      </w:pPr>
      <w:hyperlink w:anchor="_Toc21311" w:history="1">
        <w:r>
          <w:rPr>
            <w:rFonts w:ascii="仿宋" w:eastAsia="仿宋" w:hAnsi="仿宋" w:cs="仿宋" w:hint="eastAsia"/>
            <w:lang w:eastAsia="zh-CN"/>
          </w:rPr>
          <w:t>(一)、可持续战略与实践</w:t>
        </w:r>
        <w:r>
          <w:tab/>
        </w:r>
        <w:r>
          <w:fldChar w:fldCharType="begin"/>
        </w:r>
        <w:r>
          <w:instrText xml:space="preserve"> PAGEREF _Toc21311 \h </w:instrText>
        </w:r>
        <w:r>
          <w:fldChar w:fldCharType="separate"/>
        </w:r>
        <w:r>
          <w:t>10</w:t>
        </w:r>
        <w:r>
          <w:fldChar w:fldCharType="end"/>
        </w:r>
      </w:hyperlink>
    </w:p>
    <w:p>
      <w:pPr>
        <w:pStyle w:val="TOC2"/>
        <w:tabs>
          <w:tab w:val="right" w:leader="dot" w:pos="8306"/>
        </w:tabs>
      </w:pPr>
      <w:hyperlink w:anchor="_Toc30484" w:history="1">
        <w:r>
          <w:rPr>
            <w:rFonts w:ascii="仿宋" w:eastAsia="仿宋" w:hAnsi="仿宋" w:cs="仿宋" w:hint="eastAsia"/>
            <w:lang w:eastAsia="zh-CN"/>
          </w:rPr>
          <w:t>(二)、环保与社会责任</w:t>
        </w:r>
        <w:r>
          <w:tab/>
        </w:r>
        <w:r>
          <w:fldChar w:fldCharType="begin"/>
        </w:r>
        <w:r>
          <w:instrText xml:space="preserve"> PAGEREF _Toc30484 \h </w:instrText>
        </w:r>
        <w:r>
          <w:fldChar w:fldCharType="separate"/>
        </w:r>
        <w:r>
          <w:t>11</w:t>
        </w:r>
        <w:r>
          <w:fldChar w:fldCharType="end"/>
        </w:r>
      </w:hyperlink>
    </w:p>
    <w:p>
      <w:pPr>
        <w:pStyle w:val="TOC1"/>
        <w:tabs>
          <w:tab w:val="right" w:leader="dot" w:pos="8306"/>
        </w:tabs>
      </w:pPr>
      <w:hyperlink w:anchor="_Toc29398" w:history="1">
        <w:r>
          <w:rPr>
            <w:rFonts w:ascii="仿宋" w:eastAsia="仿宋" w:hAnsi="仿宋" w:cs="仿宋" w:hint="eastAsia"/>
            <w:lang w:eastAsia="zh-CN"/>
          </w:rPr>
          <w:t>三、两系杂交水稻新组合项目绩效评估</w:t>
        </w:r>
        <w:r>
          <w:tab/>
        </w:r>
        <w:r>
          <w:fldChar w:fldCharType="begin"/>
        </w:r>
        <w:r>
          <w:instrText xml:space="preserve"> PAGEREF _Toc29398 \h </w:instrText>
        </w:r>
        <w:r>
          <w:fldChar w:fldCharType="separate"/>
        </w:r>
        <w:r>
          <w:t>12</w:t>
        </w:r>
        <w:r>
          <w:fldChar w:fldCharType="end"/>
        </w:r>
      </w:hyperlink>
    </w:p>
    <w:p>
      <w:pPr>
        <w:pStyle w:val="TOC2"/>
        <w:tabs>
          <w:tab w:val="right" w:leader="dot" w:pos="8306"/>
        </w:tabs>
      </w:pPr>
      <w:hyperlink w:anchor="_Toc1534" w:history="1">
        <w:r>
          <w:rPr>
            <w:rFonts w:ascii="仿宋" w:eastAsia="仿宋" w:hAnsi="仿宋" w:cs="仿宋" w:hint="eastAsia"/>
            <w:lang w:eastAsia="zh-CN"/>
          </w:rPr>
          <w:t>(一)、绩效评估指标</w:t>
        </w:r>
        <w:r>
          <w:tab/>
        </w:r>
        <w:r>
          <w:fldChar w:fldCharType="begin"/>
        </w:r>
        <w:r>
          <w:instrText xml:space="preserve"> PAGEREF _Toc1534 \h </w:instrText>
        </w:r>
        <w:r>
          <w:fldChar w:fldCharType="separate"/>
        </w:r>
        <w:r>
          <w:t>12</w:t>
        </w:r>
        <w:r>
          <w:fldChar w:fldCharType="end"/>
        </w:r>
      </w:hyperlink>
    </w:p>
    <w:p>
      <w:pPr>
        <w:pStyle w:val="TOC2"/>
        <w:tabs>
          <w:tab w:val="right" w:leader="dot" w:pos="8306"/>
        </w:tabs>
      </w:pPr>
      <w:hyperlink w:anchor="_Toc17583" w:history="1">
        <w:r>
          <w:rPr>
            <w:rFonts w:ascii="仿宋" w:eastAsia="仿宋" w:hAnsi="仿宋" w:cs="仿宋" w:hint="eastAsia"/>
            <w:lang w:eastAsia="zh-CN"/>
          </w:rPr>
          <w:t>(二)、绩效评估方法</w:t>
        </w:r>
        <w:r>
          <w:tab/>
        </w:r>
        <w:r>
          <w:fldChar w:fldCharType="begin"/>
        </w:r>
        <w:r>
          <w:instrText xml:space="preserve"> PAGEREF _Toc17583 \h </w:instrText>
        </w:r>
        <w:r>
          <w:fldChar w:fldCharType="separate"/>
        </w:r>
        <w:r>
          <w:t>13</w:t>
        </w:r>
        <w:r>
          <w:fldChar w:fldCharType="end"/>
        </w:r>
      </w:hyperlink>
    </w:p>
    <w:p>
      <w:pPr>
        <w:pStyle w:val="TOC2"/>
        <w:tabs>
          <w:tab w:val="right" w:leader="dot" w:pos="8306"/>
        </w:tabs>
      </w:pPr>
      <w:hyperlink w:anchor="_Toc15817" w:history="1">
        <w:r>
          <w:rPr>
            <w:rFonts w:ascii="仿宋" w:eastAsia="仿宋" w:hAnsi="仿宋" w:cs="仿宋" w:hint="eastAsia"/>
            <w:lang w:eastAsia="zh-CN"/>
          </w:rPr>
          <w:t>(三)、绩效评估周期</w:t>
        </w:r>
        <w:r>
          <w:tab/>
        </w:r>
        <w:r>
          <w:fldChar w:fldCharType="begin"/>
        </w:r>
        <w:r>
          <w:instrText xml:space="preserve"> PAGEREF _Toc15817 \h </w:instrText>
        </w:r>
        <w:r>
          <w:fldChar w:fldCharType="separate"/>
        </w:r>
        <w:r>
          <w:t>14</w:t>
        </w:r>
        <w:r>
          <w:fldChar w:fldCharType="end"/>
        </w:r>
      </w:hyperlink>
    </w:p>
    <w:p>
      <w:pPr>
        <w:pStyle w:val="TOC1"/>
        <w:tabs>
          <w:tab w:val="right" w:leader="dot" w:pos="8306"/>
        </w:tabs>
      </w:pPr>
      <w:hyperlink w:anchor="_Toc6629" w:history="1">
        <w:r>
          <w:rPr>
            <w:rFonts w:ascii="仿宋" w:eastAsia="仿宋" w:hAnsi="仿宋" w:cs="仿宋" w:hint="eastAsia"/>
            <w:lang w:eastAsia="zh-CN"/>
          </w:rPr>
          <w:t>四、市场分析、调研</w:t>
        </w:r>
        <w:r>
          <w:tab/>
        </w:r>
        <w:r>
          <w:fldChar w:fldCharType="begin"/>
        </w:r>
        <w:r>
          <w:instrText xml:space="preserve"> PAGEREF _Toc6629 \h </w:instrText>
        </w:r>
        <w:r>
          <w:fldChar w:fldCharType="separate"/>
        </w:r>
        <w:r>
          <w:t>15</w:t>
        </w:r>
        <w:r>
          <w:fldChar w:fldCharType="end"/>
        </w:r>
      </w:hyperlink>
    </w:p>
    <w:p>
      <w:pPr>
        <w:pStyle w:val="TOC2"/>
        <w:tabs>
          <w:tab w:val="right" w:leader="dot" w:pos="8306"/>
        </w:tabs>
      </w:pPr>
      <w:hyperlink w:anchor="_Toc14983" w:history="1">
        <w:r>
          <w:rPr>
            <w:rFonts w:ascii="仿宋" w:eastAsia="仿宋" w:hAnsi="仿宋" w:cs="仿宋" w:hint="eastAsia"/>
            <w:lang w:eastAsia="zh-CN"/>
          </w:rPr>
          <w:t>(一)、两系杂交水稻新组合行业分析</w:t>
        </w:r>
        <w:r>
          <w:tab/>
        </w:r>
        <w:r>
          <w:fldChar w:fldCharType="begin"/>
        </w:r>
        <w:r>
          <w:instrText xml:space="preserve"> PAGEREF _Toc14983 \h </w:instrText>
        </w:r>
        <w:r>
          <w:fldChar w:fldCharType="separate"/>
        </w:r>
        <w:r>
          <w:t>15</w:t>
        </w:r>
        <w:r>
          <w:fldChar w:fldCharType="end"/>
        </w:r>
      </w:hyperlink>
    </w:p>
    <w:p>
      <w:pPr>
        <w:pStyle w:val="TOC2"/>
        <w:tabs>
          <w:tab w:val="right" w:leader="dot" w:pos="8306"/>
        </w:tabs>
      </w:pPr>
      <w:hyperlink w:anchor="_Toc22578" w:history="1">
        <w:r>
          <w:rPr>
            <w:rFonts w:ascii="仿宋" w:eastAsia="仿宋" w:hAnsi="仿宋" w:cs="仿宋" w:hint="eastAsia"/>
            <w:lang w:eastAsia="zh-CN"/>
          </w:rPr>
          <w:t>(二)、两系杂交水稻新组合市场分析预测</w:t>
        </w:r>
        <w:r>
          <w:tab/>
        </w:r>
        <w:r>
          <w:fldChar w:fldCharType="begin"/>
        </w:r>
        <w:r>
          <w:instrText xml:space="preserve"> PAGEREF _Toc22578 \h </w:instrText>
        </w:r>
        <w:r>
          <w:fldChar w:fldCharType="separate"/>
        </w:r>
        <w:r>
          <w:t>16</w:t>
        </w:r>
        <w:r>
          <w:fldChar w:fldCharType="end"/>
        </w:r>
      </w:hyperlink>
    </w:p>
    <w:p>
      <w:pPr>
        <w:pStyle w:val="TOC1"/>
        <w:tabs>
          <w:tab w:val="right" w:leader="dot" w:pos="8306"/>
        </w:tabs>
      </w:pPr>
      <w:hyperlink w:anchor="_Toc25900" w:history="1">
        <w:r>
          <w:rPr>
            <w:rFonts w:ascii="仿宋" w:eastAsia="仿宋" w:hAnsi="仿宋" w:cs="仿宋" w:hint="eastAsia"/>
            <w:lang w:eastAsia="zh-CN"/>
          </w:rPr>
          <w:t>五、工艺说明</w:t>
        </w:r>
        <w:r>
          <w:tab/>
        </w:r>
        <w:r>
          <w:fldChar w:fldCharType="begin"/>
        </w:r>
        <w:r>
          <w:instrText xml:space="preserve"> PAGEREF _Toc25900 \h </w:instrText>
        </w:r>
        <w:r>
          <w:fldChar w:fldCharType="separate"/>
        </w:r>
        <w:r>
          <w:t>17</w:t>
        </w:r>
        <w:r>
          <w:fldChar w:fldCharType="end"/>
        </w:r>
      </w:hyperlink>
    </w:p>
    <w:p>
      <w:pPr>
        <w:pStyle w:val="TOC2"/>
        <w:tabs>
          <w:tab w:val="right" w:leader="dot" w:pos="8306"/>
        </w:tabs>
      </w:pPr>
      <w:hyperlink w:anchor="_Toc7740" w:history="1">
        <w:r>
          <w:rPr>
            <w:rFonts w:ascii="仿宋" w:eastAsia="仿宋" w:hAnsi="仿宋" w:cs="仿宋" w:hint="eastAsia"/>
            <w:lang w:eastAsia="zh-CN"/>
          </w:rPr>
          <w:t>(一)、技术管理特点</w:t>
        </w:r>
        <w:r>
          <w:tab/>
        </w:r>
        <w:r>
          <w:fldChar w:fldCharType="begin"/>
        </w:r>
        <w:r>
          <w:instrText xml:space="preserve"> PAGEREF _Toc7740 \h </w:instrText>
        </w:r>
        <w:r>
          <w:fldChar w:fldCharType="separate"/>
        </w:r>
        <w:r>
          <w:t>17</w:t>
        </w:r>
        <w:r>
          <w:fldChar w:fldCharType="end"/>
        </w:r>
      </w:hyperlink>
    </w:p>
    <w:p>
      <w:pPr>
        <w:pStyle w:val="TOC2"/>
        <w:tabs>
          <w:tab w:val="right" w:leader="dot" w:pos="8306"/>
        </w:tabs>
      </w:pPr>
      <w:hyperlink w:anchor="_Toc23876" w:history="1">
        <w:r>
          <w:rPr>
            <w:rFonts w:ascii="仿宋" w:eastAsia="仿宋" w:hAnsi="仿宋" w:cs="仿宋" w:hint="eastAsia"/>
            <w:lang w:eastAsia="zh-CN"/>
          </w:rPr>
          <w:t>(二)、两系杂交水稻新组合项目工艺技术设计方案</w:t>
        </w:r>
        <w:r>
          <w:tab/>
        </w:r>
        <w:r>
          <w:fldChar w:fldCharType="begin"/>
        </w:r>
        <w:r>
          <w:instrText xml:space="preserve"> PAGEREF _Toc23876 \h </w:instrText>
        </w:r>
        <w:r>
          <w:fldChar w:fldCharType="separate"/>
        </w:r>
        <w:r>
          <w:t>18</w:t>
        </w:r>
        <w:r>
          <w:fldChar w:fldCharType="end"/>
        </w:r>
      </w:hyperlink>
    </w:p>
    <w:p>
      <w:pPr>
        <w:pStyle w:val="TOC2"/>
        <w:tabs>
          <w:tab w:val="right" w:leader="dot" w:pos="8306"/>
        </w:tabs>
      </w:pPr>
      <w:hyperlink w:anchor="_Toc752" w:history="1">
        <w:r>
          <w:rPr>
            <w:rFonts w:ascii="仿宋" w:eastAsia="仿宋" w:hAnsi="仿宋" w:cs="仿宋" w:hint="eastAsia"/>
            <w:lang w:eastAsia="zh-CN"/>
          </w:rPr>
          <w:t>(三)、设备选型方案</w:t>
        </w:r>
        <w:r>
          <w:tab/>
        </w:r>
        <w:r>
          <w:fldChar w:fldCharType="begin"/>
        </w:r>
        <w:r>
          <w:instrText xml:space="preserve"> PAGEREF _Toc752 \h </w:instrText>
        </w:r>
        <w:r>
          <w:fldChar w:fldCharType="separate"/>
        </w:r>
        <w:r>
          <w:t>19</w:t>
        </w:r>
        <w:r>
          <w:fldChar w:fldCharType="end"/>
        </w:r>
      </w:hyperlink>
    </w:p>
    <w:p>
      <w:pPr>
        <w:pStyle w:val="TOC1"/>
        <w:tabs>
          <w:tab w:val="right" w:leader="dot" w:pos="8306"/>
        </w:tabs>
      </w:pPr>
      <w:hyperlink w:anchor="_Toc17746" w:history="1">
        <w:r>
          <w:rPr>
            <w:rFonts w:ascii="仿宋" w:eastAsia="仿宋" w:hAnsi="仿宋" w:cs="仿宋" w:hint="eastAsia"/>
            <w:lang w:eastAsia="zh-CN"/>
          </w:rPr>
          <w:t>六、两系杂交水稻新组合项目建设背景及必要性分析</w:t>
        </w:r>
        <w:r>
          <w:tab/>
        </w:r>
        <w:r>
          <w:fldChar w:fldCharType="begin"/>
        </w:r>
        <w:r>
          <w:instrText xml:space="preserve"> PAGEREF _Toc17746 \h </w:instrText>
        </w:r>
        <w:r>
          <w:fldChar w:fldCharType="separate"/>
        </w:r>
        <w:r>
          <w:t>21</w:t>
        </w:r>
        <w:r>
          <w:fldChar w:fldCharType="end"/>
        </w:r>
      </w:hyperlink>
    </w:p>
    <w:p>
      <w:pPr>
        <w:pStyle w:val="TOC2"/>
        <w:tabs>
          <w:tab w:val="right" w:leader="dot" w:pos="8306"/>
        </w:tabs>
      </w:pPr>
      <w:hyperlink w:anchor="_Toc4330" w:history="1">
        <w:r>
          <w:rPr>
            <w:rFonts w:ascii="仿宋" w:eastAsia="仿宋" w:hAnsi="仿宋" w:cs="仿宋" w:hint="eastAsia"/>
            <w:lang w:eastAsia="zh-CN"/>
          </w:rPr>
          <w:t>(一)、两系杂交水稻新组合项目背景分析</w:t>
        </w:r>
        <w:r>
          <w:tab/>
        </w:r>
        <w:r>
          <w:fldChar w:fldCharType="begin"/>
        </w:r>
        <w:r>
          <w:instrText xml:space="preserve"> PAGEREF _Toc4330 \h </w:instrText>
        </w:r>
        <w:r>
          <w:fldChar w:fldCharType="separate"/>
        </w:r>
        <w:r>
          <w:t>21</w:t>
        </w:r>
        <w:r>
          <w:fldChar w:fldCharType="end"/>
        </w:r>
      </w:hyperlink>
    </w:p>
    <w:p>
      <w:pPr>
        <w:pStyle w:val="TOC2"/>
        <w:tabs>
          <w:tab w:val="right" w:leader="dot" w:pos="8306"/>
        </w:tabs>
      </w:pPr>
      <w:hyperlink w:anchor="_Toc12060" w:history="1">
        <w:r>
          <w:rPr>
            <w:rFonts w:ascii="仿宋" w:eastAsia="仿宋" w:hAnsi="仿宋" w:cs="仿宋" w:hint="eastAsia"/>
            <w:lang w:eastAsia="zh-CN"/>
          </w:rPr>
          <w:t>(二)、两系杂交水稻新组合项目建设必要性分析</w:t>
        </w:r>
        <w:r>
          <w:tab/>
        </w:r>
        <w:r>
          <w:fldChar w:fldCharType="begin"/>
        </w:r>
        <w:r>
          <w:instrText xml:space="preserve"> PAGEREF _Toc12060 \h </w:instrText>
        </w:r>
        <w:r>
          <w:fldChar w:fldCharType="separate"/>
        </w:r>
        <w:r>
          <w:t>22</w:t>
        </w:r>
        <w:r>
          <w:fldChar w:fldCharType="end"/>
        </w:r>
      </w:hyperlink>
    </w:p>
    <w:p>
      <w:pPr>
        <w:pStyle w:val="TOC1"/>
        <w:tabs>
          <w:tab w:val="right" w:leader="dot" w:pos="8306"/>
        </w:tabs>
      </w:pPr>
      <w:hyperlink w:anchor="_Toc26117" w:history="1">
        <w:r>
          <w:rPr>
            <w:rFonts w:ascii="仿宋" w:eastAsia="仿宋" w:hAnsi="仿宋" w:cs="仿宋" w:hint="eastAsia"/>
            <w:lang w:eastAsia="zh-CN"/>
          </w:rPr>
          <w:t>七、两系杂交水稻新组合项目环境影响分析</w:t>
        </w:r>
        <w:r>
          <w:tab/>
        </w:r>
        <w:r>
          <w:fldChar w:fldCharType="begin"/>
        </w:r>
        <w:r>
          <w:instrText xml:space="preserve"> PAGEREF _Toc26117 \h </w:instrText>
        </w:r>
        <w:r>
          <w:fldChar w:fldCharType="separate"/>
        </w:r>
        <w:r>
          <w:t>24</w:t>
        </w:r>
        <w:r>
          <w:fldChar w:fldCharType="end"/>
        </w:r>
      </w:hyperlink>
    </w:p>
    <w:p>
      <w:pPr>
        <w:pStyle w:val="TOC2"/>
        <w:tabs>
          <w:tab w:val="right" w:leader="dot" w:pos="8306"/>
        </w:tabs>
      </w:pPr>
      <w:hyperlink w:anchor="_Toc3960" w:history="1">
        <w:r>
          <w:rPr>
            <w:rFonts w:ascii="仿宋" w:eastAsia="仿宋" w:hAnsi="仿宋" w:cs="仿宋" w:hint="eastAsia"/>
            <w:lang w:eastAsia="zh-CN"/>
          </w:rPr>
          <w:t>(一)、建设区域环境质量现状</w:t>
        </w:r>
        <w:r>
          <w:tab/>
        </w:r>
        <w:r>
          <w:fldChar w:fldCharType="begin"/>
        </w:r>
        <w:r>
          <w:instrText xml:space="preserve"> PAGEREF _Toc3960 \h </w:instrText>
        </w:r>
        <w:r>
          <w:fldChar w:fldCharType="separate"/>
        </w:r>
        <w:r>
          <w:t>24</w:t>
        </w:r>
        <w:r>
          <w:fldChar w:fldCharType="end"/>
        </w:r>
      </w:hyperlink>
    </w:p>
    <w:p>
      <w:pPr>
        <w:pStyle w:val="TOC2"/>
        <w:tabs>
          <w:tab w:val="right" w:leader="dot" w:pos="8306"/>
        </w:tabs>
      </w:pPr>
      <w:hyperlink w:anchor="_Toc24712" w:history="1">
        <w:r>
          <w:rPr>
            <w:rFonts w:ascii="仿宋" w:eastAsia="仿宋" w:hAnsi="仿宋" w:cs="仿宋" w:hint="eastAsia"/>
            <w:lang w:eastAsia="zh-CN"/>
          </w:rPr>
          <w:t>(二)、建设期环境保护</w:t>
        </w:r>
        <w:r>
          <w:tab/>
        </w:r>
        <w:r>
          <w:fldChar w:fldCharType="begin"/>
        </w:r>
        <w:r>
          <w:instrText xml:space="preserve"> PAGEREF _Toc24712 \h </w:instrText>
        </w:r>
        <w:r>
          <w:fldChar w:fldCharType="separate"/>
        </w:r>
        <w:r>
          <w:t>25</w:t>
        </w:r>
        <w:r>
          <w:fldChar w:fldCharType="end"/>
        </w:r>
      </w:hyperlink>
    </w:p>
    <w:p>
      <w:pPr>
        <w:pStyle w:val="TOC2"/>
        <w:tabs>
          <w:tab w:val="right" w:leader="dot" w:pos="8306"/>
        </w:tabs>
      </w:pPr>
      <w:hyperlink w:anchor="_Toc7503" w:history="1">
        <w:r>
          <w:rPr>
            <w:rFonts w:ascii="仿宋" w:eastAsia="仿宋" w:hAnsi="仿宋" w:cs="仿宋" w:hint="eastAsia"/>
            <w:lang w:eastAsia="zh-CN"/>
          </w:rPr>
          <w:t>(三)、运营期环境保护</w:t>
        </w:r>
        <w:r>
          <w:tab/>
        </w:r>
        <w:r>
          <w:fldChar w:fldCharType="begin"/>
        </w:r>
        <w:r>
          <w:instrText xml:space="preserve"> PAGEREF _Toc7503 \h </w:instrText>
        </w:r>
        <w:r>
          <w:fldChar w:fldCharType="separate"/>
        </w:r>
        <w:r>
          <w:t>27</w:t>
        </w:r>
        <w:r>
          <w:fldChar w:fldCharType="end"/>
        </w:r>
      </w:hyperlink>
    </w:p>
    <w:p>
      <w:pPr>
        <w:pStyle w:val="TOC2"/>
        <w:tabs>
          <w:tab w:val="right" w:leader="dot" w:pos="8306"/>
        </w:tabs>
      </w:pPr>
      <w:hyperlink w:anchor="_Toc20100" w:history="1">
        <w:r>
          <w:rPr>
            <w:rFonts w:ascii="仿宋" w:eastAsia="仿宋" w:hAnsi="仿宋" w:cs="仿宋" w:hint="eastAsia"/>
            <w:lang w:eastAsia="zh-CN"/>
          </w:rPr>
          <w:t>(四)、两系杂交水稻新组合项目建设对区域经济的影响</w:t>
        </w:r>
        <w:r>
          <w:tab/>
        </w:r>
        <w:r>
          <w:fldChar w:fldCharType="begin"/>
        </w:r>
        <w:r>
          <w:instrText xml:space="preserve"> PAGEREF _Toc20100 \h </w:instrText>
        </w:r>
        <w:r>
          <w:fldChar w:fldCharType="separate"/>
        </w:r>
        <w:r>
          <w:t>28</w:t>
        </w:r>
        <w:r>
          <w:fldChar w:fldCharType="end"/>
        </w:r>
      </w:hyperlink>
    </w:p>
    <w:p>
      <w:pPr>
        <w:pStyle w:val="TOC2"/>
        <w:tabs>
          <w:tab w:val="right" w:leader="dot" w:pos="8306"/>
        </w:tabs>
      </w:pPr>
      <w:hyperlink w:anchor="_Toc24053" w:history="1">
        <w:r>
          <w:rPr>
            <w:rFonts w:ascii="仿宋" w:eastAsia="仿宋" w:hAnsi="仿宋" w:cs="仿宋" w:hint="eastAsia"/>
            <w:lang w:eastAsia="zh-CN"/>
          </w:rPr>
          <w:t>(五)、废弃物处理</w:t>
        </w:r>
        <w:r>
          <w:tab/>
        </w:r>
        <w:r>
          <w:fldChar w:fldCharType="begin"/>
        </w:r>
        <w:r>
          <w:instrText xml:space="preserve"> PAGEREF _Toc24053 \h </w:instrText>
        </w:r>
        <w:r>
          <w:fldChar w:fldCharType="separate"/>
        </w:r>
        <w:r>
          <w:t>30</w:t>
        </w:r>
        <w:r>
          <w:fldChar w:fldCharType="end"/>
        </w:r>
      </w:hyperlink>
    </w:p>
    <w:p>
      <w:pPr>
        <w:pStyle w:val="TOC2"/>
        <w:tabs>
          <w:tab w:val="right" w:leader="dot" w:pos="8306"/>
        </w:tabs>
      </w:pPr>
      <w:hyperlink w:anchor="_Toc31075" w:history="1">
        <w:r>
          <w:rPr>
            <w:rFonts w:ascii="仿宋" w:eastAsia="仿宋" w:hAnsi="仿宋" w:cs="仿宋" w:hint="eastAsia"/>
            <w:lang w:eastAsia="zh-CN"/>
          </w:rPr>
          <w:t>(六)、特殊环境影响分析</w:t>
        </w:r>
        <w:r>
          <w:tab/>
        </w:r>
        <w:r>
          <w:fldChar w:fldCharType="begin"/>
        </w:r>
        <w:r>
          <w:instrText xml:space="preserve"> PAGEREF _Toc31075 \h </w:instrText>
        </w:r>
        <w:r>
          <w:fldChar w:fldCharType="separate"/>
        </w:r>
        <w:r>
          <w:t>31</w:t>
        </w:r>
        <w:r>
          <w:fldChar w:fldCharType="end"/>
        </w:r>
      </w:hyperlink>
    </w:p>
    <w:p>
      <w:pPr>
        <w:pStyle w:val="TOC2"/>
        <w:tabs>
          <w:tab w:val="right" w:leader="dot" w:pos="8306"/>
        </w:tabs>
      </w:pPr>
      <w:hyperlink w:anchor="_Toc28935" w:history="1">
        <w:r>
          <w:rPr>
            <w:rFonts w:ascii="仿宋" w:eastAsia="仿宋" w:hAnsi="仿宋" w:cs="仿宋" w:hint="eastAsia"/>
            <w:lang w:eastAsia="zh-CN"/>
          </w:rPr>
          <w:t>(七)、清洁生产</w:t>
        </w:r>
        <w:r>
          <w:tab/>
        </w:r>
        <w:r>
          <w:fldChar w:fldCharType="begin"/>
        </w:r>
        <w:r>
          <w:instrText xml:space="preserve"> PAGEREF _Toc28935 \h </w:instrText>
        </w:r>
        <w:r>
          <w:fldChar w:fldCharType="separate"/>
        </w:r>
        <w:r>
          <w:t>33</w:t>
        </w:r>
        <w:r>
          <w:fldChar w:fldCharType="end"/>
        </w:r>
      </w:hyperlink>
    </w:p>
    <w:p>
      <w:pPr>
        <w:pStyle w:val="TOC2"/>
        <w:tabs>
          <w:tab w:val="right" w:leader="dot" w:pos="8306"/>
        </w:tabs>
      </w:pPr>
      <w:hyperlink w:anchor="_Toc30396" w:history="1">
        <w:r>
          <w:rPr>
            <w:rFonts w:ascii="仿宋" w:eastAsia="仿宋" w:hAnsi="仿宋" w:cs="仿宋" w:hint="eastAsia"/>
            <w:lang w:eastAsia="zh-CN"/>
          </w:rPr>
          <w:t>(八)、环境保护综合评价</w:t>
        </w:r>
        <w:r>
          <w:tab/>
        </w:r>
        <w:r>
          <w:fldChar w:fldCharType="begin"/>
        </w:r>
        <w:r>
          <w:instrText xml:space="preserve"> PAGEREF _Toc30396 \h </w:instrText>
        </w:r>
        <w:r>
          <w:fldChar w:fldCharType="separate"/>
        </w:r>
        <w:r>
          <w:t>34</w:t>
        </w:r>
        <w:r>
          <w:fldChar w:fldCharType="end"/>
        </w:r>
      </w:hyperlink>
    </w:p>
    <w:p>
      <w:pPr>
        <w:pStyle w:val="TOC1"/>
        <w:tabs>
          <w:tab w:val="right" w:leader="dot" w:pos="8306"/>
        </w:tabs>
      </w:pPr>
      <w:hyperlink w:anchor="_Toc109" w:history="1">
        <w:r>
          <w:rPr>
            <w:rFonts w:ascii="仿宋" w:eastAsia="仿宋" w:hAnsi="仿宋" w:cs="仿宋" w:hint="eastAsia"/>
            <w:lang w:eastAsia="zh-CN"/>
          </w:rPr>
          <w:t>八、生产安全保护</w:t>
        </w:r>
        <w:r>
          <w:tab/>
        </w:r>
        <w:r>
          <w:fldChar w:fldCharType="begin"/>
        </w:r>
        <w:r>
          <w:instrText xml:space="preserve"> PAGEREF _Toc109 \h </w:instrText>
        </w:r>
        <w:r>
          <w:fldChar w:fldCharType="separate"/>
        </w:r>
        <w:r>
          <w:t>35</w:t>
        </w:r>
        <w:r>
          <w:fldChar w:fldCharType="end"/>
        </w:r>
      </w:hyperlink>
    </w:p>
    <w:p>
      <w:pPr>
        <w:pStyle w:val="TOC2"/>
        <w:tabs>
          <w:tab w:val="right" w:leader="dot" w:pos="8306"/>
        </w:tabs>
      </w:pPr>
      <w:hyperlink w:anchor="_Toc12510" w:history="1">
        <w:r>
          <w:rPr>
            <w:rFonts w:ascii="仿宋" w:eastAsia="仿宋" w:hAnsi="仿宋" w:cs="仿宋" w:hint="eastAsia"/>
            <w:lang w:eastAsia="zh-CN"/>
          </w:rPr>
          <w:t>(一)、消防安全</w:t>
        </w:r>
        <w:r>
          <w:tab/>
        </w:r>
        <w:r>
          <w:fldChar w:fldCharType="begin"/>
        </w:r>
        <w:r>
          <w:instrText xml:space="preserve"> PAGEREF _Toc12510 \h </w:instrText>
        </w:r>
        <w:r>
          <w:fldChar w:fldCharType="separate"/>
        </w:r>
        <w:r>
          <w:t>35</w:t>
        </w:r>
        <w:r>
          <w:fldChar w:fldCharType="end"/>
        </w:r>
      </w:hyperlink>
    </w:p>
    <w:p>
      <w:pPr>
        <w:pStyle w:val="TOC2"/>
        <w:tabs>
          <w:tab w:val="right" w:leader="dot" w:pos="8306"/>
        </w:tabs>
      </w:pPr>
      <w:hyperlink w:anchor="_Toc7473" w:history="1">
        <w:r>
          <w:rPr>
            <w:rFonts w:ascii="仿宋" w:eastAsia="仿宋" w:hAnsi="仿宋" w:cs="仿宋" w:hint="eastAsia"/>
            <w:lang w:eastAsia="zh-CN"/>
          </w:rPr>
          <w:t>(二)、防火防爆总图布置措施</w:t>
        </w:r>
        <w:r>
          <w:tab/>
        </w:r>
        <w:r>
          <w:fldChar w:fldCharType="begin"/>
        </w:r>
        <w:r>
          <w:instrText xml:space="preserve"> PAGEREF _Toc7473 \h </w:instrText>
        </w:r>
        <w:r>
          <w:fldChar w:fldCharType="separate"/>
        </w:r>
        <w:r>
          <w:t>37</w:t>
        </w:r>
        <w:r>
          <w:fldChar w:fldCharType="end"/>
        </w:r>
      </w:hyperlink>
    </w:p>
    <w:p>
      <w:pPr>
        <w:pStyle w:val="TOC2"/>
        <w:tabs>
          <w:tab w:val="right" w:leader="dot" w:pos="8306"/>
        </w:tabs>
      </w:pPr>
      <w:hyperlink w:anchor="_Toc27834" w:history="1">
        <w:r>
          <w:rPr>
            <w:rFonts w:ascii="仿宋" w:eastAsia="仿宋" w:hAnsi="仿宋" w:cs="仿宋" w:hint="eastAsia"/>
            <w:lang w:eastAsia="zh-CN"/>
          </w:rPr>
          <w:t>(三)、自然灾害防范措施</w:t>
        </w:r>
        <w:r>
          <w:tab/>
        </w:r>
        <w:r>
          <w:fldChar w:fldCharType="begin"/>
        </w:r>
        <w:r>
          <w:instrText xml:space="preserve"> PAGEREF _Toc27834 \h </w:instrText>
        </w:r>
        <w:r>
          <w:fldChar w:fldCharType="separate"/>
        </w:r>
        <w:r>
          <w:t>38</w:t>
        </w:r>
        <w:r>
          <w:fldChar w:fldCharType="end"/>
        </w:r>
      </w:hyperlink>
    </w:p>
    <w:p>
      <w:pPr>
        <w:pStyle w:val="TOC2"/>
        <w:tabs>
          <w:tab w:val="right" w:leader="dot" w:pos="8306"/>
        </w:tabs>
      </w:pPr>
      <w:hyperlink w:anchor="_Toc22600" w:history="1">
        <w:r>
          <w:rPr>
            <w:rFonts w:ascii="仿宋" w:eastAsia="仿宋" w:hAnsi="仿宋" w:cs="仿宋" w:hint="eastAsia"/>
            <w:lang w:eastAsia="zh-CN"/>
          </w:rPr>
          <w:t>(四)、安全色及安全标志使用要求</w:t>
        </w:r>
        <w:r>
          <w:tab/>
        </w:r>
        <w:r>
          <w:fldChar w:fldCharType="begin"/>
        </w:r>
        <w:r>
          <w:instrText xml:space="preserve"> PAGEREF _Toc22600 \h </w:instrText>
        </w:r>
        <w:r>
          <w:fldChar w:fldCharType="separate"/>
        </w:r>
        <w:r>
          <w:t>39</w:t>
        </w:r>
        <w:r>
          <w:fldChar w:fldCharType="end"/>
        </w:r>
      </w:hyperlink>
    </w:p>
    <w:p>
      <w:pPr>
        <w:pStyle w:val="TOC2"/>
        <w:tabs>
          <w:tab w:val="right" w:leader="dot" w:pos="8306"/>
        </w:tabs>
      </w:pPr>
      <w:hyperlink w:anchor="_Toc17" w:history="1">
        <w:r>
          <w:rPr>
            <w:rFonts w:ascii="仿宋" w:eastAsia="仿宋" w:hAnsi="仿宋" w:cs="仿宋" w:hint="eastAsia"/>
            <w:lang w:eastAsia="zh-CN"/>
          </w:rPr>
          <w:t>(五)、防尘防毒措施</w:t>
        </w:r>
        <w:r>
          <w:tab/>
        </w:r>
        <w:r>
          <w:fldChar w:fldCharType="begin"/>
        </w:r>
        <w:r>
          <w:instrText xml:space="preserve"> PAGEREF _Toc17 \h </w:instrText>
        </w:r>
        <w:r>
          <w:fldChar w:fldCharType="separate"/>
        </w:r>
        <w:r>
          <w:t>40</w:t>
        </w:r>
        <w:r>
          <w:fldChar w:fldCharType="end"/>
        </w:r>
      </w:hyperlink>
    </w:p>
    <w:p>
      <w:pPr>
        <w:pStyle w:val="TOC2"/>
        <w:tabs>
          <w:tab w:val="right" w:leader="dot" w:pos="8306"/>
        </w:tabs>
      </w:pPr>
      <w:hyperlink w:anchor="_Toc7818" w:history="1">
        <w:r>
          <w:rPr>
            <w:rFonts w:ascii="仿宋" w:eastAsia="仿宋" w:hAnsi="仿宋" w:cs="仿宋" w:hint="eastAsia"/>
            <w:lang w:eastAsia="zh-CN"/>
          </w:rPr>
          <w:t>(六)、防静电、触电防护及防雷措施</w:t>
        </w:r>
        <w:r>
          <w:tab/>
        </w:r>
        <w:r>
          <w:fldChar w:fldCharType="begin"/>
        </w:r>
        <w:r>
          <w:instrText xml:space="preserve"> PAGEREF _Toc7818 \h </w:instrText>
        </w:r>
        <w:r>
          <w:fldChar w:fldCharType="separate"/>
        </w:r>
        <w:r>
          <w:t>41</w:t>
        </w:r>
        <w:r>
          <w:fldChar w:fldCharType="end"/>
        </w:r>
      </w:hyperlink>
    </w:p>
    <w:p>
      <w:pPr>
        <w:pStyle w:val="TOC2"/>
        <w:tabs>
          <w:tab w:val="right" w:leader="dot" w:pos="8306"/>
        </w:tabs>
      </w:pPr>
      <w:hyperlink w:anchor="_Toc16911" w:history="1">
        <w:r>
          <w:rPr>
            <w:rFonts w:ascii="仿宋" w:eastAsia="仿宋" w:hAnsi="仿宋" w:cs="仿宋" w:hint="eastAsia"/>
            <w:lang w:eastAsia="zh-CN"/>
          </w:rPr>
          <w:t>(七)、机械设备安全保障措施</w:t>
        </w:r>
        <w:r>
          <w:tab/>
        </w:r>
        <w:r>
          <w:fldChar w:fldCharType="begin"/>
        </w:r>
        <w:r>
          <w:instrText xml:space="preserve"> PAGEREF _Toc16911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82" w:history="1">
        <w:r>
          <w:rPr>
            <w:rFonts w:ascii="仿宋" w:eastAsia="仿宋" w:hAnsi="仿宋" w:cs="仿宋" w:hint="eastAsia"/>
            <w:lang w:eastAsia="zh-CN"/>
          </w:rPr>
          <w:t>九、两系杂交水稻新组合项目技术管理</w:t>
        </w:r>
        <w:r>
          <w:tab/>
        </w:r>
        <w:r>
          <w:fldChar w:fldCharType="begin"/>
        </w:r>
        <w:r>
          <w:instrText xml:space="preserve"> PAGEREF _Toc22882 \h </w:instrText>
        </w:r>
        <w:r>
          <w:fldChar w:fldCharType="separate"/>
        </w:r>
        <w:r>
          <w:t>44</w:t>
        </w:r>
        <w:r>
          <w:fldChar w:fldCharType="end"/>
        </w:r>
      </w:hyperlink>
    </w:p>
    <w:p>
      <w:pPr>
        <w:pStyle w:val="TOC2"/>
        <w:tabs>
          <w:tab w:val="right" w:leader="dot" w:pos="8306"/>
        </w:tabs>
      </w:pPr>
      <w:hyperlink w:anchor="_Toc20918" w:history="1">
        <w:r>
          <w:rPr>
            <w:rFonts w:ascii="仿宋" w:eastAsia="仿宋" w:hAnsi="仿宋" w:cs="仿宋" w:hint="eastAsia"/>
            <w:lang w:eastAsia="zh-CN"/>
          </w:rPr>
          <w:t>(一)、技术方案选用方向</w:t>
        </w:r>
        <w:r>
          <w:tab/>
        </w:r>
        <w:r>
          <w:fldChar w:fldCharType="begin"/>
        </w:r>
        <w:r>
          <w:instrText xml:space="preserve"> PAGEREF _Toc20918 \h </w:instrText>
        </w:r>
        <w:r>
          <w:fldChar w:fldCharType="separate"/>
        </w:r>
        <w:r>
          <w:t>44</w:t>
        </w:r>
        <w:r>
          <w:fldChar w:fldCharType="end"/>
        </w:r>
      </w:hyperlink>
    </w:p>
    <w:p>
      <w:pPr>
        <w:pStyle w:val="TOC2"/>
        <w:tabs>
          <w:tab w:val="right" w:leader="dot" w:pos="8306"/>
        </w:tabs>
      </w:pPr>
      <w:hyperlink w:anchor="_Toc8701" w:history="1">
        <w:r>
          <w:rPr>
            <w:rFonts w:ascii="仿宋" w:eastAsia="仿宋" w:hAnsi="仿宋" w:cs="仿宋" w:hint="eastAsia"/>
            <w:lang w:eastAsia="zh-CN"/>
          </w:rPr>
          <w:t>(二)、工艺技术方案选用原则</w:t>
        </w:r>
        <w:r>
          <w:tab/>
        </w:r>
        <w:r>
          <w:fldChar w:fldCharType="begin"/>
        </w:r>
        <w:r>
          <w:instrText xml:space="preserve"> PAGEREF _Toc8701 \h </w:instrText>
        </w:r>
        <w:r>
          <w:fldChar w:fldCharType="separate"/>
        </w:r>
        <w:r>
          <w:t>46</w:t>
        </w:r>
        <w:r>
          <w:fldChar w:fldCharType="end"/>
        </w:r>
      </w:hyperlink>
    </w:p>
    <w:p>
      <w:pPr>
        <w:pStyle w:val="TOC2"/>
        <w:tabs>
          <w:tab w:val="right" w:leader="dot" w:pos="8306"/>
        </w:tabs>
      </w:pPr>
      <w:hyperlink w:anchor="_Toc26835" w:history="1">
        <w:r>
          <w:rPr>
            <w:rFonts w:ascii="仿宋" w:eastAsia="仿宋" w:hAnsi="仿宋" w:cs="仿宋" w:hint="eastAsia"/>
            <w:lang w:eastAsia="zh-CN"/>
          </w:rPr>
          <w:t>(三)、工艺技术方案要求</w:t>
        </w:r>
        <w:r>
          <w:tab/>
        </w:r>
        <w:r>
          <w:fldChar w:fldCharType="begin"/>
        </w:r>
        <w:r>
          <w:instrText xml:space="preserve"> PAGEREF _Toc26835 \h </w:instrText>
        </w:r>
        <w:r>
          <w:fldChar w:fldCharType="separate"/>
        </w:r>
        <w:r>
          <w:t>48</w:t>
        </w:r>
        <w:r>
          <w:fldChar w:fldCharType="end"/>
        </w:r>
      </w:hyperlink>
    </w:p>
    <w:p>
      <w:pPr>
        <w:pStyle w:val="TOC1"/>
        <w:tabs>
          <w:tab w:val="right" w:leader="dot" w:pos="8306"/>
        </w:tabs>
      </w:pPr>
      <w:hyperlink w:anchor="_Toc772" w:history="1">
        <w:r>
          <w:rPr>
            <w:rFonts w:ascii="仿宋" w:eastAsia="仿宋" w:hAnsi="仿宋" w:cs="仿宋" w:hint="eastAsia"/>
            <w:lang w:eastAsia="zh-CN"/>
          </w:rPr>
          <w:t>十、两系杂交水稻新组合项目财务管理</w:t>
        </w:r>
        <w:r>
          <w:tab/>
        </w:r>
        <w:r>
          <w:fldChar w:fldCharType="begin"/>
        </w:r>
        <w:r>
          <w:instrText xml:space="preserve"> PAGEREF _Toc772 \h </w:instrText>
        </w:r>
        <w:r>
          <w:fldChar w:fldCharType="separate"/>
        </w:r>
        <w:r>
          <w:t>50</w:t>
        </w:r>
        <w:r>
          <w:fldChar w:fldCharType="end"/>
        </w:r>
      </w:hyperlink>
    </w:p>
    <w:p>
      <w:pPr>
        <w:pStyle w:val="TOC2"/>
        <w:tabs>
          <w:tab w:val="right" w:leader="dot" w:pos="8306"/>
        </w:tabs>
      </w:pPr>
      <w:hyperlink w:anchor="_Toc26438" w:history="1">
        <w:r>
          <w:rPr>
            <w:rFonts w:ascii="仿宋" w:eastAsia="仿宋" w:hAnsi="仿宋" w:cs="仿宋" w:hint="eastAsia"/>
            <w:lang w:eastAsia="zh-CN"/>
          </w:rPr>
          <w:t>(一)、资金需求大</w:t>
        </w:r>
        <w:r>
          <w:tab/>
        </w:r>
        <w:r>
          <w:fldChar w:fldCharType="begin"/>
        </w:r>
        <w:r>
          <w:instrText xml:space="preserve"> PAGEREF _Toc26438 \h </w:instrText>
        </w:r>
        <w:r>
          <w:fldChar w:fldCharType="separate"/>
        </w:r>
        <w:r>
          <w:t>50</w:t>
        </w:r>
        <w:r>
          <w:fldChar w:fldCharType="end"/>
        </w:r>
      </w:hyperlink>
    </w:p>
    <w:p>
      <w:pPr>
        <w:pStyle w:val="TOC2"/>
        <w:tabs>
          <w:tab w:val="right" w:leader="dot" w:pos="8306"/>
        </w:tabs>
      </w:pPr>
      <w:hyperlink w:anchor="_Toc25065" w:history="1">
        <w:r>
          <w:rPr>
            <w:rFonts w:ascii="仿宋" w:eastAsia="仿宋" w:hAnsi="仿宋" w:cs="仿宋" w:hint="eastAsia"/>
            <w:lang w:eastAsia="zh-CN"/>
          </w:rPr>
          <w:t>(二)、研发周期长</w:t>
        </w:r>
        <w:r>
          <w:tab/>
        </w:r>
        <w:r>
          <w:fldChar w:fldCharType="begin"/>
        </w:r>
        <w:r>
          <w:instrText xml:space="preserve"> PAGEREF _Toc25065 \h </w:instrText>
        </w:r>
        <w:r>
          <w:fldChar w:fldCharType="separate"/>
        </w:r>
        <w:r>
          <w:t>51</w:t>
        </w:r>
        <w:r>
          <w:fldChar w:fldCharType="end"/>
        </w:r>
      </w:hyperlink>
    </w:p>
    <w:p>
      <w:pPr>
        <w:pStyle w:val="TOC2"/>
        <w:tabs>
          <w:tab w:val="right" w:leader="dot" w:pos="8306"/>
        </w:tabs>
      </w:pPr>
      <w:hyperlink w:anchor="_Toc25876" w:history="1">
        <w:r>
          <w:rPr>
            <w:rFonts w:ascii="仿宋" w:eastAsia="仿宋" w:hAnsi="仿宋" w:cs="仿宋" w:hint="eastAsia"/>
            <w:lang w:eastAsia="zh-CN"/>
          </w:rPr>
          <w:t>(三)、市场风险大</w:t>
        </w:r>
        <w:r>
          <w:tab/>
        </w:r>
        <w:r>
          <w:fldChar w:fldCharType="begin"/>
        </w:r>
        <w:r>
          <w:instrText xml:space="preserve"> PAGEREF _Toc25876 \h </w:instrText>
        </w:r>
        <w:r>
          <w:fldChar w:fldCharType="separate"/>
        </w:r>
        <w:r>
          <w:t>53</w:t>
        </w:r>
        <w:r>
          <w:fldChar w:fldCharType="end"/>
        </w:r>
      </w:hyperlink>
    </w:p>
    <w:p>
      <w:pPr>
        <w:pStyle w:val="TOC2"/>
        <w:tabs>
          <w:tab w:val="right" w:leader="dot" w:pos="8306"/>
        </w:tabs>
      </w:pPr>
      <w:hyperlink w:anchor="_Toc6495" w:history="1">
        <w:r>
          <w:rPr>
            <w:rFonts w:ascii="仿宋" w:eastAsia="仿宋" w:hAnsi="仿宋" w:cs="仿宋" w:hint="eastAsia"/>
            <w:lang w:eastAsia="zh-CN"/>
          </w:rPr>
          <w:t>(四)、利润率高</w:t>
        </w:r>
        <w:r>
          <w:tab/>
        </w:r>
        <w:r>
          <w:fldChar w:fldCharType="begin"/>
        </w:r>
        <w:r>
          <w:instrText xml:space="preserve"> PAGEREF _Toc6495 \h </w:instrText>
        </w:r>
        <w:r>
          <w:fldChar w:fldCharType="separate"/>
        </w:r>
        <w:r>
          <w:t>55</w:t>
        </w:r>
        <w:r>
          <w:fldChar w:fldCharType="end"/>
        </w:r>
      </w:hyperlink>
    </w:p>
    <w:p>
      <w:pPr>
        <w:pStyle w:val="TOC1"/>
        <w:tabs>
          <w:tab w:val="right" w:leader="dot" w:pos="8306"/>
        </w:tabs>
      </w:pPr>
      <w:hyperlink w:anchor="_Toc1357" w:history="1">
        <w:r>
          <w:rPr>
            <w:rFonts w:ascii="仿宋" w:eastAsia="仿宋" w:hAnsi="仿宋" w:cs="仿宋" w:hint="eastAsia"/>
            <w:lang w:eastAsia="zh-CN"/>
          </w:rPr>
          <w:t>十一、两系杂交水稻新组合项目经营效益</w:t>
        </w:r>
        <w:r>
          <w:tab/>
        </w:r>
        <w:r>
          <w:fldChar w:fldCharType="begin"/>
        </w:r>
        <w:r>
          <w:instrText xml:space="preserve"> PAGEREF _Toc1357 \h </w:instrText>
        </w:r>
        <w:r>
          <w:fldChar w:fldCharType="separate"/>
        </w:r>
        <w:r>
          <w:t>57</w:t>
        </w:r>
        <w:r>
          <w:fldChar w:fldCharType="end"/>
        </w:r>
      </w:hyperlink>
    </w:p>
    <w:p>
      <w:pPr>
        <w:pStyle w:val="TOC2"/>
        <w:tabs>
          <w:tab w:val="right" w:leader="dot" w:pos="8306"/>
        </w:tabs>
      </w:pPr>
      <w:hyperlink w:anchor="_Toc8325" w:history="1">
        <w:r>
          <w:rPr>
            <w:rFonts w:ascii="仿宋" w:eastAsia="仿宋" w:hAnsi="仿宋" w:cs="仿宋" w:hint="eastAsia"/>
            <w:lang w:eastAsia="zh-CN"/>
          </w:rPr>
          <w:t>(一)、经济评价财务测算</w:t>
        </w:r>
        <w:r>
          <w:tab/>
        </w:r>
        <w:r>
          <w:fldChar w:fldCharType="begin"/>
        </w:r>
        <w:r>
          <w:instrText xml:space="preserve"> PAGEREF _Toc8325 \h </w:instrText>
        </w:r>
        <w:r>
          <w:fldChar w:fldCharType="separate"/>
        </w:r>
        <w:r>
          <w:t>57</w:t>
        </w:r>
        <w:r>
          <w:fldChar w:fldCharType="end"/>
        </w:r>
      </w:hyperlink>
    </w:p>
    <w:p>
      <w:pPr>
        <w:pStyle w:val="TOC2"/>
        <w:tabs>
          <w:tab w:val="right" w:leader="dot" w:pos="8306"/>
        </w:tabs>
      </w:pPr>
      <w:hyperlink w:anchor="_Toc1416" w:history="1">
        <w:r>
          <w:rPr>
            <w:rFonts w:ascii="仿宋" w:eastAsia="仿宋" w:hAnsi="仿宋" w:cs="仿宋" w:hint="eastAsia"/>
            <w:lang w:eastAsia="zh-CN"/>
          </w:rPr>
          <w:t>(二)、两系杂交水稻新组合项目盈利能力分析</w:t>
        </w:r>
        <w:r>
          <w:tab/>
        </w:r>
        <w:r>
          <w:fldChar w:fldCharType="begin"/>
        </w:r>
        <w:r>
          <w:instrText xml:space="preserve"> PAGEREF _Toc1416 \h </w:instrText>
        </w:r>
        <w:r>
          <w:fldChar w:fldCharType="separate"/>
        </w:r>
        <w:r>
          <w:t>59</w:t>
        </w:r>
        <w:r>
          <w:fldChar w:fldCharType="end"/>
        </w:r>
      </w:hyperlink>
    </w:p>
    <w:p>
      <w:pPr>
        <w:pStyle w:val="TOC1"/>
        <w:tabs>
          <w:tab w:val="right" w:leader="dot" w:pos="8306"/>
        </w:tabs>
      </w:pPr>
      <w:hyperlink w:anchor="_Toc30569" w:history="1">
        <w:r>
          <w:rPr>
            <w:rFonts w:ascii="仿宋" w:eastAsia="仿宋" w:hAnsi="仿宋" w:cs="仿宋" w:hint="eastAsia"/>
            <w:lang w:eastAsia="zh-CN"/>
          </w:rPr>
          <w:t>十二、两系杂交水稻新组合项目社会影响</w:t>
        </w:r>
        <w:r>
          <w:tab/>
        </w:r>
        <w:r>
          <w:fldChar w:fldCharType="begin"/>
        </w:r>
        <w:r>
          <w:instrText xml:space="preserve"> PAGEREF _Toc30569 \h </w:instrText>
        </w:r>
        <w:r>
          <w:fldChar w:fldCharType="separate"/>
        </w:r>
        <w:r>
          <w:t>60</w:t>
        </w:r>
        <w:r>
          <w:fldChar w:fldCharType="end"/>
        </w:r>
      </w:hyperlink>
    </w:p>
    <w:p>
      <w:pPr>
        <w:pStyle w:val="TOC2"/>
        <w:tabs>
          <w:tab w:val="right" w:leader="dot" w:pos="8306"/>
        </w:tabs>
      </w:pPr>
      <w:hyperlink w:anchor="_Toc12343" w:history="1">
        <w:r>
          <w:rPr>
            <w:rFonts w:ascii="仿宋" w:eastAsia="仿宋" w:hAnsi="仿宋" w:cs="仿宋" w:hint="eastAsia"/>
            <w:lang w:eastAsia="zh-CN"/>
          </w:rPr>
          <w:t>(一)、社会责任与义务</w:t>
        </w:r>
        <w:r>
          <w:tab/>
        </w:r>
        <w:r>
          <w:fldChar w:fldCharType="begin"/>
        </w:r>
        <w:r>
          <w:instrText xml:space="preserve"> PAGEREF _Toc12343 \h </w:instrText>
        </w:r>
        <w:r>
          <w:fldChar w:fldCharType="separate"/>
        </w:r>
        <w:r>
          <w:t>60</w:t>
        </w:r>
        <w:r>
          <w:fldChar w:fldCharType="end"/>
        </w:r>
      </w:hyperlink>
    </w:p>
    <w:p>
      <w:pPr>
        <w:pStyle w:val="TOC2"/>
        <w:tabs>
          <w:tab w:val="right" w:leader="dot" w:pos="8306"/>
        </w:tabs>
      </w:pPr>
      <w:hyperlink w:anchor="_Toc18156" w:history="1">
        <w:r>
          <w:rPr>
            <w:rFonts w:ascii="仿宋" w:eastAsia="仿宋" w:hAnsi="仿宋" w:cs="仿宋" w:hint="eastAsia"/>
            <w:lang w:eastAsia="zh-CN"/>
          </w:rPr>
          <w:t>(二)、社会参与与沟通</w:t>
        </w:r>
        <w:r>
          <w:tab/>
        </w:r>
        <w:r>
          <w:fldChar w:fldCharType="begin"/>
        </w:r>
        <w:r>
          <w:instrText xml:space="preserve"> PAGEREF _Toc18156 \h </w:instrText>
        </w:r>
        <w:r>
          <w:fldChar w:fldCharType="separate"/>
        </w:r>
        <w:r>
          <w:t>60</w:t>
        </w:r>
        <w:r>
          <w:fldChar w:fldCharType="end"/>
        </w:r>
      </w:hyperlink>
    </w:p>
    <w:p>
      <w:pPr>
        <w:pStyle w:val="TOC1"/>
        <w:tabs>
          <w:tab w:val="right" w:leader="dot" w:pos="8306"/>
        </w:tabs>
      </w:pPr>
      <w:hyperlink w:anchor="_Toc14880" w:history="1">
        <w:r>
          <w:rPr>
            <w:rFonts w:ascii="仿宋" w:eastAsia="仿宋" w:hAnsi="仿宋" w:cs="仿宋" w:hint="eastAsia"/>
            <w:lang w:eastAsia="zh-CN"/>
          </w:rPr>
          <w:t>十三、两系杂交水稻新组合项目变更管理</w:t>
        </w:r>
        <w:r>
          <w:tab/>
        </w:r>
        <w:r>
          <w:fldChar w:fldCharType="begin"/>
        </w:r>
        <w:r>
          <w:instrText xml:space="preserve"> PAGEREF _Toc14880 \h </w:instrText>
        </w:r>
        <w:r>
          <w:fldChar w:fldCharType="separate"/>
        </w:r>
        <w:r>
          <w:t>61</w:t>
        </w:r>
        <w:r>
          <w:fldChar w:fldCharType="end"/>
        </w:r>
      </w:hyperlink>
    </w:p>
    <w:p>
      <w:pPr>
        <w:pStyle w:val="TOC2"/>
        <w:tabs>
          <w:tab w:val="right" w:leader="dot" w:pos="8306"/>
        </w:tabs>
      </w:pPr>
      <w:hyperlink w:anchor="_Toc2681" w:history="1">
        <w:r>
          <w:rPr>
            <w:rFonts w:ascii="仿宋" w:eastAsia="仿宋" w:hAnsi="仿宋" w:cs="仿宋" w:hint="eastAsia"/>
            <w:lang w:eastAsia="zh-CN"/>
          </w:rPr>
          <w:t>(一)、变更申请与评估</w:t>
        </w:r>
        <w:r>
          <w:tab/>
        </w:r>
        <w:r>
          <w:fldChar w:fldCharType="begin"/>
        </w:r>
        <w:r>
          <w:instrText xml:space="preserve"> PAGEREF _Toc2681 \h </w:instrText>
        </w:r>
        <w:r>
          <w:fldChar w:fldCharType="separate"/>
        </w:r>
        <w:r>
          <w:t>61</w:t>
        </w:r>
        <w:r>
          <w:fldChar w:fldCharType="end"/>
        </w:r>
      </w:hyperlink>
    </w:p>
    <w:p>
      <w:pPr>
        <w:pStyle w:val="TOC2"/>
        <w:tabs>
          <w:tab w:val="right" w:leader="dot" w:pos="8306"/>
        </w:tabs>
      </w:pPr>
      <w:hyperlink w:anchor="_Toc27580" w:history="1">
        <w:r>
          <w:rPr>
            <w:rFonts w:ascii="仿宋" w:eastAsia="仿宋" w:hAnsi="仿宋" w:cs="仿宋" w:hint="eastAsia"/>
            <w:lang w:eastAsia="zh-CN"/>
          </w:rPr>
          <w:t>(二)、变更实施与控制</w:t>
        </w:r>
        <w:r>
          <w:tab/>
        </w:r>
        <w:r>
          <w:fldChar w:fldCharType="begin"/>
        </w:r>
        <w:r>
          <w:instrText xml:space="preserve"> PAGEREF _Toc27580 \h </w:instrText>
        </w:r>
        <w:r>
          <w:fldChar w:fldCharType="separate"/>
        </w:r>
        <w:r>
          <w:t>62</w:t>
        </w:r>
        <w:r>
          <w:fldChar w:fldCharType="end"/>
        </w:r>
      </w:hyperlink>
    </w:p>
    <w:p>
      <w:pPr>
        <w:pStyle w:val="TOC1"/>
        <w:tabs>
          <w:tab w:val="right" w:leader="dot" w:pos="8306"/>
        </w:tabs>
      </w:pPr>
      <w:hyperlink w:anchor="_Toc8315" w:history="1">
        <w:r>
          <w:rPr>
            <w:rFonts w:ascii="仿宋" w:eastAsia="仿宋" w:hAnsi="仿宋" w:cs="仿宋" w:hint="eastAsia"/>
            <w:lang w:eastAsia="zh-CN"/>
          </w:rPr>
          <w:t>十四、质量管理体系</w:t>
        </w:r>
        <w:r>
          <w:tab/>
        </w:r>
        <w:r>
          <w:fldChar w:fldCharType="begin"/>
        </w:r>
        <w:r>
          <w:instrText xml:space="preserve"> PAGEREF _Toc8315 \h </w:instrText>
        </w:r>
        <w:r>
          <w:fldChar w:fldCharType="separate"/>
        </w:r>
        <w:r>
          <w:t>63</w:t>
        </w:r>
        <w:r>
          <w:fldChar w:fldCharType="end"/>
        </w:r>
      </w:hyperlink>
    </w:p>
    <w:p>
      <w:pPr>
        <w:pStyle w:val="TOC2"/>
        <w:tabs>
          <w:tab w:val="right" w:leader="dot" w:pos="8306"/>
        </w:tabs>
      </w:pPr>
      <w:hyperlink w:anchor="_Toc19029" w:history="1">
        <w:r>
          <w:rPr>
            <w:rFonts w:ascii="仿宋" w:eastAsia="仿宋" w:hAnsi="仿宋" w:cs="仿宋" w:hint="eastAsia"/>
            <w:lang w:eastAsia="zh-CN"/>
          </w:rPr>
          <w:t>(一)、质量目标与方针</w:t>
        </w:r>
        <w:r>
          <w:tab/>
        </w:r>
        <w:r>
          <w:fldChar w:fldCharType="begin"/>
        </w:r>
        <w:r>
          <w:instrText xml:space="preserve"> PAGEREF _Toc19029 \h </w:instrText>
        </w:r>
        <w:r>
          <w:fldChar w:fldCharType="separate"/>
        </w:r>
        <w:r>
          <w:t>63</w:t>
        </w:r>
        <w:r>
          <w:fldChar w:fldCharType="end"/>
        </w:r>
      </w:hyperlink>
    </w:p>
    <w:p>
      <w:pPr>
        <w:pStyle w:val="TOC2"/>
        <w:tabs>
          <w:tab w:val="right" w:leader="dot" w:pos="8306"/>
        </w:tabs>
      </w:pPr>
      <w:hyperlink w:anchor="_Toc16245" w:history="1">
        <w:r>
          <w:rPr>
            <w:rFonts w:ascii="仿宋" w:eastAsia="仿宋" w:hAnsi="仿宋" w:cs="仿宋" w:hint="eastAsia"/>
            <w:lang w:eastAsia="zh-CN"/>
          </w:rPr>
          <w:t>(二)、质量管理责任</w:t>
        </w:r>
        <w:r>
          <w:tab/>
        </w:r>
        <w:r>
          <w:fldChar w:fldCharType="begin"/>
        </w:r>
        <w:r>
          <w:instrText xml:space="preserve"> PAGEREF _Toc16245 \h </w:instrText>
        </w:r>
        <w:r>
          <w:fldChar w:fldCharType="separate"/>
        </w:r>
        <w:r>
          <w:t>64</w:t>
        </w:r>
        <w:r>
          <w:fldChar w:fldCharType="end"/>
        </w:r>
      </w:hyperlink>
    </w:p>
    <w:p>
      <w:pPr>
        <w:pStyle w:val="TOC2"/>
        <w:tabs>
          <w:tab w:val="right" w:leader="dot" w:pos="8306"/>
        </w:tabs>
      </w:pPr>
      <w:hyperlink w:anchor="_Toc26426" w:history="1">
        <w:r>
          <w:rPr>
            <w:rFonts w:ascii="仿宋" w:eastAsia="仿宋" w:hAnsi="仿宋" w:cs="仿宋" w:hint="eastAsia"/>
            <w:lang w:eastAsia="zh-CN"/>
          </w:rPr>
          <w:t>(三)、质量管理体系文件</w:t>
        </w:r>
        <w:r>
          <w:tab/>
        </w:r>
        <w:r>
          <w:fldChar w:fldCharType="begin"/>
        </w:r>
        <w:r>
          <w:instrText xml:space="preserve"> PAGEREF _Toc26426 \h </w:instrText>
        </w:r>
        <w:r>
          <w:fldChar w:fldCharType="separate"/>
        </w:r>
        <w:r>
          <w:t>65</w:t>
        </w:r>
        <w:r>
          <w:fldChar w:fldCharType="end"/>
        </w:r>
      </w:hyperlink>
    </w:p>
    <w:p>
      <w:pPr>
        <w:pStyle w:val="TOC2"/>
        <w:tabs>
          <w:tab w:val="right" w:leader="dot" w:pos="8306"/>
        </w:tabs>
      </w:pPr>
      <w:hyperlink w:anchor="_Toc31979" w:history="1">
        <w:r>
          <w:rPr>
            <w:rFonts w:ascii="仿宋" w:eastAsia="仿宋" w:hAnsi="仿宋" w:cs="仿宋" w:hint="eastAsia"/>
            <w:lang w:eastAsia="zh-CN"/>
          </w:rPr>
          <w:t>(四)、质量培训与教育</w:t>
        </w:r>
        <w:r>
          <w:tab/>
        </w:r>
        <w:r>
          <w:fldChar w:fldCharType="begin"/>
        </w:r>
        <w:r>
          <w:instrText xml:space="preserve"> PAGEREF _Toc31979 \h </w:instrText>
        </w:r>
        <w:r>
          <w:fldChar w:fldCharType="separate"/>
        </w:r>
        <w:r>
          <w:t>67</w:t>
        </w:r>
        <w:r>
          <w:fldChar w:fldCharType="end"/>
        </w:r>
      </w:hyperlink>
    </w:p>
    <w:p>
      <w:pPr>
        <w:pStyle w:val="TOC2"/>
        <w:tabs>
          <w:tab w:val="right" w:leader="dot" w:pos="8306"/>
        </w:tabs>
      </w:pPr>
      <w:hyperlink w:anchor="_Toc28045" w:history="1">
        <w:r>
          <w:rPr>
            <w:rFonts w:ascii="仿宋" w:eastAsia="仿宋" w:hAnsi="仿宋" w:cs="仿宋" w:hint="eastAsia"/>
            <w:lang w:eastAsia="zh-CN"/>
          </w:rPr>
          <w:t>(五)、质量审核与评价</w:t>
        </w:r>
        <w:r>
          <w:tab/>
        </w:r>
        <w:r>
          <w:fldChar w:fldCharType="begin"/>
        </w:r>
        <w:r>
          <w:instrText xml:space="preserve"> PAGEREF _Toc28045 \h </w:instrText>
        </w:r>
        <w:r>
          <w:fldChar w:fldCharType="separate"/>
        </w:r>
        <w:r>
          <w:t>68</w:t>
        </w:r>
        <w:r>
          <w:fldChar w:fldCharType="end"/>
        </w:r>
      </w:hyperlink>
    </w:p>
    <w:p>
      <w:pPr>
        <w:pStyle w:val="TOC2"/>
        <w:tabs>
          <w:tab w:val="right" w:leader="dot" w:pos="8306"/>
        </w:tabs>
      </w:pPr>
      <w:hyperlink w:anchor="_Toc15482" w:history="1">
        <w:r>
          <w:rPr>
            <w:rFonts w:ascii="仿宋" w:eastAsia="仿宋" w:hAnsi="仿宋" w:cs="仿宋" w:hint="eastAsia"/>
            <w:lang w:eastAsia="zh-CN"/>
          </w:rPr>
          <w:t>(六)、不符合与纠正措施</w:t>
        </w:r>
        <w:r>
          <w:tab/>
        </w:r>
        <w:r>
          <w:fldChar w:fldCharType="begin"/>
        </w:r>
        <w:r>
          <w:instrText xml:space="preserve"> PAGEREF _Toc15482 \h </w:instrText>
        </w:r>
        <w:r>
          <w:fldChar w:fldCharType="separate"/>
        </w:r>
        <w:r>
          <w:t>70</w:t>
        </w:r>
        <w:r>
          <w:fldChar w:fldCharType="end"/>
        </w:r>
      </w:hyperlink>
    </w:p>
    <w:p>
      <w:pPr>
        <w:pStyle w:val="TOC1"/>
        <w:tabs>
          <w:tab w:val="right" w:leader="dot" w:pos="8306"/>
        </w:tabs>
      </w:pPr>
      <w:hyperlink w:anchor="_Toc2925" w:history="1">
        <w:r>
          <w:rPr>
            <w:rFonts w:ascii="仿宋" w:eastAsia="仿宋" w:hAnsi="仿宋" w:cs="仿宋" w:hint="eastAsia"/>
            <w:lang w:eastAsia="zh-CN"/>
          </w:rPr>
          <w:t>十五、利益相关者分析与沟通计划</w:t>
        </w:r>
        <w:r>
          <w:tab/>
        </w:r>
        <w:r>
          <w:fldChar w:fldCharType="begin"/>
        </w:r>
        <w:r>
          <w:instrText xml:space="preserve"> PAGEREF _Toc2925 \h </w:instrText>
        </w:r>
        <w:r>
          <w:fldChar w:fldCharType="separate"/>
        </w:r>
        <w:r>
          <w:t>71</w:t>
        </w:r>
        <w:r>
          <w:fldChar w:fldCharType="end"/>
        </w:r>
      </w:hyperlink>
    </w:p>
    <w:p>
      <w:pPr>
        <w:pStyle w:val="TOC2"/>
        <w:tabs>
          <w:tab w:val="right" w:leader="dot" w:pos="8306"/>
        </w:tabs>
      </w:pPr>
      <w:hyperlink w:anchor="_Toc20691" w:history="1">
        <w:r>
          <w:rPr>
            <w:rFonts w:ascii="仿宋" w:eastAsia="仿宋" w:hAnsi="仿宋" w:cs="仿宋" w:hint="eastAsia"/>
            <w:lang w:eastAsia="zh-CN"/>
          </w:rPr>
          <w:t>(一)、利益相关者分析</w:t>
        </w:r>
        <w:r>
          <w:tab/>
        </w:r>
        <w:r>
          <w:fldChar w:fldCharType="begin"/>
        </w:r>
        <w:r>
          <w:instrText xml:space="preserve"> PAGEREF _Toc20691 \h </w:instrText>
        </w:r>
        <w:r>
          <w:fldChar w:fldCharType="separate"/>
        </w:r>
        <w:r>
          <w:t>71</w:t>
        </w:r>
        <w:r>
          <w:fldChar w:fldCharType="end"/>
        </w:r>
      </w:hyperlink>
    </w:p>
    <w:p>
      <w:pPr>
        <w:pStyle w:val="TOC2"/>
        <w:tabs>
          <w:tab w:val="right" w:leader="dot" w:pos="8306"/>
        </w:tabs>
      </w:pPr>
      <w:hyperlink w:anchor="_Toc31120" w:history="1">
        <w:r>
          <w:rPr>
            <w:rFonts w:ascii="仿宋" w:eastAsia="仿宋" w:hAnsi="仿宋" w:cs="仿宋" w:hint="eastAsia"/>
            <w:lang w:eastAsia="zh-CN"/>
          </w:rPr>
          <w:t>(二)、沟通计划</w:t>
        </w:r>
        <w:r>
          <w:tab/>
        </w:r>
        <w:r>
          <w:fldChar w:fldCharType="begin"/>
        </w:r>
        <w:r>
          <w:instrText xml:space="preserve"> PAGEREF _Toc31120 \h </w:instrText>
        </w:r>
        <w:r>
          <w:fldChar w:fldCharType="separate"/>
        </w:r>
        <w:r>
          <w:t>72</w:t>
        </w:r>
        <w:r>
          <w:fldChar w:fldCharType="end"/>
        </w:r>
      </w:hyperlink>
    </w:p>
    <w:p>
      <w:pPr>
        <w:pStyle w:val="TOC1"/>
        <w:tabs>
          <w:tab w:val="right" w:leader="dot" w:pos="8306"/>
        </w:tabs>
      </w:pPr>
      <w:hyperlink w:anchor="_Toc9594" w:history="1">
        <w:r>
          <w:rPr>
            <w:rFonts w:ascii="仿宋" w:eastAsia="仿宋" w:hAnsi="仿宋" w:cs="仿宋" w:hint="eastAsia"/>
            <w:lang w:eastAsia="zh-CN"/>
          </w:rPr>
          <w:t>十六、两系杂交水稻新组合项目实施时间节点</w:t>
        </w:r>
        <w:r>
          <w:tab/>
        </w:r>
        <w:r>
          <w:fldChar w:fldCharType="begin"/>
        </w:r>
        <w:r>
          <w:instrText xml:space="preserve"> PAGEREF _Toc9594 \h </w:instrText>
        </w:r>
        <w:r>
          <w:fldChar w:fldCharType="separate"/>
        </w:r>
        <w:r>
          <w:t>73</w:t>
        </w:r>
        <w:r>
          <w:fldChar w:fldCharType="end"/>
        </w:r>
      </w:hyperlink>
    </w:p>
    <w:p>
      <w:pPr>
        <w:pStyle w:val="TOC2"/>
        <w:tabs>
          <w:tab w:val="right" w:leader="dot" w:pos="8306"/>
        </w:tabs>
      </w:pPr>
      <w:hyperlink w:anchor="_Toc15495" w:history="1">
        <w:r>
          <w:rPr>
            <w:rFonts w:ascii="仿宋" w:eastAsia="仿宋" w:hAnsi="仿宋" w:cs="仿宋" w:hint="eastAsia"/>
            <w:lang w:eastAsia="zh-CN"/>
          </w:rPr>
          <w:t>(一)、两系杂交水稻新组合项目启动阶段时间节点</w:t>
        </w:r>
        <w:r>
          <w:tab/>
        </w:r>
        <w:r>
          <w:fldChar w:fldCharType="begin"/>
        </w:r>
        <w:r>
          <w:instrText xml:space="preserve"> PAGEREF _Toc15495 \h </w:instrText>
        </w:r>
        <w:r>
          <w:fldChar w:fldCharType="separate"/>
        </w:r>
        <w:r>
          <w:t>73</w:t>
        </w:r>
        <w:r>
          <w:fldChar w:fldCharType="end"/>
        </w:r>
      </w:hyperlink>
    </w:p>
    <w:p>
      <w:pPr>
        <w:pStyle w:val="TOC2"/>
        <w:tabs>
          <w:tab w:val="right" w:leader="dot" w:pos="8306"/>
        </w:tabs>
      </w:pPr>
      <w:hyperlink w:anchor="_Toc16238" w:history="1">
        <w:r>
          <w:rPr>
            <w:rFonts w:ascii="仿宋" w:eastAsia="仿宋" w:hAnsi="仿宋" w:cs="仿宋" w:hint="eastAsia"/>
            <w:lang w:eastAsia="zh-CN"/>
          </w:rPr>
          <w:t>(二)、两系杂交水稻新组合项目执行阶段时间节点</w:t>
        </w:r>
        <w:r>
          <w:tab/>
        </w:r>
        <w:r>
          <w:fldChar w:fldCharType="begin"/>
        </w:r>
        <w:r>
          <w:instrText xml:space="preserve"> PAGEREF _Toc16238 \h </w:instrText>
        </w:r>
        <w:r>
          <w:fldChar w:fldCharType="separate"/>
        </w:r>
        <w:r>
          <w:t>75</w:t>
        </w:r>
        <w:r>
          <w:fldChar w:fldCharType="end"/>
        </w:r>
      </w:hyperlink>
    </w:p>
    <w:p>
      <w:pPr>
        <w:pStyle w:val="TOC2"/>
        <w:tabs>
          <w:tab w:val="right" w:leader="dot" w:pos="8306"/>
        </w:tabs>
      </w:pPr>
      <w:hyperlink w:anchor="_Toc21823" w:history="1">
        <w:r>
          <w:rPr>
            <w:rFonts w:ascii="仿宋" w:eastAsia="仿宋" w:hAnsi="仿宋" w:cs="仿宋" w:hint="eastAsia"/>
            <w:lang w:eastAsia="zh-CN"/>
          </w:rPr>
          <w:t>(三)、两系杂交水稻新组合项目完成阶段时间节点</w:t>
        </w:r>
        <w:r>
          <w:tab/>
        </w:r>
        <w:r>
          <w:fldChar w:fldCharType="begin"/>
        </w:r>
        <w:r>
          <w:instrText xml:space="preserve"> PAGEREF _Toc21823 \h </w:instrText>
        </w:r>
        <w:r>
          <w:fldChar w:fldCharType="separate"/>
        </w:r>
        <w:r>
          <w:t>76</w:t>
        </w:r>
        <w:r>
          <w:fldChar w:fldCharType="end"/>
        </w:r>
      </w:hyperlink>
    </w:p>
    <w:p>
      <w:pPr>
        <w:pStyle w:val="TOC1"/>
        <w:tabs>
          <w:tab w:val="right" w:leader="dot" w:pos="8306"/>
        </w:tabs>
      </w:pPr>
      <w:hyperlink w:anchor="_Toc5162" w:history="1">
        <w:r>
          <w:rPr>
            <w:rFonts w:ascii="仿宋" w:eastAsia="仿宋" w:hAnsi="仿宋" w:cs="仿宋" w:hint="eastAsia"/>
            <w:lang w:eastAsia="zh-CN"/>
          </w:rPr>
          <w:t>十七、两系杂交水稻新组合项目实施保障措施</w:t>
        </w:r>
        <w:r>
          <w:tab/>
        </w:r>
        <w:r>
          <w:fldChar w:fldCharType="begin"/>
        </w:r>
        <w:r>
          <w:instrText xml:space="preserve"> PAGEREF _Toc5162 \h </w:instrText>
        </w:r>
        <w:r>
          <w:fldChar w:fldCharType="separate"/>
        </w:r>
        <w:r>
          <w:t>77</w:t>
        </w:r>
        <w:r>
          <w:fldChar w:fldCharType="end"/>
        </w:r>
      </w:hyperlink>
    </w:p>
    <w:p>
      <w:pPr>
        <w:pStyle w:val="TOC2"/>
        <w:tabs>
          <w:tab w:val="right" w:leader="dot" w:pos="8306"/>
        </w:tabs>
      </w:pPr>
      <w:hyperlink w:anchor="_Toc643" w:history="1">
        <w:r>
          <w:rPr>
            <w:rFonts w:ascii="仿宋" w:eastAsia="仿宋" w:hAnsi="仿宋" w:cs="仿宋" w:hint="eastAsia"/>
            <w:lang w:eastAsia="zh-CN"/>
          </w:rPr>
          <w:t>(一)、两系杂交水稻新组合项目实施保障机制</w:t>
        </w:r>
        <w:r>
          <w:tab/>
        </w:r>
        <w:r>
          <w:fldChar w:fldCharType="begin"/>
        </w:r>
        <w:r>
          <w:instrText xml:space="preserve"> PAGEREF _Toc643 \h </w:instrText>
        </w:r>
        <w:r>
          <w:fldChar w:fldCharType="separate"/>
        </w:r>
        <w:r>
          <w:t>77</w:t>
        </w:r>
        <w:r>
          <w:fldChar w:fldCharType="end"/>
        </w:r>
      </w:hyperlink>
    </w:p>
    <w:p>
      <w:pPr>
        <w:pStyle w:val="TOC2"/>
        <w:tabs>
          <w:tab w:val="right" w:leader="dot" w:pos="8306"/>
        </w:tabs>
      </w:pPr>
      <w:hyperlink w:anchor="_Toc29087" w:history="1">
        <w:r>
          <w:rPr>
            <w:rFonts w:ascii="仿宋" w:eastAsia="仿宋" w:hAnsi="仿宋" w:cs="仿宋" w:hint="eastAsia"/>
            <w:lang w:eastAsia="zh-CN"/>
          </w:rPr>
          <w:t>(二)、两系杂交水稻新组合项目法律合规要求</w:t>
        </w:r>
        <w:r>
          <w:tab/>
        </w:r>
        <w:r>
          <w:fldChar w:fldCharType="begin"/>
        </w:r>
        <w:r>
          <w:instrText xml:space="preserve"> PAGEREF _Toc29087 \h </w:instrText>
        </w:r>
        <w:r>
          <w:fldChar w:fldCharType="separate"/>
        </w:r>
        <w:r>
          <w:t>81</w:t>
        </w:r>
        <w:r>
          <w:fldChar w:fldCharType="end"/>
        </w:r>
      </w:hyperlink>
    </w:p>
    <w:p>
      <w:pPr>
        <w:pStyle w:val="TOC2"/>
        <w:tabs>
          <w:tab w:val="right" w:leader="dot" w:pos="8306"/>
        </w:tabs>
      </w:pPr>
      <w:hyperlink w:anchor="_Toc900" w:history="1">
        <w:r>
          <w:rPr>
            <w:rFonts w:ascii="仿宋" w:eastAsia="仿宋" w:hAnsi="仿宋" w:cs="仿宋" w:hint="eastAsia"/>
            <w:lang w:eastAsia="zh-CN"/>
          </w:rPr>
          <w:t>(三)、两系杂交水稻新组合项目合同管理与法律事务</w:t>
        </w:r>
        <w:r>
          <w:tab/>
        </w:r>
        <w:r>
          <w:fldChar w:fldCharType="begin"/>
        </w:r>
        <w:r>
          <w:instrText xml:space="preserve"> PAGEREF _Toc900 \h </w:instrText>
        </w:r>
        <w:r>
          <w:fldChar w:fldCharType="separate"/>
        </w:r>
        <w:r>
          <w:t>85</w:t>
        </w:r>
        <w:r>
          <w:fldChar w:fldCharType="end"/>
        </w:r>
      </w:hyperlink>
    </w:p>
    <w:p>
      <w:pPr>
        <w:pStyle w:val="TOC2"/>
        <w:tabs>
          <w:tab w:val="right" w:leader="dot" w:pos="8306"/>
        </w:tabs>
      </w:pPr>
      <w:hyperlink w:anchor="_Toc18203" w:history="1">
        <w:r>
          <w:rPr>
            <w:rFonts w:ascii="仿宋" w:eastAsia="仿宋" w:hAnsi="仿宋" w:cs="仿宋" w:hint="eastAsia"/>
            <w:lang w:eastAsia="zh-CN"/>
          </w:rPr>
          <w:t>(四)、两系杂交水稻新组合项目知识产权保护策略</w:t>
        </w:r>
        <w:r>
          <w:tab/>
        </w:r>
        <w:r>
          <w:fldChar w:fldCharType="begin"/>
        </w:r>
        <w:r>
          <w:instrText xml:space="preserve"> PAGEREF _Toc18203 \h </w:instrText>
        </w:r>
        <w:r>
          <w:fldChar w:fldCharType="separate"/>
        </w:r>
        <w:r>
          <w:t>92</w:t>
        </w:r>
        <w:r>
          <w:fldChar w:fldCharType="end"/>
        </w:r>
      </w:hyperlink>
    </w:p>
    <w:p>
      <w:pPr>
        <w:pStyle w:val="TOC1"/>
        <w:tabs>
          <w:tab w:val="right" w:leader="dot" w:pos="8306"/>
        </w:tabs>
      </w:pPr>
      <w:hyperlink w:anchor="_Toc2998" w:history="1">
        <w:r>
          <w:rPr>
            <w:rFonts w:ascii="仿宋" w:eastAsia="仿宋" w:hAnsi="仿宋" w:cs="仿宋" w:hint="eastAsia"/>
            <w:lang w:eastAsia="zh-CN"/>
          </w:rPr>
          <w:t>十八、两系杂交水稻新组合项目治理与监督</w:t>
        </w:r>
        <w:r>
          <w:tab/>
        </w:r>
        <w:r>
          <w:fldChar w:fldCharType="begin"/>
        </w:r>
        <w:r>
          <w:instrText xml:space="preserve"> PAGEREF _Toc2998 \h </w:instrText>
        </w:r>
        <w:r>
          <w:fldChar w:fldCharType="separate"/>
        </w:r>
        <w:r>
          <w:t>94</w:t>
        </w:r>
        <w:r>
          <w:fldChar w:fldCharType="end"/>
        </w:r>
      </w:hyperlink>
    </w:p>
    <w:p>
      <w:pPr>
        <w:pStyle w:val="TOC2"/>
        <w:tabs>
          <w:tab w:val="right" w:leader="dot" w:pos="8306"/>
        </w:tabs>
      </w:pPr>
      <w:hyperlink w:anchor="_Toc24114" w:history="1">
        <w:r>
          <w:rPr>
            <w:rFonts w:ascii="仿宋" w:eastAsia="仿宋" w:hAnsi="仿宋" w:cs="仿宋" w:hint="eastAsia"/>
            <w:lang w:eastAsia="zh-CN"/>
          </w:rPr>
          <w:t>(一)、两系杂交水稻新组合项目治理结构</w:t>
        </w:r>
        <w:r>
          <w:tab/>
        </w:r>
        <w:r>
          <w:fldChar w:fldCharType="begin"/>
        </w:r>
        <w:r>
          <w:instrText xml:space="preserve"> PAGEREF _Toc24114 \h </w:instrText>
        </w:r>
        <w:r>
          <w:fldChar w:fldCharType="separate"/>
        </w:r>
        <w:r>
          <w:t>94</w:t>
        </w:r>
        <w:r>
          <w:fldChar w:fldCharType="end"/>
        </w:r>
      </w:hyperlink>
    </w:p>
    <w:p>
      <w:pPr>
        <w:pStyle w:val="TOC2"/>
        <w:tabs>
          <w:tab w:val="right" w:leader="dot" w:pos="8306"/>
        </w:tabs>
      </w:pPr>
      <w:hyperlink w:anchor="_Toc23173" w:history="1">
        <w:r>
          <w:rPr>
            <w:rFonts w:ascii="仿宋" w:eastAsia="仿宋" w:hAnsi="仿宋" w:cs="仿宋" w:hint="eastAsia"/>
            <w:lang w:eastAsia="zh-CN"/>
          </w:rPr>
          <w:t>(二)、监督与审计</w:t>
        </w:r>
        <w:r>
          <w:tab/>
        </w:r>
        <w:r>
          <w:fldChar w:fldCharType="begin"/>
        </w:r>
        <w:r>
          <w:instrText xml:space="preserve"> PAGEREF _Toc23173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59"/>
      <w:r>
        <w:rPr>
          <w:rFonts w:ascii="仿宋" w:eastAsia="仿宋" w:hAnsi="仿宋" w:cs="仿宋" w:hint="eastAsia"/>
          <w:sz w:val="28"/>
          <w:lang w:eastAsia="zh-CN"/>
        </w:rPr>
        <w:t>一、两系杂交水稻新组合项目概论</w:t>
      </w:r>
      <w:bookmarkEnd w:id="2"/>
    </w:p>
    <w:p>
      <w:pPr>
        <w:pStyle w:val="Heading2"/>
        <w:rPr>
          <w:rFonts w:ascii="仿宋" w:eastAsia="仿宋" w:hAnsi="仿宋" w:cs="仿宋" w:hint="eastAsia"/>
          <w:lang w:eastAsia="zh-CN"/>
        </w:rPr>
      </w:pPr>
      <w:bookmarkStart w:id="3" w:name="_Toc14850"/>
      <w:r>
        <w:rPr>
          <w:rFonts w:ascii="仿宋" w:eastAsia="仿宋" w:hAnsi="仿宋" w:cs="仿宋" w:hint="eastAsia"/>
          <w:lang w:eastAsia="zh-CN"/>
        </w:rPr>
        <w:t>(一)、两系杂交水稻新组合项目概况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起源追溯至对市场的深入洞察。市场的不断演变与变革为两系杂交水稻新组合项目提供了难得的机遇。当前市场存在的需求缺口和变革的大环境共同构成了两系杂交水稻新组合项目的背景。这个两系杂交水稻新组合项目旨在充分利用市场机遇，填补行业中尚未满足的需求，为客户提供全新的解决方案。市场的变革和需求的增长使得这个两系杂交水稻新组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两系杂交水稻新组合项目名称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正式命名为两系杂交水稻新组合。这个名称不仅仅是一个标识，更代表了两系杂交水稻新组合项目的核心理念和愿景。它蕴含着两系杂交水稻新组合项目所要解决问题的关键字，具有强烈的表达和辨识度，为两系杂交水稻新组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两系杂交水稻新组合项目目标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核心目标是提供一种全新、高效的解决方案，满足客户日益增长的需求。两系杂交水稻新组合项目追求的不仅仅是满足市场需求，更是在市场中获得卓越的竞争优势。通过不断提升产品或服务的质量和创新水平，两系杂交水稻新组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两系杂交水稻新组合项目范围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全面涵盖了产品研发、制造、市场推广和售后服务，确保从产品设计到最终用户体验的全方位关注。这一全面的两系杂交水稻新组合项目范围是为了确保两系杂交水稻新组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两系杂交水稻新组合项目时间表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计划在未来18个月内完成，包括研发、测试、市场试点和正式推出等不同阶段。这个时间表的合理设计是为了确保两系杂交水稻新组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两系杂交水稻新组合项目预算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总预算估算为XX百万美元，主要分配在研发、市场推广、人员培训和运营等方面。这一充足的预算为两系杂交水稻新组合项目提供了充足的资源，确保两系杂交水稻新组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两系杂交水稻新组合项目风险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可能面临的风险包括市场接受度低、技术难题、竞争激烈等。两系杂交水稻新组合项目团队已经制定了相应的风险应对计划，通过前瞻性的风险管理，确保两系杂交水稻新组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两系杂交水稻新组合项目团队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两系杂交水稻新组合项目汇聚了一支经验丰富、多领域专业素养的核心团队，确保两系杂交水稻新组合项目在各个方面都能拥有高水平的执行力。团队的协同作战是两系杂交水稻新组合项目成功的关键因素之一。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两系杂交水稻新组合项目背景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两系杂交水稻新组合项目的背景根植于市场对更高效、创新产品的渴望，同时也受到科技发展对行业格局的深刻改变的影响。这为两系杂交水稻新组合项目提供了广阔的发展空间和市场需求。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两系杂交水稻新组合项目现状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截至目前，两系杂交水稻新组合项目已完成市场调研和技术验证，取得了初步的成功。这为两系杂交水稻新组合项目在未来的发展奠定了坚实的基础，为更远大的目标打下了坚实的基石。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130"/>
      <w:r>
        <w:rPr>
          <w:rFonts w:ascii="仿宋" w:eastAsia="仿宋" w:hAnsi="仿宋" w:cs="仿宋" w:hint="eastAsia"/>
          <w:sz w:val="28"/>
          <w:lang w:eastAsia="zh-CN"/>
        </w:rPr>
        <w:t>(二)、两系杂交水稻新组合项目目标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两系杂交水稻新组合项目首要业务目标是在市场中占据有利地位，实现产品/服务的成功推广和销售。通过不断提升产品质量、创新性，两系杂交水稻新组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在科技迅速发展的时代，两系杂交水稻新组合项目着眼于技术创新。通过持续的研发和技术升级，两系杂交水稻新组合项目旨在推出更具创新性的产品或服务，以满足市场对新鲜、先进解决方案的需求。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两系杂交水稻新组合项目设定了客户满意度目标。通过提供卓越的产品质量和优质的客户服务，两系杂交水稻新组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两系杂交水稻新组合项目注重社会责任和可持续发展。通过实施环保、社会责任两系杂交水稻新组合项目，两系杂交水稻新组合项目致力于在经济发展的同时保护环境，促进社会公平，实现可持续经营。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两系杂交水稻新组合项目的团队是实现目标的核心驱动力。因此，两系杂交水稻新组合项目设定了团队发展目标，包括提升团队成员的专业技能、培养领导力，以及搭建协同高效的团队工作氛围。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504"/>
      <w:r>
        <w:rPr>
          <w:rFonts w:ascii="仿宋" w:eastAsia="仿宋" w:hAnsi="仿宋" w:cs="仿宋" w:hint="eastAsia"/>
          <w:sz w:val="28"/>
          <w:lang w:eastAsia="zh-CN"/>
        </w:rPr>
        <w:t>(三)、两系杂交水稻新组合项目提出的理由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两系杂交水稻新组合项目提出的理由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提出源于对市场机遇的深刻洞察。当前市场中存在的需求缺口和行业发展趋势表明，有巨大的商业机会等待被开发。通过准确捕捉市场机遇，两系杂交水稻新组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理念基于对技术创新的信仰。通过持续的研发和技术投入，两系杂交水稻新组合项目有望推出更具创新性的产品或服务。在科技飞速发展的当下，两系杂交水稻新组合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提出是为了增强企业的行业竞争力。通过提升产品或服务的质量和独特性，两系杂交水稻新组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响应了消费者需求的变化。随着社会和科技的不断发展，消费者对产品和服务的需求也在发生变化。通过深入了解并及时回应消费者的新需求，两系杂交水稻新组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提出是企业战略发展规划的一部分。在面对日益激烈的市场竞争和不断变化的商业环境中，两系杂交水稻新组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提出不仅仅是基于商业考量，还注重社会责任。通过推出环保、社会责任等方面的两系杂交水稻新组合项目，两系杂交水稻新组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两系杂交水稻新组合项目的提出反映了对利益相关者期望的关注。包括客户、员工、投资者等利益相关者在企业发展中都有着各自的期望，两系杂交水稻新组合项目力求在满足这些期望的同时，取得更大的共赢。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857"/>
      <w:r>
        <w:rPr>
          <w:rFonts w:ascii="仿宋" w:eastAsia="仿宋" w:hAnsi="仿宋" w:cs="仿宋" w:hint="eastAsia"/>
          <w:sz w:val="28"/>
          <w:lang w:eastAsia="zh-CN"/>
        </w:rPr>
        <w:t>(四)、两系杂交水稻新组合项目意义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在实施两系杂交水稻新组合项目的过程中，我们不仅仅是在追逐商业成功，更是为企业和社会的多个层面创造了深远的意义。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首要意义在于提升企业的市场竞争力。通过持续的创新和对产品质量的高标准要求，两系杂交水稻新组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两系杂交水稻新组合项目的推进将促使行业技术水平的提升。通过引入先进技术和创新性解决方案，两系杂交水稻新组合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两系杂交水稻新组合项目不仅创造了大量就业机会，提高了就业水平，还注重社会责任和环保。通过参与社会公益事业和推动环保两系杂交水稻新组合项目，两系杂交水稻新组合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综合而言，两系杂交水稻新组合项目意义重大，不仅推动了企业的发展，也为行业和社会的进步贡献了积极力量。这是一个全面而深刻的影响，将在未来产生可持续的正面效应。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722"/>
      <w:r>
        <w:rPr>
          <w:rFonts w:ascii="仿宋" w:eastAsia="仿宋" w:hAnsi="仿宋" w:cs="仿宋" w:hint="eastAsia"/>
          <w:sz w:val="28"/>
          <w:lang w:eastAsia="zh-CN"/>
        </w:rPr>
        <w:t>(五)、两系杂交水稻新组合项目背景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在当今迅猛发展的商业环境中，两系杂交水稻新组合项目的动因根植于对多方面因素的审慎考量。这个两系杂交水稻新组合项目的提出并非孤立的决策，而是对企业所处背景深入思考的产物。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两系杂交水稻新组合项目背后的首要原因。科技的迅速发展和全球市场的快速变化使得企业必须灵活应对。两系杂交水稻新组合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两系杂交水稻新组合项目背景中不可忽视的一环。企业需要在激烈竞争中脱颖而出，为此，两系杂交水稻新组合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技术的迅速发展为企业带来了机遇与挑战。作为两系杂交水稻新组合项目启动的背景之一，对新兴技术的应用将有助于提升企业的技术水平，使其在不断演进的商业环境中保持竞争优势。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两系杂交水稻新组合项目充分融入了社会责任的理念，通过可持续经营和社会公益两系杂交水稻新组合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056"/>
      <w:r>
        <w:rPr>
          <w:rFonts w:ascii="仿宋" w:eastAsia="仿宋" w:hAnsi="仿宋" w:cs="仿宋" w:hint="eastAsia"/>
          <w:sz w:val="28"/>
          <w:lang w:eastAsia="zh-CN"/>
        </w:rPr>
        <w:t>二、两系杂交水稻新组合项目可持续发展</w:t>
      </w:r>
      <w:bookmarkEnd w:id="8"/>
    </w:p>
    <w:p>
      <w:pPr>
        <w:pStyle w:val="Heading2"/>
        <w:rPr>
          <w:rFonts w:ascii="仿宋" w:eastAsia="仿宋" w:hAnsi="仿宋" w:cs="仿宋" w:hint="eastAsia"/>
          <w:lang w:eastAsia="zh-CN"/>
        </w:rPr>
      </w:pPr>
      <w:bookmarkStart w:id="9" w:name="_Toc2131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系杂交水稻新组合项目中，两系杂交水稻新组合项目团队着眼于未来，明确了可持续发展的战略方向。制定的具体可持续发展目标包括降低资源使用、采用环保技术、最大化社会效益等。这一步骤不仅有助于两系杂交水稻新组合项目在环保和社会责任方面达到最高标准，也为未来提供了明确的指引，确保两系杂交水稻新组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可持续实践的融入两系杂交水稻新组合项目管理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两系杂交水稻新组合项目管理周期。从两系杂交水稻新组合项目规划开始，两系杂交水稻新组合项目团队就考虑了环境和社会的因素。在执行阶段，两系杂交水稻新组合项目团队积极推动绿色技术的应用，优化资源利用。此外，关注员工的社会责任，通过培训和沟通活动提高员工对可持续发展的认知，使他们能够在日常工作中践行可持续实践。这些举措不仅为两系杂交水稻新组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048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两系杂交水稻新组合项目的可持续发展理念，我们深信环保与社会责任是两系杂交水稻新组合项目成功的关键支柱。在两系杂交水稻新组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团队通过引入先进的环保技术、建立高效的废物处理系统以及推动能源节约措施，积极履行环保责任。定期的环保监测和评估确保两系杂交水稻新组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不仅致力于自身可持续发展，还注重对社会的回馈。通过支持社区两系杂交水稻新组合项目、参与慈善事业、提供培训机会等方式，两系杂交水稻新组合项目积极履行社会责任。与当地社区建立积极互动，关注员工的工作与生活平衡，以及员工的身心健康，是两系杂交水稻新组合项目在社会责任层面的关键举措。这样的实践不仅增强了两系杂交水稻新组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398"/>
      <w:r>
        <w:rPr>
          <w:rFonts w:ascii="仿宋" w:eastAsia="仿宋" w:hAnsi="仿宋" w:cs="仿宋" w:hint="eastAsia"/>
          <w:sz w:val="28"/>
          <w:lang w:eastAsia="zh-CN"/>
        </w:rPr>
        <w:t>三、两系杂交水稻新组合项目绩效评估</w:t>
      </w:r>
      <w:bookmarkEnd w:id="11"/>
    </w:p>
    <w:p>
      <w:pPr>
        <w:pStyle w:val="Heading2"/>
        <w:rPr>
          <w:rFonts w:ascii="仿宋" w:eastAsia="仿宋" w:hAnsi="仿宋" w:cs="仿宋" w:hint="eastAsia"/>
          <w:lang w:eastAsia="zh-CN"/>
        </w:rPr>
      </w:pPr>
      <w:bookmarkStart w:id="12" w:name="_Toc153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两系杂交水稻新组合项目中，我们设计了一套全面的绩效评估指标，以确保两系杂交水稻新组合项目的可控和成功交付。这些指标跨足两系杂交水稻新组合项目目标、成本、进度和质量等多个维度，为我们提供了全面洞察两系杂交水稻新组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目标达成率是我们关注的首要指标。我们设定了明确的目标，并通过定期监测和评估，迅速发现并应对潜在的目标偏差。这为两系杂交水稻新组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成本绩效是另一个核心关注点。通过实际成本与预算成本的对比分析，我们深入了解成本差异的原因，及时调整资源分配，保持两系杂交水稻新组合项目在经济效益方面的合理水平。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进度作为关键的绩效指标之一，得到了精心的关注。我们制定了详细的两系杂交水稻新组合项目进度计划，并设立了进度符合度指标，确保实际进度与计划进度保持一致。这使我们能够快速发现和解决潜在的进度问题，保持两系杂交水稻新组合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两系杂交水稻新组合项目绩效的不可或缺的一环。我们引入了一系列的质量标准和客户满意度指标，以确保两系杂交水稻新组合项目交付的成果在质量上达到或超越预期水平。通过持续监测这些指标，我们努力提升两系杂交水稻新组合项目整体质量水平，为两系杂交水稻新组合项目的成功交付提供有力保障。通过这些科学且全面的绩效评估，我们能够更好地引导两系杂交水稻新组合项目的持续改进，确保两系杂交水稻新组合项目目标的顺利达成。</w:t>
      </w:r>
    </w:p>
    <w:p>
      <w:pPr>
        <w:pStyle w:val="Heading2"/>
        <w:ind w:firstLine="560" w:firstLineChars="200"/>
        <w:rPr>
          <w:rFonts w:ascii="仿宋" w:eastAsia="仿宋" w:hAnsi="仿宋" w:cs="仿宋" w:hint="eastAsia"/>
          <w:sz w:val="28"/>
          <w:lang w:eastAsia="zh-CN"/>
        </w:rPr>
      </w:pPr>
      <w:bookmarkStart w:id="13" w:name="_Toc1758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绩效评估是两系杂交水稻新组合项目中的关键环节，为确保两系杂交水稻新组合项目达到预期目标，我们采用了多层次、多维度的绩效评估方法。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两系杂交水稻新组合项目的战略目标对齐，确保每个决策和行动都与两系杂交水稻新组合项目整体目标保持一致。团队会定期召开战略对齐会议，审视当前工作与两系杂交水稻新组合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两系杂交水稻新组合项目进度、质量、成本和风险等方面。这些指标通过数据收集和分析，为两系杂交水稻新组合项目管理团队提供了客观的评估依据。例如，我们通过两系杂交水稻新组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两系杂交水稻新组合项目内部，还考虑了两系杂交水稻新组合项目对外部环境的影响。我们定期进行干系人满意度调查，以了解各利益相关方对两系杂交水稻新组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这种多层次、多角度的绩效评估方法，使得我们能够全面了解两系杂交水稻新组合项目的运行状态，及时做出调整，确保两系杂交水稻新组合项目在不断变化的环境中保持稳健前行。</w:t>
      </w:r>
    </w:p>
    <w:p>
      <w:pPr>
        <w:pStyle w:val="Heading2"/>
        <w:ind w:firstLine="560" w:firstLineChars="200"/>
        <w:rPr>
          <w:rFonts w:ascii="仿宋" w:eastAsia="仿宋" w:hAnsi="仿宋" w:cs="仿宋" w:hint="eastAsia"/>
          <w:sz w:val="28"/>
          <w:lang w:eastAsia="zh-CN"/>
        </w:rPr>
      </w:pPr>
      <w:bookmarkStart w:id="14" w:name="_Toc1581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为了确保两系杂交水稻新组合项目的有效管理和不断优化，我们采用了精心设计的绩效评估周期。这个周期旨在实现灵活、实时和全面的评估，以适应两系杂交水稻新组合项目执行中的各种挑战。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两系杂交水稻新组合项目的不同需求，分为短期、中期和长期。短期评估关注每个迭代或工作周期，以及时发现和解决当前任务中的问题。中期评估涵盖几个迭代，深入了解整体两系杂交水稻新组合项目的趋势和性能。长期评估则着眼于整个两系杂交水稻新组合项目阶段，确保两系杂交水稻新组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两系杂交水稻新组合项目管理工具和协作平台，团队成员能够随时更新和分享两系杂交水稻新组合项目数据。这种实时性的反馈机制使我们能够及时察觉潜在问题，快速调整，保持两系杂交水稻新组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两系杂交水稻新组合项目的决策制定密不可分。每个周期的两系杂交水稻新组合项目回顾会议成为集体总结经验、识别问题深层次原因并找到创新解决方案的平台。这种定期的反思与调整机制使两系杂交水稻新组合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62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4983"/>
      <w:r>
        <w:rPr>
          <w:rFonts w:ascii="仿宋" w:eastAsia="仿宋" w:hAnsi="仿宋" w:cs="仿宋" w:hint="eastAsia"/>
          <w:lang w:eastAsia="zh-CN"/>
        </w:rPr>
        <w:t>(一)、两系杂交水稻新组合行业分析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行业一直以来都是市场的关注焦点。行业内的发展趋势、竞争态势以及潜在机会都对两系杂交水稻新组合项目的推进产生深远的影响。通过深入研究行业的整体概貌，我们将更好地理解行业的核心特征，为两系杂交水稻新组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两系杂交水稻新组合行业，技术一直是推动创新和发展的关键因素。我们将对当前技术趋势进行详尽分析，包括但不限于人工智能、大数据应用、先进制造技术等。这有助于两系杂交水稻新组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两系杂交水稻新组合项目成功的基础。我们将对主要竞争对手进行深入研究，包括其市场份额、产品特点、市场定位等。通过全面了解竞争对手的优势和劣势，两系杂交水稻新组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578"/>
      <w:r>
        <w:rPr>
          <w:rFonts w:ascii="仿宋" w:eastAsia="仿宋" w:hAnsi="仿宋" w:cs="仿宋" w:hint="eastAsia"/>
          <w:sz w:val="28"/>
          <w:lang w:eastAsia="zh-CN"/>
        </w:rPr>
        <w:t>(二)、两系杂交水稻新组合市场分析预测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两系杂交水稻新组合市场未来的增长趋势。这包括市场的整体规模、各细分领域的发展趋势等。两系杂交水稻新组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两系杂交水稻新组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https://d.book118.com/455121102012011043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34192"/>
    <w:rsid w:val="1CE341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1211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2024-01-16T03:20:00Z</dcterms:created>
  <dcterms:modified xsi:type="dcterms:W3CDTF">2024-01-16T03:20:38Z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C9D98B65C13E449CBD84A94A01140D75_11</vt:lpwstr>
  </property>
  <property fmtid="{D5CDD505-2E9C-101B-9397-08002B2CF9AE}" pid="3" name="KSOProductBuildVer">
    <vt:lpwstr>2052-12.1.0.16120</vt:lpwstr>
  </property>
</Properties>
</file>