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2A7233" w14:paraId="2F3B8140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A7233" w14:paraId="06F5FC6F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A7233" w14:paraId="631C641D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A7233" w:rsidRPr="002A7233" w14:paraId="0987AB1C" w14:textId="7AFAAF67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2A7233">
        <w:rPr>
          <w:rFonts w:ascii="宋体" w:eastAsia="宋体" w:hAnsi="宋体" w:hint="eastAsia"/>
          <w:b/>
          <w:sz w:val="60"/>
        </w:rPr>
        <w:t>通信传输设备项目指标评估报告</w:t>
      </w:r>
    </w:p>
    <w:p w:rsidR="002A7233" w:rsidP="002A7233" w14:paraId="028DBE50" w14:textId="3658D8F3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2A7233">
        <w:rPr>
          <w:rFonts w:ascii="仿宋" w:eastAsia="仿宋" w:hAnsi="仿宋" w:hint="eastAsia"/>
          <w:b/>
          <w:sz w:val="40"/>
        </w:rPr>
        <w:t>目录</w:t>
      </w:r>
    </w:p>
    <w:p w:rsidR="002A7233" w14:paraId="62F76743" w14:textId="74EA1C4A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前言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_Toc153639751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2A7233" w14:paraId="4841595E" w14:textId="373834D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一、环保分析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_Toc153639752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2A7233" w14:paraId="0E0E57CC" w14:textId="5570416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(一)、建设期环境影响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_Toc153639753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2A7233" w14:paraId="574AEF1F" w14:textId="56DE755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(二)、营运期环境评价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_Toc153639754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2A7233" w14:paraId="70C45312" w14:textId="020EBF2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(三)、环境管理与控制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_Toc153639755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2A7233" w14:paraId="36B3DF70" w14:textId="2FF5CAD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(四)、环境改善与建议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_Toc153639756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2A7233" w14:paraId="2D8F95F1" w14:textId="3BCDEC3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二、通信传输设备项目承办单位基本情况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_Toc153639757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2A7233" w14:paraId="7878189D" w14:textId="6AA6299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(一)、公司基本信息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_Toc153639758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2A7233" w14:paraId="3255259D" w14:textId="60B3A21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(二)、公司简介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_Toc153639759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2A7233" w14:paraId="0790C524" w14:textId="3E65F9F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(三)、公司主要财务数据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_Toc153639760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2A7233" w14:paraId="57E7A608" w14:textId="58C32CE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(四)、核心人员介绍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_Toc153639761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2A7233" w14:paraId="6CD96455" w14:textId="728CEBA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三、建筑技术方案说明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_Toc153639762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2A7233" w14:paraId="6AEB1281" w14:textId="2FE2E5B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(一)、通信传输设备项目工程设计总体要求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_Toc153639763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2A7233" w14:paraId="5731C1FE" w14:textId="14C6620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_Toc153639764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2A7233" w14:paraId="2AEC131A" w14:textId="36B7E32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(三)、建筑工程建设指标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_Toc153639765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2A7233" w14:paraId="3DA5A084" w14:textId="31B9218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四、通信传输设备项目规划进度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_Toc153639766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2A7233" w14:paraId="160BBA27" w14:textId="73D894D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(一)、通信传输设备项目进度安排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_Toc153639767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2A7233" w14:paraId="5AF1279C" w14:textId="7A44DF0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(二)、通信传输设备项目实施保障措施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_Toc153639768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2A7233" w14:paraId="70896369" w14:textId="28EA71E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(三)、质量与安全控制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_Toc153639769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2A7233" w14:paraId="61B7A7E2" w14:textId="6BBC57D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(四)、通信传输设备项目进度监控与调整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_Toc153639770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2A7233" w14:paraId="5DB062F0" w14:textId="6A76A374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(五)、沟通与决策流程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_Toc153639771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2A7233" w14:paraId="52D08939" w14:textId="2840C36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五、工艺技术分析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_Toc153639772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2A7233" w14:paraId="252D2919" w14:textId="3401C02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(一)、企业技术研发分析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_Toc153639773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2A7233" w14:paraId="508E724E" w14:textId="4C101FD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(二)、通信传输设备项目技术工艺简要分析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_Toc153639774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2A7233" w14:paraId="03C40C75" w14:textId="140F4EE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(三)、质量管理体系与标准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_Toc153639775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2A7233" w14:paraId="131E8A1F" w14:textId="36086DD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(四)、通信传输设备项目技术流程简述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_Toc153639776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2A7233" w14:paraId="15A581C9" w14:textId="77E32A3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(五)、设备选型方案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_Toc153639777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2A7233" w14:paraId="0970AA2E" w14:textId="1B9E6FA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六、创新与研发策略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_Toc153639778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2A7233" w14:paraId="423D55FE" w14:textId="1A7631B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(一)、研发投入与创新计划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_Toc153639779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2A7233" w14:paraId="4618BC5A" w14:textId="7D6F1DD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(二)、新产品开发策略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_Toc153639780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2A7233" w14:paraId="3DFEA2AF" w14:textId="7442E38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(三)、技术合作与研究合作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_Toc153639781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2A7233" w14:paraId="6CB3F32E" w14:textId="468DC58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七、市场营销策略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_Toc153639782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2A7233" w14:paraId="4E852339" w14:textId="7DE92C5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(一)、目标市场分析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_Toc153639783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2A7233" w14:paraId="64A510C1" w14:textId="2D45C54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(二)、市场定位策略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_Toc153639784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2A7233" w14:paraId="2B80AE28" w14:textId="39940E9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(三)、产品定价策略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_Toc153639785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2A7233" w14:paraId="02A5F98B" w14:textId="70FA21C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(四)、促销与广告策略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_Toc153639786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2A7233" w14:paraId="34630823" w14:textId="4AF954F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(五)、分销渠道策略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_Toc153639787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2A7233" w14:paraId="563BFADC" w14:textId="5B70B20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(六)、市场份额预测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_Toc153639788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2A7233" w14:paraId="5613BA17" w14:textId="4A2CFCE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八、风险风险及应对措施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_Toc153639789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2A7233" w14:paraId="4DD6DAF9" w14:textId="635E727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(一)、通信传输设备项目风险分析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_Toc153639790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2A7233" w14:paraId="469B5B66" w14:textId="31A9449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(二)、通信传输设备项目风险对策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_Toc153639791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2A7233" w14:paraId="510E22D5" w14:textId="5D7E547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九、经济效益分析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_Toc153639792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2A7233" w14:paraId="265B29DC" w14:textId="27EF0DD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(一)、基本假设及基础参数选取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_Toc153639793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https://d.book118.com/455203241121011043</w:t>
        </w:r>
      </w:hyperlink>
    </w:p>
    <w:p w:rsidR="002A7233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7233" w:rsidP="007072DB" w14:paraId="336DB2E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A7233" w14:paraId="4D8A13B1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7233" w:rsidP="007072DB" w14:paraId="1275A9FB" w14:textId="6782456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2A7233" w14:paraId="4F607E21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7233" w14:paraId="73FD92B6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7233" w:rsidP="007072D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A7233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7233" w:rsidP="007072DB" w14:textId="6782456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2A7233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7233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7233" w:rsidP="007072D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A7233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7233" w:rsidP="007072DB" w14:textId="6782456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2A7233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723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7233" w14:paraId="6583F093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7233" w:rsidRPr="002A7233" w:rsidP="002A7233" w14:paraId="53B26961" w14:textId="61F23F3C">
    <w:pPr>
      <w:pStyle w:val="Header"/>
      <w:rPr>
        <w:rFonts w:ascii="仿宋" w:eastAsia="仿宋" w:hAnsi="仿宋"/>
      </w:rPr>
    </w:pPr>
    <w:r w:rsidRPr="002A7233">
      <w:rPr>
        <w:rFonts w:ascii="仿宋" w:eastAsia="仿宋" w:hAnsi="仿宋" w:hint="eastAsia"/>
      </w:rPr>
      <w:t>通信传输设备项目指标评估报告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7233" w14:paraId="267184FC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7233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7233" w:rsidRPr="002A7233" w:rsidP="002A7233" w14:textId="61F23F3C">
    <w:pPr>
      <w:pStyle w:val="Header"/>
      <w:rPr>
        <w:rFonts w:ascii="仿宋" w:eastAsia="仿宋" w:hAnsi="仿宋"/>
      </w:rPr>
    </w:pPr>
    <w:r w:rsidRPr="002A7233">
      <w:rPr>
        <w:rFonts w:ascii="仿宋" w:eastAsia="仿宋" w:hAnsi="仿宋" w:hint="eastAsia"/>
      </w:rPr>
      <w:t>通信传输设备项目指标评估报告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7233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7233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7233" w:rsidRPr="002A7233" w:rsidP="002A7233" w14:textId="61F23F3C">
    <w:pPr>
      <w:pStyle w:val="Header"/>
      <w:rPr>
        <w:rFonts w:ascii="仿宋" w:eastAsia="仿宋" w:hAnsi="仿宋"/>
      </w:rPr>
    </w:pPr>
    <w:r w:rsidRPr="002A7233">
      <w:rPr>
        <w:rFonts w:ascii="仿宋" w:eastAsia="仿宋" w:hAnsi="仿宋" w:hint="eastAsia"/>
      </w:rPr>
      <w:t>通信传输设备项目指标评估报告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7233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233"/>
    <w:rsid w:val="002A7233"/>
    <w:rsid w:val="007072DB"/>
    <w:rsid w:val="009A614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300C901"/>
  <w15:chartTrackingRefBased/>
  <w15:docId w15:val="{5E8DDCC9-6E65-43E7-93F8-65DB1DD19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2A72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2A7233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2A7233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2A7233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2A723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2A7233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2A72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2A7233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2A7233"/>
  </w:style>
  <w:style w:type="paragraph" w:styleId="TOC1">
    <w:name w:val="toc 1"/>
    <w:basedOn w:val="Normal"/>
    <w:next w:val="Normal"/>
    <w:autoRedefine/>
    <w:uiPriority w:val="39"/>
    <w:unhideWhenUsed/>
    <w:rsid w:val="002A7233"/>
  </w:style>
  <w:style w:type="paragraph" w:styleId="TOC2">
    <w:name w:val="toc 2"/>
    <w:basedOn w:val="Normal"/>
    <w:next w:val="Normal"/>
    <w:autoRedefine/>
    <w:uiPriority w:val="39"/>
    <w:unhideWhenUsed/>
    <w:rsid w:val="002A7233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455203241121011043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3499</Words>
  <Characters>19945</Characters>
  <Application>Microsoft Office Word</Application>
  <DocSecurity>0</DocSecurity>
  <Lines>166</Lines>
  <Paragraphs>46</Paragraphs>
  <ScaleCrop>false</ScaleCrop>
  <Company/>
  <LinksUpToDate>false</LinksUpToDate>
  <CharactersWithSpaces>23398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2023-12-16T09:21:00Z</dcterms:created>
  <dcterms:modified xsi:type="dcterms:W3CDTF">2023-12-16T09:22:00Z</dcterms:modified>
</cp:coreProperties>
</file>