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汽车衡项目计划设计方案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622" w:history="1">
        <w:r>
          <w:rPr>
            <w:rFonts w:ascii="仿宋" w:eastAsia="仿宋" w:hAnsi="仿宋" w:cs="仿宋" w:hint="eastAsia"/>
            <w:lang w:eastAsia="zh-CN"/>
          </w:rPr>
          <w:t>前言</w:t>
        </w:r>
        <w:r>
          <w:tab/>
        </w:r>
        <w:r>
          <w:fldChar w:fldCharType="begin"/>
        </w:r>
        <w:r>
          <w:instrText xml:space="preserve"> PAGEREF _Toc27622 \h </w:instrText>
        </w:r>
        <w:r>
          <w:fldChar w:fldCharType="separate"/>
        </w:r>
        <w:r>
          <w:t>3</w:t>
        </w:r>
        <w:r>
          <w:fldChar w:fldCharType="end"/>
        </w:r>
      </w:hyperlink>
    </w:p>
    <w:p>
      <w:pPr>
        <w:pStyle w:val="TOC1"/>
        <w:tabs>
          <w:tab w:val="right" w:leader="dot" w:pos="8306"/>
        </w:tabs>
      </w:pPr>
      <w:hyperlink w:anchor="_Toc22351" w:history="1">
        <w:r>
          <w:rPr>
            <w:rFonts w:ascii="仿宋" w:eastAsia="仿宋" w:hAnsi="仿宋" w:cs="仿宋" w:hint="eastAsia"/>
            <w:lang w:eastAsia="zh-CN"/>
          </w:rPr>
          <w:t>一、汽车衡项目文档管理</w:t>
        </w:r>
        <w:r>
          <w:tab/>
        </w:r>
        <w:r>
          <w:fldChar w:fldCharType="begin"/>
        </w:r>
        <w:r>
          <w:instrText xml:space="preserve"> PAGEREF _Toc22351 \h </w:instrText>
        </w:r>
        <w:r>
          <w:fldChar w:fldCharType="separate"/>
        </w:r>
        <w:r>
          <w:t>3</w:t>
        </w:r>
        <w:r>
          <w:fldChar w:fldCharType="end"/>
        </w:r>
      </w:hyperlink>
    </w:p>
    <w:p>
      <w:pPr>
        <w:pStyle w:val="TOC2"/>
        <w:tabs>
          <w:tab w:val="right" w:leader="dot" w:pos="8306"/>
        </w:tabs>
      </w:pPr>
      <w:hyperlink w:anchor="_Toc13702" w:history="1">
        <w:r>
          <w:rPr>
            <w:rFonts w:ascii="仿宋" w:eastAsia="仿宋" w:hAnsi="仿宋" w:cs="仿宋" w:hint="eastAsia"/>
            <w:lang w:eastAsia="zh-CN"/>
          </w:rPr>
          <w:t>(一)、文档编制与审查</w:t>
        </w:r>
        <w:r>
          <w:tab/>
        </w:r>
        <w:r>
          <w:fldChar w:fldCharType="begin"/>
        </w:r>
        <w:r>
          <w:instrText xml:space="preserve"> PAGEREF _Toc13702 \h </w:instrText>
        </w:r>
        <w:r>
          <w:fldChar w:fldCharType="separate"/>
        </w:r>
        <w:r>
          <w:t>3</w:t>
        </w:r>
        <w:r>
          <w:fldChar w:fldCharType="end"/>
        </w:r>
      </w:hyperlink>
    </w:p>
    <w:p>
      <w:pPr>
        <w:pStyle w:val="TOC2"/>
        <w:tabs>
          <w:tab w:val="right" w:leader="dot" w:pos="8306"/>
        </w:tabs>
      </w:pPr>
      <w:hyperlink w:anchor="_Toc11772" w:history="1">
        <w:r>
          <w:rPr>
            <w:rFonts w:ascii="仿宋" w:eastAsia="仿宋" w:hAnsi="仿宋" w:cs="仿宋" w:hint="eastAsia"/>
            <w:lang w:eastAsia="zh-CN"/>
          </w:rPr>
          <w:t>(二)、文档发布与分发</w:t>
        </w:r>
        <w:r>
          <w:tab/>
        </w:r>
        <w:r>
          <w:fldChar w:fldCharType="begin"/>
        </w:r>
        <w:r>
          <w:instrText xml:space="preserve"> PAGEREF _Toc11772 \h </w:instrText>
        </w:r>
        <w:r>
          <w:fldChar w:fldCharType="separate"/>
        </w:r>
        <w:r>
          <w:t>4</w:t>
        </w:r>
        <w:r>
          <w:fldChar w:fldCharType="end"/>
        </w:r>
      </w:hyperlink>
    </w:p>
    <w:p>
      <w:pPr>
        <w:pStyle w:val="TOC2"/>
        <w:tabs>
          <w:tab w:val="right" w:leader="dot" w:pos="8306"/>
        </w:tabs>
      </w:pPr>
      <w:hyperlink w:anchor="_Toc28158" w:history="1">
        <w:r>
          <w:rPr>
            <w:rFonts w:ascii="仿宋" w:eastAsia="仿宋" w:hAnsi="仿宋" w:cs="仿宋" w:hint="eastAsia"/>
            <w:lang w:eastAsia="zh-CN"/>
          </w:rPr>
          <w:t>(三)、文档存档与归档</w:t>
        </w:r>
        <w:r>
          <w:tab/>
        </w:r>
        <w:r>
          <w:fldChar w:fldCharType="begin"/>
        </w:r>
        <w:r>
          <w:instrText xml:space="preserve"> PAGEREF _Toc28158 \h </w:instrText>
        </w:r>
        <w:r>
          <w:fldChar w:fldCharType="separate"/>
        </w:r>
        <w:r>
          <w:t>5</w:t>
        </w:r>
        <w:r>
          <w:fldChar w:fldCharType="end"/>
        </w:r>
      </w:hyperlink>
    </w:p>
    <w:p>
      <w:pPr>
        <w:pStyle w:val="TOC1"/>
        <w:tabs>
          <w:tab w:val="right" w:leader="dot" w:pos="8306"/>
        </w:tabs>
      </w:pPr>
      <w:hyperlink w:anchor="_Toc18871" w:history="1">
        <w:r>
          <w:rPr>
            <w:rFonts w:ascii="仿宋" w:eastAsia="仿宋" w:hAnsi="仿宋" w:cs="仿宋" w:hint="eastAsia"/>
            <w:lang w:eastAsia="zh-CN"/>
          </w:rPr>
          <w:t>二、产品规划分析</w:t>
        </w:r>
        <w:r>
          <w:tab/>
        </w:r>
        <w:r>
          <w:fldChar w:fldCharType="begin"/>
        </w:r>
        <w:r>
          <w:instrText xml:space="preserve"> PAGEREF _Toc18871 \h </w:instrText>
        </w:r>
        <w:r>
          <w:fldChar w:fldCharType="separate"/>
        </w:r>
        <w:r>
          <w:t>6</w:t>
        </w:r>
        <w:r>
          <w:fldChar w:fldCharType="end"/>
        </w:r>
      </w:hyperlink>
    </w:p>
    <w:p>
      <w:pPr>
        <w:pStyle w:val="TOC2"/>
        <w:tabs>
          <w:tab w:val="right" w:leader="dot" w:pos="8306"/>
        </w:tabs>
      </w:pPr>
      <w:hyperlink w:anchor="_Toc23420" w:history="1">
        <w:r>
          <w:rPr>
            <w:rFonts w:ascii="仿宋" w:eastAsia="仿宋" w:hAnsi="仿宋" w:cs="仿宋" w:hint="eastAsia"/>
            <w:lang w:eastAsia="zh-CN"/>
          </w:rPr>
          <w:t>(一)、产品规划</w:t>
        </w:r>
        <w:r>
          <w:tab/>
        </w:r>
        <w:r>
          <w:fldChar w:fldCharType="begin"/>
        </w:r>
        <w:r>
          <w:instrText xml:space="preserve"> PAGEREF _Toc23420 \h </w:instrText>
        </w:r>
        <w:r>
          <w:fldChar w:fldCharType="separate"/>
        </w:r>
        <w:r>
          <w:t>6</w:t>
        </w:r>
        <w:r>
          <w:fldChar w:fldCharType="end"/>
        </w:r>
      </w:hyperlink>
    </w:p>
    <w:p>
      <w:pPr>
        <w:pStyle w:val="TOC2"/>
        <w:tabs>
          <w:tab w:val="right" w:leader="dot" w:pos="8306"/>
        </w:tabs>
      </w:pPr>
      <w:hyperlink w:anchor="_Toc3793" w:history="1">
        <w:r>
          <w:rPr>
            <w:rFonts w:ascii="仿宋" w:eastAsia="仿宋" w:hAnsi="仿宋" w:cs="仿宋" w:hint="eastAsia"/>
            <w:lang w:eastAsia="zh-CN"/>
          </w:rPr>
          <w:t>(二)、建设规模</w:t>
        </w:r>
        <w:r>
          <w:tab/>
        </w:r>
        <w:r>
          <w:fldChar w:fldCharType="begin"/>
        </w:r>
        <w:r>
          <w:instrText xml:space="preserve"> PAGEREF _Toc3793 \h </w:instrText>
        </w:r>
        <w:r>
          <w:fldChar w:fldCharType="separate"/>
        </w:r>
        <w:r>
          <w:t>7</w:t>
        </w:r>
        <w:r>
          <w:fldChar w:fldCharType="end"/>
        </w:r>
      </w:hyperlink>
    </w:p>
    <w:p>
      <w:pPr>
        <w:pStyle w:val="TOC1"/>
        <w:tabs>
          <w:tab w:val="right" w:leader="dot" w:pos="8306"/>
        </w:tabs>
      </w:pPr>
      <w:hyperlink w:anchor="_Toc29850" w:history="1">
        <w:r>
          <w:rPr>
            <w:rFonts w:ascii="仿宋" w:eastAsia="仿宋" w:hAnsi="仿宋" w:cs="仿宋" w:hint="eastAsia"/>
            <w:lang w:eastAsia="zh-CN"/>
          </w:rPr>
          <w:t>三、汽车衡项目绩效评估</w:t>
        </w:r>
        <w:r>
          <w:tab/>
        </w:r>
        <w:r>
          <w:fldChar w:fldCharType="begin"/>
        </w:r>
        <w:r>
          <w:instrText xml:space="preserve"> PAGEREF _Toc29850 \h </w:instrText>
        </w:r>
        <w:r>
          <w:fldChar w:fldCharType="separate"/>
        </w:r>
        <w:r>
          <w:t>8</w:t>
        </w:r>
        <w:r>
          <w:fldChar w:fldCharType="end"/>
        </w:r>
      </w:hyperlink>
    </w:p>
    <w:p>
      <w:pPr>
        <w:pStyle w:val="TOC2"/>
        <w:tabs>
          <w:tab w:val="right" w:leader="dot" w:pos="8306"/>
        </w:tabs>
      </w:pPr>
      <w:hyperlink w:anchor="_Toc22231" w:history="1">
        <w:r>
          <w:rPr>
            <w:rFonts w:ascii="仿宋" w:eastAsia="仿宋" w:hAnsi="仿宋" w:cs="仿宋" w:hint="eastAsia"/>
            <w:lang w:eastAsia="zh-CN"/>
          </w:rPr>
          <w:t>(一)、绩效评估指标</w:t>
        </w:r>
        <w:r>
          <w:tab/>
        </w:r>
        <w:r>
          <w:fldChar w:fldCharType="begin"/>
        </w:r>
        <w:r>
          <w:instrText xml:space="preserve"> PAGEREF _Toc22231 \h </w:instrText>
        </w:r>
        <w:r>
          <w:fldChar w:fldCharType="separate"/>
        </w:r>
        <w:r>
          <w:t>8</w:t>
        </w:r>
        <w:r>
          <w:fldChar w:fldCharType="end"/>
        </w:r>
      </w:hyperlink>
    </w:p>
    <w:p>
      <w:pPr>
        <w:pStyle w:val="TOC2"/>
        <w:tabs>
          <w:tab w:val="right" w:leader="dot" w:pos="8306"/>
        </w:tabs>
      </w:pPr>
      <w:hyperlink w:anchor="_Toc31880" w:history="1">
        <w:r>
          <w:rPr>
            <w:rFonts w:ascii="仿宋" w:eastAsia="仿宋" w:hAnsi="仿宋" w:cs="仿宋" w:hint="eastAsia"/>
            <w:lang w:eastAsia="zh-CN"/>
          </w:rPr>
          <w:t>(二)、绩效评估方法</w:t>
        </w:r>
        <w:r>
          <w:tab/>
        </w:r>
        <w:r>
          <w:fldChar w:fldCharType="begin"/>
        </w:r>
        <w:r>
          <w:instrText xml:space="preserve"> PAGEREF _Toc31880 \h </w:instrText>
        </w:r>
        <w:r>
          <w:fldChar w:fldCharType="separate"/>
        </w:r>
        <w:r>
          <w:t>9</w:t>
        </w:r>
        <w:r>
          <w:fldChar w:fldCharType="end"/>
        </w:r>
      </w:hyperlink>
    </w:p>
    <w:p>
      <w:pPr>
        <w:pStyle w:val="TOC2"/>
        <w:tabs>
          <w:tab w:val="right" w:leader="dot" w:pos="8306"/>
        </w:tabs>
      </w:pPr>
      <w:hyperlink w:anchor="_Toc20653" w:history="1">
        <w:r>
          <w:rPr>
            <w:rFonts w:ascii="仿宋" w:eastAsia="仿宋" w:hAnsi="仿宋" w:cs="仿宋" w:hint="eastAsia"/>
            <w:lang w:eastAsia="zh-CN"/>
          </w:rPr>
          <w:t>(三)、绩效评估周期</w:t>
        </w:r>
        <w:r>
          <w:tab/>
        </w:r>
        <w:r>
          <w:fldChar w:fldCharType="begin"/>
        </w:r>
        <w:r>
          <w:instrText xml:space="preserve"> PAGEREF _Toc20653 \h </w:instrText>
        </w:r>
        <w:r>
          <w:fldChar w:fldCharType="separate"/>
        </w:r>
        <w:r>
          <w:t>10</w:t>
        </w:r>
        <w:r>
          <w:fldChar w:fldCharType="end"/>
        </w:r>
      </w:hyperlink>
    </w:p>
    <w:p>
      <w:pPr>
        <w:pStyle w:val="TOC1"/>
        <w:tabs>
          <w:tab w:val="right" w:leader="dot" w:pos="8306"/>
        </w:tabs>
      </w:pPr>
      <w:hyperlink w:anchor="_Toc17733" w:history="1">
        <w:r>
          <w:rPr>
            <w:rFonts w:ascii="仿宋" w:eastAsia="仿宋" w:hAnsi="仿宋" w:cs="仿宋" w:hint="eastAsia"/>
            <w:lang w:eastAsia="zh-CN"/>
          </w:rPr>
          <w:t>四、市场分析、调研</w:t>
        </w:r>
        <w:r>
          <w:tab/>
        </w:r>
        <w:r>
          <w:fldChar w:fldCharType="begin"/>
        </w:r>
        <w:r>
          <w:instrText xml:space="preserve"> PAGEREF _Toc17733 \h </w:instrText>
        </w:r>
        <w:r>
          <w:fldChar w:fldCharType="separate"/>
        </w:r>
        <w:r>
          <w:t>11</w:t>
        </w:r>
        <w:r>
          <w:fldChar w:fldCharType="end"/>
        </w:r>
      </w:hyperlink>
    </w:p>
    <w:p>
      <w:pPr>
        <w:pStyle w:val="TOC2"/>
        <w:tabs>
          <w:tab w:val="right" w:leader="dot" w:pos="8306"/>
        </w:tabs>
      </w:pPr>
      <w:hyperlink w:anchor="_Toc4695" w:history="1">
        <w:r>
          <w:rPr>
            <w:rFonts w:ascii="仿宋" w:eastAsia="仿宋" w:hAnsi="仿宋" w:cs="仿宋" w:hint="eastAsia"/>
            <w:lang w:eastAsia="zh-CN"/>
          </w:rPr>
          <w:t>(一)、汽车衡行业分析</w:t>
        </w:r>
        <w:r>
          <w:tab/>
        </w:r>
        <w:r>
          <w:fldChar w:fldCharType="begin"/>
        </w:r>
        <w:r>
          <w:instrText xml:space="preserve"> PAGEREF _Toc4695 \h </w:instrText>
        </w:r>
        <w:r>
          <w:fldChar w:fldCharType="separate"/>
        </w:r>
        <w:r>
          <w:t>11</w:t>
        </w:r>
        <w:r>
          <w:fldChar w:fldCharType="end"/>
        </w:r>
      </w:hyperlink>
    </w:p>
    <w:p>
      <w:pPr>
        <w:pStyle w:val="TOC2"/>
        <w:tabs>
          <w:tab w:val="right" w:leader="dot" w:pos="8306"/>
        </w:tabs>
      </w:pPr>
      <w:hyperlink w:anchor="_Toc28861" w:history="1">
        <w:r>
          <w:rPr>
            <w:rFonts w:ascii="仿宋" w:eastAsia="仿宋" w:hAnsi="仿宋" w:cs="仿宋" w:hint="eastAsia"/>
            <w:lang w:eastAsia="zh-CN"/>
          </w:rPr>
          <w:t>(二)、汽车衡市场分析预测</w:t>
        </w:r>
        <w:r>
          <w:tab/>
        </w:r>
        <w:r>
          <w:fldChar w:fldCharType="begin"/>
        </w:r>
        <w:r>
          <w:instrText xml:space="preserve"> PAGEREF _Toc28861 \h </w:instrText>
        </w:r>
        <w:r>
          <w:fldChar w:fldCharType="separate"/>
        </w:r>
        <w:r>
          <w:t>12</w:t>
        </w:r>
        <w:r>
          <w:fldChar w:fldCharType="end"/>
        </w:r>
      </w:hyperlink>
    </w:p>
    <w:p>
      <w:pPr>
        <w:pStyle w:val="TOC1"/>
        <w:tabs>
          <w:tab w:val="right" w:leader="dot" w:pos="8306"/>
        </w:tabs>
      </w:pPr>
      <w:hyperlink w:anchor="_Toc29221" w:history="1">
        <w:r>
          <w:rPr>
            <w:rFonts w:ascii="仿宋" w:eastAsia="仿宋" w:hAnsi="仿宋" w:cs="仿宋" w:hint="eastAsia"/>
            <w:lang w:eastAsia="zh-CN"/>
          </w:rPr>
          <w:t>五、工艺说明</w:t>
        </w:r>
        <w:r>
          <w:tab/>
        </w:r>
        <w:r>
          <w:fldChar w:fldCharType="begin"/>
        </w:r>
        <w:r>
          <w:instrText xml:space="preserve"> PAGEREF _Toc29221 \h </w:instrText>
        </w:r>
        <w:r>
          <w:fldChar w:fldCharType="separate"/>
        </w:r>
        <w:r>
          <w:t>13</w:t>
        </w:r>
        <w:r>
          <w:fldChar w:fldCharType="end"/>
        </w:r>
      </w:hyperlink>
    </w:p>
    <w:p>
      <w:pPr>
        <w:pStyle w:val="TOC2"/>
        <w:tabs>
          <w:tab w:val="right" w:leader="dot" w:pos="8306"/>
        </w:tabs>
      </w:pPr>
      <w:hyperlink w:anchor="_Toc4048" w:history="1">
        <w:r>
          <w:rPr>
            <w:rFonts w:ascii="仿宋" w:eastAsia="仿宋" w:hAnsi="仿宋" w:cs="仿宋" w:hint="eastAsia"/>
            <w:lang w:eastAsia="zh-CN"/>
          </w:rPr>
          <w:t>(一)、技术管理特点</w:t>
        </w:r>
        <w:r>
          <w:tab/>
        </w:r>
        <w:r>
          <w:fldChar w:fldCharType="begin"/>
        </w:r>
        <w:r>
          <w:instrText xml:space="preserve"> PAGEREF _Toc4048 \h </w:instrText>
        </w:r>
        <w:r>
          <w:fldChar w:fldCharType="separate"/>
        </w:r>
        <w:r>
          <w:t>13</w:t>
        </w:r>
        <w:r>
          <w:fldChar w:fldCharType="end"/>
        </w:r>
      </w:hyperlink>
    </w:p>
    <w:p>
      <w:pPr>
        <w:pStyle w:val="TOC2"/>
        <w:tabs>
          <w:tab w:val="right" w:leader="dot" w:pos="8306"/>
        </w:tabs>
      </w:pPr>
      <w:hyperlink w:anchor="_Toc10780" w:history="1">
        <w:r>
          <w:rPr>
            <w:rFonts w:ascii="仿宋" w:eastAsia="仿宋" w:hAnsi="仿宋" w:cs="仿宋" w:hint="eastAsia"/>
            <w:lang w:eastAsia="zh-CN"/>
          </w:rPr>
          <w:t>(二)、汽车衡项目工艺技术设计方案</w:t>
        </w:r>
        <w:r>
          <w:tab/>
        </w:r>
        <w:r>
          <w:fldChar w:fldCharType="begin"/>
        </w:r>
        <w:r>
          <w:instrText xml:space="preserve"> PAGEREF _Toc10780 \h </w:instrText>
        </w:r>
        <w:r>
          <w:fldChar w:fldCharType="separate"/>
        </w:r>
        <w:r>
          <w:t>14</w:t>
        </w:r>
        <w:r>
          <w:fldChar w:fldCharType="end"/>
        </w:r>
      </w:hyperlink>
    </w:p>
    <w:p>
      <w:pPr>
        <w:pStyle w:val="TOC2"/>
        <w:tabs>
          <w:tab w:val="right" w:leader="dot" w:pos="8306"/>
        </w:tabs>
      </w:pPr>
      <w:hyperlink w:anchor="_Toc13956" w:history="1">
        <w:r>
          <w:rPr>
            <w:rFonts w:ascii="仿宋" w:eastAsia="仿宋" w:hAnsi="仿宋" w:cs="仿宋" w:hint="eastAsia"/>
            <w:lang w:eastAsia="zh-CN"/>
          </w:rPr>
          <w:t>(三)、设备选型方案</w:t>
        </w:r>
        <w:r>
          <w:tab/>
        </w:r>
        <w:r>
          <w:fldChar w:fldCharType="begin"/>
        </w:r>
        <w:r>
          <w:instrText xml:space="preserve"> PAGEREF _Toc13956 \h </w:instrText>
        </w:r>
        <w:r>
          <w:fldChar w:fldCharType="separate"/>
        </w:r>
        <w:r>
          <w:t>15</w:t>
        </w:r>
        <w:r>
          <w:fldChar w:fldCharType="end"/>
        </w:r>
      </w:hyperlink>
    </w:p>
    <w:p>
      <w:pPr>
        <w:pStyle w:val="TOC1"/>
        <w:tabs>
          <w:tab w:val="right" w:leader="dot" w:pos="8306"/>
        </w:tabs>
      </w:pPr>
      <w:hyperlink w:anchor="_Toc8147" w:history="1">
        <w:r>
          <w:rPr>
            <w:rFonts w:ascii="仿宋" w:eastAsia="仿宋" w:hAnsi="仿宋" w:cs="仿宋" w:hint="eastAsia"/>
            <w:lang w:eastAsia="zh-CN"/>
          </w:rPr>
          <w:t>六、汽车衡项目土建工程</w:t>
        </w:r>
        <w:r>
          <w:tab/>
        </w:r>
        <w:r>
          <w:fldChar w:fldCharType="begin"/>
        </w:r>
        <w:r>
          <w:instrText xml:space="preserve"> PAGEREF _Toc8147 \h </w:instrText>
        </w:r>
        <w:r>
          <w:fldChar w:fldCharType="separate"/>
        </w:r>
        <w:r>
          <w:t>17</w:t>
        </w:r>
        <w:r>
          <w:fldChar w:fldCharType="end"/>
        </w:r>
      </w:hyperlink>
    </w:p>
    <w:p>
      <w:pPr>
        <w:pStyle w:val="TOC2"/>
        <w:tabs>
          <w:tab w:val="right" w:leader="dot" w:pos="8306"/>
        </w:tabs>
      </w:pPr>
      <w:hyperlink w:anchor="_Toc5886" w:history="1">
        <w:r>
          <w:rPr>
            <w:rFonts w:ascii="仿宋" w:eastAsia="仿宋" w:hAnsi="仿宋" w:cs="仿宋" w:hint="eastAsia"/>
            <w:lang w:eastAsia="zh-CN"/>
          </w:rPr>
          <w:t>(一)、建筑工程设计原则</w:t>
        </w:r>
        <w:r>
          <w:tab/>
        </w:r>
        <w:r>
          <w:fldChar w:fldCharType="begin"/>
        </w:r>
        <w:r>
          <w:instrText xml:space="preserve"> PAGEREF _Toc5886 \h </w:instrText>
        </w:r>
        <w:r>
          <w:fldChar w:fldCharType="separate"/>
        </w:r>
        <w:r>
          <w:t>17</w:t>
        </w:r>
        <w:r>
          <w:fldChar w:fldCharType="end"/>
        </w:r>
      </w:hyperlink>
    </w:p>
    <w:p>
      <w:pPr>
        <w:pStyle w:val="TOC2"/>
        <w:tabs>
          <w:tab w:val="right" w:leader="dot" w:pos="8306"/>
        </w:tabs>
      </w:pPr>
      <w:hyperlink w:anchor="_Toc15396" w:history="1">
        <w:r>
          <w:rPr>
            <w:rFonts w:ascii="仿宋" w:eastAsia="仿宋" w:hAnsi="仿宋" w:cs="仿宋" w:hint="eastAsia"/>
            <w:lang w:eastAsia="zh-CN"/>
          </w:rPr>
          <w:t>(二)、土建工程设计年限及安全等级</w:t>
        </w:r>
        <w:r>
          <w:tab/>
        </w:r>
        <w:r>
          <w:fldChar w:fldCharType="begin"/>
        </w:r>
        <w:r>
          <w:instrText xml:space="preserve"> PAGEREF _Toc15396 \h </w:instrText>
        </w:r>
        <w:r>
          <w:fldChar w:fldCharType="separate"/>
        </w:r>
        <w:r>
          <w:t>18</w:t>
        </w:r>
        <w:r>
          <w:fldChar w:fldCharType="end"/>
        </w:r>
      </w:hyperlink>
    </w:p>
    <w:p>
      <w:pPr>
        <w:pStyle w:val="TOC2"/>
        <w:tabs>
          <w:tab w:val="right" w:leader="dot" w:pos="8306"/>
        </w:tabs>
      </w:pPr>
      <w:hyperlink w:anchor="_Toc236" w:history="1">
        <w:r>
          <w:rPr>
            <w:rFonts w:ascii="仿宋" w:eastAsia="仿宋" w:hAnsi="仿宋" w:cs="仿宋" w:hint="eastAsia"/>
            <w:lang w:eastAsia="zh-CN"/>
          </w:rPr>
          <w:t>(三)、建筑工程设计总体要求</w:t>
        </w:r>
        <w:r>
          <w:tab/>
        </w:r>
        <w:r>
          <w:fldChar w:fldCharType="begin"/>
        </w:r>
        <w:r>
          <w:instrText xml:space="preserve"> PAGEREF _Toc236 \h </w:instrText>
        </w:r>
        <w:r>
          <w:fldChar w:fldCharType="separate"/>
        </w:r>
        <w:r>
          <w:t>19</w:t>
        </w:r>
        <w:r>
          <w:fldChar w:fldCharType="end"/>
        </w:r>
      </w:hyperlink>
    </w:p>
    <w:p>
      <w:pPr>
        <w:pStyle w:val="TOC2"/>
        <w:tabs>
          <w:tab w:val="right" w:leader="dot" w:pos="8306"/>
        </w:tabs>
      </w:pPr>
      <w:hyperlink w:anchor="_Toc22871" w:history="1">
        <w:r>
          <w:rPr>
            <w:rFonts w:ascii="仿宋" w:eastAsia="仿宋" w:hAnsi="仿宋" w:cs="仿宋" w:hint="eastAsia"/>
            <w:lang w:eastAsia="zh-CN"/>
          </w:rPr>
          <w:t>(四)、土建工程建设指标</w:t>
        </w:r>
        <w:r>
          <w:tab/>
        </w:r>
        <w:r>
          <w:fldChar w:fldCharType="begin"/>
        </w:r>
        <w:r>
          <w:instrText xml:space="preserve"> PAGEREF _Toc22871 \h </w:instrText>
        </w:r>
        <w:r>
          <w:fldChar w:fldCharType="separate"/>
        </w:r>
        <w:r>
          <w:t>20</w:t>
        </w:r>
        <w:r>
          <w:fldChar w:fldCharType="end"/>
        </w:r>
      </w:hyperlink>
    </w:p>
    <w:p>
      <w:pPr>
        <w:pStyle w:val="TOC1"/>
        <w:tabs>
          <w:tab w:val="right" w:leader="dot" w:pos="8306"/>
        </w:tabs>
      </w:pPr>
      <w:hyperlink w:anchor="_Toc20865" w:history="1">
        <w:r>
          <w:rPr>
            <w:rFonts w:ascii="仿宋" w:eastAsia="仿宋" w:hAnsi="仿宋" w:cs="仿宋" w:hint="eastAsia"/>
            <w:lang w:eastAsia="zh-CN"/>
          </w:rPr>
          <w:t>七、汽车衡项目投资规划</w:t>
        </w:r>
        <w:r>
          <w:tab/>
        </w:r>
        <w:r>
          <w:fldChar w:fldCharType="begin"/>
        </w:r>
        <w:r>
          <w:instrText xml:space="preserve"> PAGEREF _Toc20865 \h </w:instrText>
        </w:r>
        <w:r>
          <w:fldChar w:fldCharType="separate"/>
        </w:r>
        <w:r>
          <w:t>20</w:t>
        </w:r>
        <w:r>
          <w:fldChar w:fldCharType="end"/>
        </w:r>
      </w:hyperlink>
    </w:p>
    <w:p>
      <w:pPr>
        <w:pStyle w:val="TOC2"/>
        <w:tabs>
          <w:tab w:val="right" w:leader="dot" w:pos="8306"/>
        </w:tabs>
      </w:pPr>
      <w:hyperlink w:anchor="_Toc17330" w:history="1">
        <w:r>
          <w:rPr>
            <w:rFonts w:ascii="仿宋" w:eastAsia="仿宋" w:hAnsi="仿宋" w:cs="仿宋" w:hint="eastAsia"/>
            <w:lang w:eastAsia="zh-CN"/>
          </w:rPr>
          <w:t>(一)、汽车衡项目总投资估算</w:t>
        </w:r>
        <w:r>
          <w:tab/>
        </w:r>
        <w:r>
          <w:fldChar w:fldCharType="begin"/>
        </w:r>
        <w:r>
          <w:instrText xml:space="preserve"> PAGEREF _Toc17330 \h </w:instrText>
        </w:r>
        <w:r>
          <w:fldChar w:fldCharType="separate"/>
        </w:r>
        <w:r>
          <w:t>20</w:t>
        </w:r>
        <w:r>
          <w:fldChar w:fldCharType="end"/>
        </w:r>
      </w:hyperlink>
    </w:p>
    <w:p>
      <w:pPr>
        <w:pStyle w:val="TOC2"/>
        <w:tabs>
          <w:tab w:val="right" w:leader="dot" w:pos="8306"/>
        </w:tabs>
      </w:pPr>
      <w:hyperlink w:anchor="_Toc65" w:history="1">
        <w:r>
          <w:rPr>
            <w:rFonts w:ascii="仿宋" w:eastAsia="仿宋" w:hAnsi="仿宋" w:cs="仿宋" w:hint="eastAsia"/>
            <w:lang w:eastAsia="zh-CN"/>
          </w:rPr>
          <w:t>(二)、资金筹措</w:t>
        </w:r>
        <w:r>
          <w:tab/>
        </w:r>
        <w:r>
          <w:fldChar w:fldCharType="begin"/>
        </w:r>
        <w:r>
          <w:instrText xml:space="preserve"> PAGEREF _Toc65 \h </w:instrText>
        </w:r>
        <w:r>
          <w:fldChar w:fldCharType="separate"/>
        </w:r>
        <w:r>
          <w:t>21</w:t>
        </w:r>
        <w:r>
          <w:fldChar w:fldCharType="end"/>
        </w:r>
      </w:hyperlink>
    </w:p>
    <w:p>
      <w:pPr>
        <w:pStyle w:val="TOC1"/>
        <w:tabs>
          <w:tab w:val="right" w:leader="dot" w:pos="8306"/>
        </w:tabs>
      </w:pPr>
      <w:hyperlink w:anchor="_Toc26524" w:history="1">
        <w:r>
          <w:rPr>
            <w:rFonts w:ascii="仿宋" w:eastAsia="仿宋" w:hAnsi="仿宋" w:cs="仿宋" w:hint="eastAsia"/>
            <w:lang w:eastAsia="zh-CN"/>
          </w:rPr>
          <w:t>八、汽车衡项目经营效益</w:t>
        </w:r>
        <w:r>
          <w:tab/>
        </w:r>
        <w:r>
          <w:fldChar w:fldCharType="begin"/>
        </w:r>
        <w:r>
          <w:instrText xml:space="preserve"> PAGEREF _Toc26524 \h </w:instrText>
        </w:r>
        <w:r>
          <w:fldChar w:fldCharType="separate"/>
        </w:r>
        <w:r>
          <w:t>22</w:t>
        </w:r>
        <w:r>
          <w:fldChar w:fldCharType="end"/>
        </w:r>
      </w:hyperlink>
    </w:p>
    <w:p>
      <w:pPr>
        <w:pStyle w:val="TOC2"/>
        <w:tabs>
          <w:tab w:val="right" w:leader="dot" w:pos="8306"/>
        </w:tabs>
      </w:pPr>
      <w:hyperlink w:anchor="_Toc5925" w:history="1">
        <w:r>
          <w:rPr>
            <w:rFonts w:ascii="仿宋" w:eastAsia="仿宋" w:hAnsi="仿宋" w:cs="仿宋" w:hint="eastAsia"/>
            <w:lang w:eastAsia="zh-CN"/>
          </w:rPr>
          <w:t>(一)、经济评价财务测算</w:t>
        </w:r>
        <w:r>
          <w:tab/>
        </w:r>
        <w:r>
          <w:fldChar w:fldCharType="begin"/>
        </w:r>
        <w:r>
          <w:instrText xml:space="preserve"> PAGEREF _Toc5925 \h </w:instrText>
        </w:r>
        <w:r>
          <w:fldChar w:fldCharType="separate"/>
        </w:r>
        <w:r>
          <w:t>22</w:t>
        </w:r>
        <w:r>
          <w:fldChar w:fldCharType="end"/>
        </w:r>
      </w:hyperlink>
    </w:p>
    <w:p>
      <w:pPr>
        <w:pStyle w:val="TOC2"/>
        <w:tabs>
          <w:tab w:val="right" w:leader="dot" w:pos="8306"/>
        </w:tabs>
      </w:pPr>
      <w:hyperlink w:anchor="_Toc25004" w:history="1">
        <w:r>
          <w:rPr>
            <w:rFonts w:ascii="仿宋" w:eastAsia="仿宋" w:hAnsi="仿宋" w:cs="仿宋" w:hint="eastAsia"/>
            <w:lang w:eastAsia="zh-CN"/>
          </w:rPr>
          <w:t>(二)、汽车衡项目盈利能力分析</w:t>
        </w:r>
        <w:r>
          <w:tab/>
        </w:r>
        <w:r>
          <w:fldChar w:fldCharType="begin"/>
        </w:r>
        <w:r>
          <w:instrText xml:space="preserve"> PAGEREF _Toc25004 \h </w:instrText>
        </w:r>
        <w:r>
          <w:fldChar w:fldCharType="separate"/>
        </w:r>
        <w:r>
          <w:t>23</w:t>
        </w:r>
        <w:r>
          <w:fldChar w:fldCharType="end"/>
        </w:r>
      </w:hyperlink>
    </w:p>
    <w:p>
      <w:pPr>
        <w:pStyle w:val="TOC1"/>
        <w:tabs>
          <w:tab w:val="right" w:leader="dot" w:pos="8306"/>
        </w:tabs>
      </w:pPr>
      <w:hyperlink w:anchor="_Toc6368" w:history="1">
        <w:r>
          <w:rPr>
            <w:rFonts w:ascii="仿宋" w:eastAsia="仿宋" w:hAnsi="仿宋" w:cs="仿宋" w:hint="eastAsia"/>
            <w:lang w:eastAsia="zh-CN"/>
          </w:rPr>
          <w:t>九、汽车衡项目环境影响分析</w:t>
        </w:r>
        <w:r>
          <w:tab/>
        </w:r>
        <w:r>
          <w:fldChar w:fldCharType="begin"/>
        </w:r>
        <w:r>
          <w:instrText xml:space="preserve"> PAGEREF _Toc6368 \h </w:instrText>
        </w:r>
        <w:r>
          <w:fldChar w:fldCharType="separate"/>
        </w:r>
        <w:r>
          <w:t>24</w:t>
        </w:r>
        <w:r>
          <w:fldChar w:fldCharType="end"/>
        </w:r>
      </w:hyperlink>
    </w:p>
    <w:p>
      <w:pPr>
        <w:pStyle w:val="TOC2"/>
        <w:tabs>
          <w:tab w:val="right" w:leader="dot" w:pos="8306"/>
        </w:tabs>
      </w:pPr>
      <w:hyperlink w:anchor="_Toc2141" w:history="1">
        <w:r>
          <w:rPr>
            <w:rFonts w:ascii="仿宋" w:eastAsia="仿宋" w:hAnsi="仿宋" w:cs="仿宋" w:hint="eastAsia"/>
            <w:lang w:eastAsia="zh-CN"/>
          </w:rPr>
          <w:t>(一)、建设区域环境质量现状</w:t>
        </w:r>
        <w:r>
          <w:tab/>
        </w:r>
        <w:r>
          <w:fldChar w:fldCharType="begin"/>
        </w:r>
        <w:r>
          <w:instrText xml:space="preserve"> PAGEREF _Toc2141 \h </w:instrText>
        </w:r>
        <w:r>
          <w:fldChar w:fldCharType="separate"/>
        </w:r>
        <w:r>
          <w:t>24</w:t>
        </w:r>
        <w:r>
          <w:fldChar w:fldCharType="end"/>
        </w:r>
      </w:hyperlink>
    </w:p>
    <w:p>
      <w:pPr>
        <w:pStyle w:val="TOC2"/>
        <w:tabs>
          <w:tab w:val="right" w:leader="dot" w:pos="8306"/>
        </w:tabs>
      </w:pPr>
      <w:hyperlink w:anchor="_Toc11852" w:history="1">
        <w:r>
          <w:rPr>
            <w:rFonts w:ascii="仿宋" w:eastAsia="仿宋" w:hAnsi="仿宋" w:cs="仿宋" w:hint="eastAsia"/>
            <w:lang w:eastAsia="zh-CN"/>
          </w:rPr>
          <w:t>(二)、建设期环境保护</w:t>
        </w:r>
        <w:r>
          <w:tab/>
        </w:r>
        <w:r>
          <w:fldChar w:fldCharType="begin"/>
        </w:r>
        <w:r>
          <w:instrText xml:space="preserve"> PAGEREF _Toc11852 \h </w:instrText>
        </w:r>
        <w:r>
          <w:fldChar w:fldCharType="separate"/>
        </w:r>
        <w:r>
          <w:t>25</w:t>
        </w:r>
        <w:r>
          <w:fldChar w:fldCharType="end"/>
        </w:r>
      </w:hyperlink>
    </w:p>
    <w:p>
      <w:pPr>
        <w:pStyle w:val="TOC2"/>
        <w:tabs>
          <w:tab w:val="right" w:leader="dot" w:pos="8306"/>
        </w:tabs>
      </w:pPr>
      <w:hyperlink w:anchor="_Toc1089" w:history="1">
        <w:r>
          <w:rPr>
            <w:rFonts w:ascii="仿宋" w:eastAsia="仿宋" w:hAnsi="仿宋" w:cs="仿宋" w:hint="eastAsia"/>
            <w:lang w:eastAsia="zh-CN"/>
          </w:rPr>
          <w:t>(三)、运营期环境保护</w:t>
        </w:r>
        <w:r>
          <w:tab/>
        </w:r>
        <w:r>
          <w:fldChar w:fldCharType="begin"/>
        </w:r>
        <w:r>
          <w:instrText xml:space="preserve"> PAGEREF _Toc1089 \h </w:instrText>
        </w:r>
        <w:r>
          <w:fldChar w:fldCharType="separate"/>
        </w:r>
        <w:r>
          <w:t>27</w:t>
        </w:r>
        <w:r>
          <w:fldChar w:fldCharType="end"/>
        </w:r>
      </w:hyperlink>
    </w:p>
    <w:p>
      <w:pPr>
        <w:pStyle w:val="TOC2"/>
        <w:tabs>
          <w:tab w:val="right" w:leader="dot" w:pos="8306"/>
        </w:tabs>
      </w:pPr>
      <w:hyperlink w:anchor="_Toc31817" w:history="1">
        <w:r>
          <w:rPr>
            <w:rFonts w:ascii="仿宋" w:eastAsia="仿宋" w:hAnsi="仿宋" w:cs="仿宋" w:hint="eastAsia"/>
            <w:lang w:eastAsia="zh-CN"/>
          </w:rPr>
          <w:t>(四)、汽车衡项目建设对区域经济的影响</w:t>
        </w:r>
        <w:r>
          <w:tab/>
        </w:r>
        <w:r>
          <w:fldChar w:fldCharType="begin"/>
        </w:r>
        <w:r>
          <w:instrText xml:space="preserve"> PAGEREF _Toc31817 \h </w:instrText>
        </w:r>
        <w:r>
          <w:fldChar w:fldCharType="separate"/>
        </w:r>
        <w:r>
          <w:t>28</w:t>
        </w:r>
        <w:r>
          <w:fldChar w:fldCharType="end"/>
        </w:r>
      </w:hyperlink>
    </w:p>
    <w:p>
      <w:pPr>
        <w:pStyle w:val="TOC2"/>
        <w:tabs>
          <w:tab w:val="right" w:leader="dot" w:pos="8306"/>
        </w:tabs>
      </w:pPr>
      <w:hyperlink w:anchor="_Toc29415" w:history="1">
        <w:r>
          <w:rPr>
            <w:rFonts w:ascii="仿宋" w:eastAsia="仿宋" w:hAnsi="仿宋" w:cs="仿宋" w:hint="eastAsia"/>
            <w:lang w:eastAsia="zh-CN"/>
          </w:rPr>
          <w:t>(五)、废弃物处理</w:t>
        </w:r>
        <w:r>
          <w:tab/>
        </w:r>
        <w:r>
          <w:fldChar w:fldCharType="begin"/>
        </w:r>
        <w:r>
          <w:instrText xml:space="preserve"> PAGEREF _Toc29415 \h </w:instrText>
        </w:r>
        <w:r>
          <w:fldChar w:fldCharType="separate"/>
        </w:r>
        <w:r>
          <w:t>30</w:t>
        </w:r>
        <w:r>
          <w:fldChar w:fldCharType="end"/>
        </w:r>
      </w:hyperlink>
    </w:p>
    <w:p>
      <w:pPr>
        <w:pStyle w:val="TOC2"/>
        <w:tabs>
          <w:tab w:val="right" w:leader="dot" w:pos="8306"/>
        </w:tabs>
      </w:pPr>
      <w:hyperlink w:anchor="_Toc19866" w:history="1">
        <w:r>
          <w:rPr>
            <w:rFonts w:ascii="仿宋" w:eastAsia="仿宋" w:hAnsi="仿宋" w:cs="仿宋" w:hint="eastAsia"/>
            <w:lang w:eastAsia="zh-CN"/>
          </w:rPr>
          <w:t>(六)、特殊环境影响分析</w:t>
        </w:r>
        <w:r>
          <w:tab/>
        </w:r>
        <w:r>
          <w:fldChar w:fldCharType="begin"/>
        </w:r>
        <w:r>
          <w:instrText xml:space="preserve"> PAGEREF _Toc19866 \h </w:instrText>
        </w:r>
        <w:r>
          <w:fldChar w:fldCharType="separate"/>
        </w:r>
        <w:r>
          <w:t>31</w:t>
        </w:r>
        <w:r>
          <w:fldChar w:fldCharType="end"/>
        </w:r>
      </w:hyperlink>
    </w:p>
    <w:p>
      <w:pPr>
        <w:pStyle w:val="TOC2"/>
        <w:tabs>
          <w:tab w:val="right" w:leader="dot" w:pos="8306"/>
        </w:tabs>
      </w:pPr>
      <w:hyperlink w:anchor="_Toc12750" w:history="1">
        <w:r>
          <w:rPr>
            <w:rFonts w:ascii="仿宋" w:eastAsia="仿宋" w:hAnsi="仿宋" w:cs="仿宋" w:hint="eastAsia"/>
            <w:lang w:eastAsia="zh-CN"/>
          </w:rPr>
          <w:t>(七)、清洁生产</w:t>
        </w:r>
        <w:r>
          <w:tab/>
        </w:r>
        <w:r>
          <w:fldChar w:fldCharType="begin"/>
        </w:r>
        <w:r>
          <w:instrText xml:space="preserve"> PAGEREF _Toc12750 \h </w:instrText>
        </w:r>
        <w:r>
          <w:fldChar w:fldCharType="separate"/>
        </w:r>
        <w:r>
          <w:t>32</w:t>
        </w:r>
        <w:r>
          <w:fldChar w:fldCharType="end"/>
        </w:r>
      </w:hyperlink>
    </w:p>
    <w:p>
      <w:pPr>
        <w:pStyle w:val="TOC2"/>
        <w:tabs>
          <w:tab w:val="right" w:leader="dot" w:pos="8306"/>
        </w:tabs>
      </w:pPr>
      <w:hyperlink w:anchor="_Toc22646" w:history="1">
        <w:r>
          <w:rPr>
            <w:rFonts w:ascii="仿宋" w:eastAsia="仿宋" w:hAnsi="仿宋" w:cs="仿宋" w:hint="eastAsia"/>
            <w:lang w:eastAsia="zh-CN"/>
          </w:rPr>
          <w:t>(八)、环境保护综合评价</w:t>
        </w:r>
        <w:r>
          <w:tab/>
        </w:r>
        <w:r>
          <w:fldChar w:fldCharType="begin"/>
        </w:r>
        <w:r>
          <w:instrText xml:space="preserve"> PAGEREF _Toc22646 \h </w:instrText>
        </w:r>
        <w:r>
          <w:fldChar w:fldCharType="separate"/>
        </w:r>
        <w:r>
          <w:t>33</w:t>
        </w:r>
        <w:r>
          <w:fldChar w:fldCharType="end"/>
        </w:r>
      </w:hyperlink>
    </w:p>
    <w:p>
      <w:pPr>
        <w:pStyle w:val="TOC1"/>
        <w:tabs>
          <w:tab w:val="right" w:leader="dot" w:pos="8306"/>
        </w:tabs>
      </w:pPr>
      <w:hyperlink w:anchor="_Toc6688" w:history="1">
        <w:r>
          <w:rPr>
            <w:rFonts w:ascii="仿宋" w:eastAsia="仿宋" w:hAnsi="仿宋" w:cs="仿宋" w:hint="eastAsia"/>
            <w:lang w:eastAsia="zh-CN"/>
          </w:rPr>
          <w:t>十、汽车衡项目风险管理</w:t>
        </w:r>
        <w:r>
          <w:tab/>
        </w:r>
        <w:r>
          <w:fldChar w:fldCharType="begin"/>
        </w:r>
        <w:r>
          <w:instrText xml:space="preserve"> PAGEREF _Toc6688 \h </w:instrText>
        </w:r>
        <w:r>
          <w:fldChar w:fldCharType="separate"/>
        </w:r>
        <w:r>
          <w:t>34</w:t>
        </w:r>
        <w:r>
          <w:fldChar w:fldCharType="end"/>
        </w:r>
      </w:hyperlink>
    </w:p>
    <w:p>
      <w:pPr>
        <w:pStyle w:val="TOC2"/>
        <w:tabs>
          <w:tab w:val="right" w:leader="dot" w:pos="8306"/>
        </w:tabs>
      </w:pPr>
      <w:hyperlink w:anchor="_Toc26097" w:history="1">
        <w:r>
          <w:rPr>
            <w:rFonts w:ascii="仿宋" w:eastAsia="仿宋" w:hAnsi="仿宋" w:cs="仿宋" w:hint="eastAsia"/>
            <w:lang w:eastAsia="zh-CN"/>
          </w:rPr>
          <w:t>(一)、风险识别与评估</w:t>
        </w:r>
        <w:r>
          <w:tab/>
        </w:r>
        <w:r>
          <w:fldChar w:fldCharType="begin"/>
        </w:r>
        <w:r>
          <w:instrText xml:space="preserve"> PAGEREF _Toc26097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491" w:history="1">
        <w:r>
          <w:rPr>
            <w:rFonts w:ascii="仿宋" w:eastAsia="仿宋" w:hAnsi="仿宋" w:cs="仿宋" w:hint="eastAsia"/>
            <w:lang w:eastAsia="zh-CN"/>
          </w:rPr>
          <w:t>(二)、风险应对策略</w:t>
        </w:r>
        <w:r>
          <w:tab/>
        </w:r>
        <w:r>
          <w:fldChar w:fldCharType="begin"/>
        </w:r>
        <w:r>
          <w:instrText xml:space="preserve"> PAGEREF _Toc31491 \h </w:instrText>
        </w:r>
        <w:r>
          <w:fldChar w:fldCharType="separate"/>
        </w:r>
        <w:r>
          <w:t>36</w:t>
        </w:r>
        <w:r>
          <w:fldChar w:fldCharType="end"/>
        </w:r>
      </w:hyperlink>
    </w:p>
    <w:p>
      <w:pPr>
        <w:pStyle w:val="TOC2"/>
        <w:tabs>
          <w:tab w:val="right" w:leader="dot" w:pos="8306"/>
        </w:tabs>
      </w:pPr>
      <w:hyperlink w:anchor="_Toc4460" w:history="1">
        <w:r>
          <w:rPr>
            <w:rFonts w:ascii="仿宋" w:eastAsia="仿宋" w:hAnsi="仿宋" w:cs="仿宋" w:hint="eastAsia"/>
            <w:lang w:eastAsia="zh-CN"/>
          </w:rPr>
          <w:t>(三)、风险监控与控制</w:t>
        </w:r>
        <w:r>
          <w:tab/>
        </w:r>
        <w:r>
          <w:fldChar w:fldCharType="begin"/>
        </w:r>
        <w:r>
          <w:instrText xml:space="preserve"> PAGEREF _Toc4460 \h </w:instrText>
        </w:r>
        <w:r>
          <w:fldChar w:fldCharType="separate"/>
        </w:r>
        <w:r>
          <w:t>37</w:t>
        </w:r>
        <w:r>
          <w:fldChar w:fldCharType="end"/>
        </w:r>
      </w:hyperlink>
    </w:p>
    <w:p>
      <w:pPr>
        <w:pStyle w:val="TOC1"/>
        <w:tabs>
          <w:tab w:val="right" w:leader="dot" w:pos="8306"/>
        </w:tabs>
      </w:pPr>
      <w:hyperlink w:anchor="_Toc20424" w:history="1">
        <w:r>
          <w:rPr>
            <w:rFonts w:ascii="仿宋" w:eastAsia="仿宋" w:hAnsi="仿宋" w:cs="仿宋" w:hint="eastAsia"/>
            <w:lang w:eastAsia="zh-CN"/>
          </w:rPr>
          <w:t>十一、汽车衡项目计划安排</w:t>
        </w:r>
        <w:r>
          <w:tab/>
        </w:r>
        <w:r>
          <w:fldChar w:fldCharType="begin"/>
        </w:r>
        <w:r>
          <w:instrText xml:space="preserve"> PAGEREF _Toc20424 \h </w:instrText>
        </w:r>
        <w:r>
          <w:fldChar w:fldCharType="separate"/>
        </w:r>
        <w:r>
          <w:t>38</w:t>
        </w:r>
        <w:r>
          <w:fldChar w:fldCharType="end"/>
        </w:r>
      </w:hyperlink>
    </w:p>
    <w:p>
      <w:pPr>
        <w:pStyle w:val="TOC2"/>
        <w:tabs>
          <w:tab w:val="right" w:leader="dot" w:pos="8306"/>
        </w:tabs>
      </w:pPr>
      <w:hyperlink w:anchor="_Toc18592" w:history="1">
        <w:r>
          <w:rPr>
            <w:rFonts w:ascii="仿宋" w:eastAsia="仿宋" w:hAnsi="仿宋" w:cs="仿宋" w:hint="eastAsia"/>
            <w:lang w:eastAsia="zh-CN"/>
          </w:rPr>
          <w:t>(一)、建设周期</w:t>
        </w:r>
        <w:r>
          <w:tab/>
        </w:r>
        <w:r>
          <w:fldChar w:fldCharType="begin"/>
        </w:r>
        <w:r>
          <w:instrText xml:space="preserve"> PAGEREF _Toc18592 \h </w:instrText>
        </w:r>
        <w:r>
          <w:fldChar w:fldCharType="separate"/>
        </w:r>
        <w:r>
          <w:t>38</w:t>
        </w:r>
        <w:r>
          <w:fldChar w:fldCharType="end"/>
        </w:r>
      </w:hyperlink>
    </w:p>
    <w:p>
      <w:pPr>
        <w:pStyle w:val="TOC2"/>
        <w:tabs>
          <w:tab w:val="right" w:leader="dot" w:pos="8306"/>
        </w:tabs>
      </w:pPr>
      <w:hyperlink w:anchor="_Toc22594" w:history="1">
        <w:r>
          <w:rPr>
            <w:rFonts w:ascii="仿宋" w:eastAsia="仿宋" w:hAnsi="仿宋" w:cs="仿宋" w:hint="eastAsia"/>
            <w:lang w:eastAsia="zh-CN"/>
          </w:rPr>
          <w:t>(二)、建设进度</w:t>
        </w:r>
        <w:r>
          <w:tab/>
        </w:r>
        <w:r>
          <w:fldChar w:fldCharType="begin"/>
        </w:r>
        <w:r>
          <w:instrText xml:space="preserve"> PAGEREF _Toc22594 \h </w:instrText>
        </w:r>
        <w:r>
          <w:fldChar w:fldCharType="separate"/>
        </w:r>
        <w:r>
          <w:t>39</w:t>
        </w:r>
        <w:r>
          <w:fldChar w:fldCharType="end"/>
        </w:r>
      </w:hyperlink>
    </w:p>
    <w:p>
      <w:pPr>
        <w:pStyle w:val="TOC2"/>
        <w:tabs>
          <w:tab w:val="right" w:leader="dot" w:pos="8306"/>
        </w:tabs>
      </w:pPr>
      <w:hyperlink w:anchor="_Toc14607" w:history="1">
        <w:r>
          <w:rPr>
            <w:rFonts w:ascii="仿宋" w:eastAsia="仿宋" w:hAnsi="仿宋" w:cs="仿宋" w:hint="eastAsia"/>
            <w:lang w:eastAsia="zh-CN"/>
          </w:rPr>
          <w:t>(三)、进度安排注意事项</w:t>
        </w:r>
        <w:r>
          <w:tab/>
        </w:r>
        <w:r>
          <w:fldChar w:fldCharType="begin"/>
        </w:r>
        <w:r>
          <w:instrText xml:space="preserve"> PAGEREF _Toc14607 \h </w:instrText>
        </w:r>
        <w:r>
          <w:fldChar w:fldCharType="separate"/>
        </w:r>
        <w:r>
          <w:t>40</w:t>
        </w:r>
        <w:r>
          <w:fldChar w:fldCharType="end"/>
        </w:r>
      </w:hyperlink>
    </w:p>
    <w:p>
      <w:pPr>
        <w:pStyle w:val="TOC2"/>
        <w:tabs>
          <w:tab w:val="right" w:leader="dot" w:pos="8306"/>
        </w:tabs>
      </w:pPr>
      <w:hyperlink w:anchor="_Toc11519" w:history="1">
        <w:r>
          <w:rPr>
            <w:rFonts w:ascii="仿宋" w:eastAsia="仿宋" w:hAnsi="仿宋" w:cs="仿宋" w:hint="eastAsia"/>
            <w:lang w:eastAsia="zh-CN"/>
          </w:rPr>
          <w:t>(四)、人力资源配置</w:t>
        </w:r>
        <w:r>
          <w:tab/>
        </w:r>
        <w:r>
          <w:fldChar w:fldCharType="begin"/>
        </w:r>
        <w:r>
          <w:instrText xml:space="preserve"> PAGEREF _Toc11519 \h </w:instrText>
        </w:r>
        <w:r>
          <w:fldChar w:fldCharType="separate"/>
        </w:r>
        <w:r>
          <w:t>42</w:t>
        </w:r>
        <w:r>
          <w:fldChar w:fldCharType="end"/>
        </w:r>
      </w:hyperlink>
    </w:p>
    <w:p>
      <w:pPr>
        <w:pStyle w:val="TOC1"/>
        <w:tabs>
          <w:tab w:val="right" w:leader="dot" w:pos="8306"/>
        </w:tabs>
      </w:pPr>
      <w:hyperlink w:anchor="_Toc32215" w:history="1">
        <w:r>
          <w:rPr>
            <w:rFonts w:ascii="仿宋" w:eastAsia="仿宋" w:hAnsi="仿宋" w:cs="仿宋" w:hint="eastAsia"/>
            <w:lang w:eastAsia="zh-CN"/>
          </w:rPr>
          <w:t>十二、汽车衡项目人力资源培养与发展</w:t>
        </w:r>
        <w:r>
          <w:tab/>
        </w:r>
        <w:r>
          <w:fldChar w:fldCharType="begin"/>
        </w:r>
        <w:r>
          <w:instrText xml:space="preserve"> PAGEREF _Toc32215 \h </w:instrText>
        </w:r>
        <w:r>
          <w:fldChar w:fldCharType="separate"/>
        </w:r>
        <w:r>
          <w:t>42</w:t>
        </w:r>
        <w:r>
          <w:fldChar w:fldCharType="end"/>
        </w:r>
      </w:hyperlink>
    </w:p>
    <w:p>
      <w:pPr>
        <w:pStyle w:val="TOC2"/>
        <w:tabs>
          <w:tab w:val="right" w:leader="dot" w:pos="8306"/>
        </w:tabs>
      </w:pPr>
      <w:hyperlink w:anchor="_Toc30279" w:history="1">
        <w:r>
          <w:rPr>
            <w:rFonts w:ascii="仿宋" w:eastAsia="仿宋" w:hAnsi="仿宋" w:cs="仿宋" w:hint="eastAsia"/>
            <w:lang w:eastAsia="zh-CN"/>
          </w:rPr>
          <w:t>(一)、人才需求与规划</w:t>
        </w:r>
        <w:r>
          <w:tab/>
        </w:r>
        <w:r>
          <w:fldChar w:fldCharType="begin"/>
        </w:r>
        <w:r>
          <w:instrText xml:space="preserve"> PAGEREF _Toc30279 \h </w:instrText>
        </w:r>
        <w:r>
          <w:fldChar w:fldCharType="separate"/>
        </w:r>
        <w:r>
          <w:t>42</w:t>
        </w:r>
        <w:r>
          <w:fldChar w:fldCharType="end"/>
        </w:r>
      </w:hyperlink>
    </w:p>
    <w:p>
      <w:pPr>
        <w:pStyle w:val="TOC2"/>
        <w:tabs>
          <w:tab w:val="right" w:leader="dot" w:pos="8306"/>
        </w:tabs>
      </w:pPr>
      <w:hyperlink w:anchor="_Toc14650" w:history="1">
        <w:r>
          <w:rPr>
            <w:rFonts w:ascii="仿宋" w:eastAsia="仿宋" w:hAnsi="仿宋" w:cs="仿宋" w:hint="eastAsia"/>
            <w:lang w:eastAsia="zh-CN"/>
          </w:rPr>
          <w:t>(二)、培训与发展计划</w:t>
        </w:r>
        <w:r>
          <w:tab/>
        </w:r>
        <w:r>
          <w:fldChar w:fldCharType="begin"/>
        </w:r>
        <w:r>
          <w:instrText xml:space="preserve"> PAGEREF _Toc14650 \h </w:instrText>
        </w:r>
        <w:r>
          <w:fldChar w:fldCharType="separate"/>
        </w:r>
        <w:r>
          <w:t>43</w:t>
        </w:r>
        <w:r>
          <w:fldChar w:fldCharType="end"/>
        </w:r>
      </w:hyperlink>
    </w:p>
    <w:p>
      <w:pPr>
        <w:pStyle w:val="TOC1"/>
        <w:tabs>
          <w:tab w:val="right" w:leader="dot" w:pos="8306"/>
        </w:tabs>
      </w:pPr>
      <w:hyperlink w:anchor="_Toc25607" w:history="1">
        <w:r>
          <w:rPr>
            <w:rFonts w:ascii="仿宋" w:eastAsia="仿宋" w:hAnsi="仿宋" w:cs="仿宋" w:hint="eastAsia"/>
            <w:lang w:eastAsia="zh-CN"/>
          </w:rPr>
          <w:t>十三、汽车衡项目治理与监督</w:t>
        </w:r>
        <w:r>
          <w:tab/>
        </w:r>
        <w:r>
          <w:fldChar w:fldCharType="begin"/>
        </w:r>
        <w:r>
          <w:instrText xml:space="preserve"> PAGEREF _Toc25607 \h </w:instrText>
        </w:r>
        <w:r>
          <w:fldChar w:fldCharType="separate"/>
        </w:r>
        <w:r>
          <w:t>43</w:t>
        </w:r>
        <w:r>
          <w:fldChar w:fldCharType="end"/>
        </w:r>
      </w:hyperlink>
    </w:p>
    <w:p>
      <w:pPr>
        <w:pStyle w:val="TOC2"/>
        <w:tabs>
          <w:tab w:val="right" w:leader="dot" w:pos="8306"/>
        </w:tabs>
      </w:pPr>
      <w:hyperlink w:anchor="_Toc24415" w:history="1">
        <w:r>
          <w:rPr>
            <w:rFonts w:ascii="仿宋" w:eastAsia="仿宋" w:hAnsi="仿宋" w:cs="仿宋" w:hint="eastAsia"/>
            <w:lang w:eastAsia="zh-CN"/>
          </w:rPr>
          <w:t>(一)、汽车衡项目治理结构</w:t>
        </w:r>
        <w:r>
          <w:tab/>
        </w:r>
        <w:r>
          <w:fldChar w:fldCharType="begin"/>
        </w:r>
        <w:r>
          <w:instrText xml:space="preserve"> PAGEREF _Toc24415 \h </w:instrText>
        </w:r>
        <w:r>
          <w:fldChar w:fldCharType="separate"/>
        </w:r>
        <w:r>
          <w:t>43</w:t>
        </w:r>
        <w:r>
          <w:fldChar w:fldCharType="end"/>
        </w:r>
      </w:hyperlink>
    </w:p>
    <w:p>
      <w:pPr>
        <w:pStyle w:val="TOC2"/>
        <w:tabs>
          <w:tab w:val="right" w:leader="dot" w:pos="8306"/>
        </w:tabs>
      </w:pPr>
      <w:hyperlink w:anchor="_Toc13838" w:history="1">
        <w:r>
          <w:rPr>
            <w:rFonts w:ascii="仿宋" w:eastAsia="仿宋" w:hAnsi="仿宋" w:cs="仿宋" w:hint="eastAsia"/>
            <w:lang w:eastAsia="zh-CN"/>
          </w:rPr>
          <w:t>(二)、监督与审计</w:t>
        </w:r>
        <w:r>
          <w:tab/>
        </w:r>
        <w:r>
          <w:fldChar w:fldCharType="begin"/>
        </w:r>
        <w:r>
          <w:instrText xml:space="preserve"> PAGEREF _Toc13838 \h </w:instrText>
        </w:r>
        <w:r>
          <w:fldChar w:fldCharType="separate"/>
        </w:r>
        <w:r>
          <w:t>45</w:t>
        </w:r>
        <w:r>
          <w:fldChar w:fldCharType="end"/>
        </w:r>
      </w:hyperlink>
    </w:p>
    <w:p>
      <w:pPr>
        <w:pStyle w:val="TOC1"/>
        <w:tabs>
          <w:tab w:val="right" w:leader="dot" w:pos="8306"/>
        </w:tabs>
      </w:pPr>
      <w:hyperlink w:anchor="_Toc25615" w:history="1">
        <w:r>
          <w:rPr>
            <w:rFonts w:ascii="仿宋" w:eastAsia="仿宋" w:hAnsi="仿宋" w:cs="仿宋" w:hint="eastAsia"/>
            <w:lang w:eastAsia="zh-CN"/>
          </w:rPr>
          <w:t>十四、供应链管理</w:t>
        </w:r>
        <w:r>
          <w:tab/>
        </w:r>
        <w:r>
          <w:fldChar w:fldCharType="begin"/>
        </w:r>
        <w:r>
          <w:instrText xml:space="preserve"> PAGEREF _Toc25615 \h </w:instrText>
        </w:r>
        <w:r>
          <w:fldChar w:fldCharType="separate"/>
        </w:r>
        <w:r>
          <w:t>46</w:t>
        </w:r>
        <w:r>
          <w:fldChar w:fldCharType="end"/>
        </w:r>
      </w:hyperlink>
    </w:p>
    <w:p>
      <w:pPr>
        <w:pStyle w:val="TOC2"/>
        <w:tabs>
          <w:tab w:val="right" w:leader="dot" w:pos="8306"/>
        </w:tabs>
      </w:pPr>
      <w:hyperlink w:anchor="_Toc24396" w:history="1">
        <w:r>
          <w:rPr>
            <w:rFonts w:ascii="仿宋" w:eastAsia="仿宋" w:hAnsi="仿宋" w:cs="仿宋" w:hint="eastAsia"/>
            <w:lang w:eastAsia="zh-CN"/>
          </w:rPr>
          <w:t>(一)、供应链战略规划</w:t>
        </w:r>
        <w:r>
          <w:tab/>
        </w:r>
        <w:r>
          <w:fldChar w:fldCharType="begin"/>
        </w:r>
        <w:r>
          <w:instrText xml:space="preserve"> PAGEREF _Toc24396 \h </w:instrText>
        </w:r>
        <w:r>
          <w:fldChar w:fldCharType="separate"/>
        </w:r>
        <w:r>
          <w:t>46</w:t>
        </w:r>
        <w:r>
          <w:fldChar w:fldCharType="end"/>
        </w:r>
      </w:hyperlink>
    </w:p>
    <w:p>
      <w:pPr>
        <w:pStyle w:val="TOC2"/>
        <w:tabs>
          <w:tab w:val="right" w:leader="dot" w:pos="8306"/>
        </w:tabs>
      </w:pPr>
      <w:hyperlink w:anchor="_Toc19335" w:history="1">
        <w:r>
          <w:rPr>
            <w:rFonts w:ascii="仿宋" w:eastAsia="仿宋" w:hAnsi="仿宋" w:cs="仿宋" w:hint="eastAsia"/>
            <w:lang w:eastAsia="zh-CN"/>
          </w:rPr>
          <w:t>(二)、供应商选择与合作</w:t>
        </w:r>
        <w:r>
          <w:tab/>
        </w:r>
        <w:r>
          <w:fldChar w:fldCharType="begin"/>
        </w:r>
        <w:r>
          <w:instrText xml:space="preserve"> PAGEREF _Toc19335 \h </w:instrText>
        </w:r>
        <w:r>
          <w:fldChar w:fldCharType="separate"/>
        </w:r>
        <w:r>
          <w:t>48</w:t>
        </w:r>
        <w:r>
          <w:fldChar w:fldCharType="end"/>
        </w:r>
      </w:hyperlink>
    </w:p>
    <w:p>
      <w:pPr>
        <w:pStyle w:val="TOC2"/>
        <w:tabs>
          <w:tab w:val="right" w:leader="dot" w:pos="8306"/>
        </w:tabs>
      </w:pPr>
      <w:hyperlink w:anchor="_Toc25585" w:history="1">
        <w:r>
          <w:rPr>
            <w:rFonts w:ascii="仿宋" w:eastAsia="仿宋" w:hAnsi="仿宋" w:cs="仿宋" w:hint="eastAsia"/>
            <w:lang w:eastAsia="zh-CN"/>
          </w:rPr>
          <w:t>(三)、物流与库存管理</w:t>
        </w:r>
        <w:r>
          <w:tab/>
        </w:r>
        <w:r>
          <w:fldChar w:fldCharType="begin"/>
        </w:r>
        <w:r>
          <w:instrText xml:space="preserve"> PAGEREF _Toc25585 \h </w:instrText>
        </w:r>
        <w:r>
          <w:fldChar w:fldCharType="separate"/>
        </w:r>
        <w:r>
          <w:t>49</w:t>
        </w:r>
        <w:r>
          <w:fldChar w:fldCharType="end"/>
        </w:r>
      </w:hyperlink>
    </w:p>
    <w:p>
      <w:pPr>
        <w:pStyle w:val="TOC1"/>
        <w:tabs>
          <w:tab w:val="right" w:leader="dot" w:pos="8306"/>
        </w:tabs>
      </w:pPr>
      <w:hyperlink w:anchor="_Toc24204" w:history="1">
        <w:r>
          <w:rPr>
            <w:rFonts w:ascii="仿宋" w:eastAsia="仿宋" w:hAnsi="仿宋" w:cs="仿宋" w:hint="eastAsia"/>
            <w:lang w:eastAsia="zh-CN"/>
          </w:rPr>
          <w:t>十五、风险识别与分类</w:t>
        </w:r>
        <w:r>
          <w:tab/>
        </w:r>
        <w:r>
          <w:fldChar w:fldCharType="begin"/>
        </w:r>
        <w:r>
          <w:instrText xml:space="preserve"> PAGEREF _Toc24204 \h </w:instrText>
        </w:r>
        <w:r>
          <w:fldChar w:fldCharType="separate"/>
        </w:r>
        <w:r>
          <w:t>50</w:t>
        </w:r>
        <w:r>
          <w:fldChar w:fldCharType="end"/>
        </w:r>
      </w:hyperlink>
    </w:p>
    <w:p>
      <w:pPr>
        <w:pStyle w:val="TOC2"/>
        <w:tabs>
          <w:tab w:val="right" w:leader="dot" w:pos="8306"/>
        </w:tabs>
      </w:pPr>
      <w:hyperlink w:anchor="_Toc20897" w:history="1">
        <w:r>
          <w:rPr>
            <w:rFonts w:ascii="仿宋" w:eastAsia="仿宋" w:hAnsi="仿宋" w:cs="仿宋" w:hint="eastAsia"/>
            <w:lang w:eastAsia="zh-CN"/>
          </w:rPr>
          <w:t>(一)、风险识别</w:t>
        </w:r>
        <w:r>
          <w:tab/>
        </w:r>
        <w:r>
          <w:fldChar w:fldCharType="begin"/>
        </w:r>
        <w:r>
          <w:instrText xml:space="preserve"> PAGEREF _Toc20897 \h </w:instrText>
        </w:r>
        <w:r>
          <w:fldChar w:fldCharType="separate"/>
        </w:r>
        <w:r>
          <w:t>50</w:t>
        </w:r>
        <w:r>
          <w:fldChar w:fldCharType="end"/>
        </w:r>
      </w:hyperlink>
    </w:p>
    <w:p>
      <w:pPr>
        <w:pStyle w:val="TOC2"/>
        <w:tabs>
          <w:tab w:val="right" w:leader="dot" w:pos="8306"/>
        </w:tabs>
      </w:pPr>
      <w:hyperlink w:anchor="_Toc1122" w:history="1">
        <w:r>
          <w:rPr>
            <w:rFonts w:ascii="仿宋" w:eastAsia="仿宋" w:hAnsi="仿宋" w:cs="仿宋" w:hint="eastAsia"/>
            <w:lang w:eastAsia="zh-CN"/>
          </w:rPr>
          <w:t>(二)、风险分类</w:t>
        </w:r>
        <w:r>
          <w:tab/>
        </w:r>
        <w:r>
          <w:fldChar w:fldCharType="begin"/>
        </w:r>
        <w:r>
          <w:instrText xml:space="preserve"> PAGEREF _Toc1122 \h </w:instrText>
        </w:r>
        <w:r>
          <w:fldChar w:fldCharType="separate"/>
        </w:r>
        <w:r>
          <w:t>51</w:t>
        </w:r>
        <w:r>
          <w:fldChar w:fldCharType="end"/>
        </w:r>
      </w:hyperlink>
    </w:p>
    <w:p>
      <w:pPr>
        <w:pStyle w:val="TOC1"/>
        <w:tabs>
          <w:tab w:val="right" w:leader="dot" w:pos="8306"/>
        </w:tabs>
      </w:pPr>
      <w:hyperlink w:anchor="_Toc27154" w:history="1">
        <w:r>
          <w:rPr>
            <w:rFonts w:ascii="仿宋" w:eastAsia="仿宋" w:hAnsi="仿宋" w:cs="仿宋" w:hint="eastAsia"/>
            <w:lang w:eastAsia="zh-CN"/>
          </w:rPr>
          <w:t>十六、营销与推广策略</w:t>
        </w:r>
        <w:r>
          <w:tab/>
        </w:r>
        <w:r>
          <w:fldChar w:fldCharType="begin"/>
        </w:r>
        <w:r>
          <w:instrText xml:space="preserve"> PAGEREF _Toc27154 \h </w:instrText>
        </w:r>
        <w:r>
          <w:fldChar w:fldCharType="separate"/>
        </w:r>
        <w:r>
          <w:t>53</w:t>
        </w:r>
        <w:r>
          <w:fldChar w:fldCharType="end"/>
        </w:r>
      </w:hyperlink>
    </w:p>
    <w:p>
      <w:pPr>
        <w:pStyle w:val="TOC2"/>
        <w:tabs>
          <w:tab w:val="right" w:leader="dot" w:pos="8306"/>
        </w:tabs>
      </w:pPr>
      <w:hyperlink w:anchor="_Toc6495" w:history="1">
        <w:r>
          <w:rPr>
            <w:rFonts w:ascii="仿宋" w:eastAsia="仿宋" w:hAnsi="仿宋" w:cs="仿宋" w:hint="eastAsia"/>
            <w:lang w:eastAsia="zh-CN"/>
          </w:rPr>
          <w:t>(一)、产品/服务定位与特点</w:t>
        </w:r>
        <w:r>
          <w:tab/>
        </w:r>
        <w:r>
          <w:fldChar w:fldCharType="begin"/>
        </w:r>
        <w:r>
          <w:instrText xml:space="preserve"> PAGEREF _Toc6495 \h </w:instrText>
        </w:r>
        <w:r>
          <w:fldChar w:fldCharType="separate"/>
        </w:r>
        <w:r>
          <w:t>53</w:t>
        </w:r>
        <w:r>
          <w:fldChar w:fldCharType="end"/>
        </w:r>
      </w:hyperlink>
    </w:p>
    <w:p>
      <w:pPr>
        <w:pStyle w:val="TOC2"/>
        <w:tabs>
          <w:tab w:val="right" w:leader="dot" w:pos="8306"/>
        </w:tabs>
      </w:pPr>
      <w:hyperlink w:anchor="_Toc7117" w:history="1">
        <w:r>
          <w:rPr>
            <w:rFonts w:ascii="仿宋" w:eastAsia="仿宋" w:hAnsi="仿宋" w:cs="仿宋" w:hint="eastAsia"/>
            <w:lang w:eastAsia="zh-CN"/>
          </w:rPr>
          <w:t>(二)、市场定位与竞争分析</w:t>
        </w:r>
        <w:r>
          <w:tab/>
        </w:r>
        <w:r>
          <w:fldChar w:fldCharType="begin"/>
        </w:r>
        <w:r>
          <w:instrText xml:space="preserve"> PAGEREF _Toc7117 \h </w:instrText>
        </w:r>
        <w:r>
          <w:fldChar w:fldCharType="separate"/>
        </w:r>
        <w:r>
          <w:t>54</w:t>
        </w:r>
        <w:r>
          <w:fldChar w:fldCharType="end"/>
        </w:r>
      </w:hyperlink>
    </w:p>
    <w:p>
      <w:pPr>
        <w:pStyle w:val="TOC2"/>
        <w:tabs>
          <w:tab w:val="right" w:leader="dot" w:pos="8306"/>
        </w:tabs>
      </w:pPr>
      <w:hyperlink w:anchor="_Toc3887" w:history="1">
        <w:r>
          <w:rPr>
            <w:rFonts w:ascii="仿宋" w:eastAsia="仿宋" w:hAnsi="仿宋" w:cs="仿宋" w:hint="eastAsia"/>
            <w:lang w:eastAsia="zh-CN"/>
          </w:rPr>
          <w:t>(三)、营销渠道与策略</w:t>
        </w:r>
        <w:r>
          <w:tab/>
        </w:r>
        <w:r>
          <w:fldChar w:fldCharType="begin"/>
        </w:r>
        <w:r>
          <w:instrText xml:space="preserve"> PAGEREF _Toc3887 \h </w:instrText>
        </w:r>
        <w:r>
          <w:fldChar w:fldCharType="separate"/>
        </w:r>
        <w:r>
          <w:t>56</w:t>
        </w:r>
        <w:r>
          <w:fldChar w:fldCharType="end"/>
        </w:r>
      </w:hyperlink>
    </w:p>
    <w:p>
      <w:pPr>
        <w:pStyle w:val="TOC2"/>
        <w:tabs>
          <w:tab w:val="right" w:leader="dot" w:pos="8306"/>
        </w:tabs>
      </w:pPr>
      <w:hyperlink w:anchor="_Toc504" w:history="1">
        <w:r>
          <w:rPr>
            <w:rFonts w:ascii="仿宋" w:eastAsia="仿宋" w:hAnsi="仿宋" w:cs="仿宋" w:hint="eastAsia"/>
            <w:lang w:eastAsia="zh-CN"/>
          </w:rPr>
          <w:t>(四)、推广与宣传活动</w:t>
        </w:r>
        <w:r>
          <w:tab/>
        </w:r>
        <w:r>
          <w:fldChar w:fldCharType="begin"/>
        </w:r>
        <w:r>
          <w:instrText xml:space="preserve"> PAGEREF _Toc504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62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2351"/>
      <w:r>
        <w:rPr>
          <w:rFonts w:ascii="仿宋" w:eastAsia="仿宋" w:hAnsi="仿宋" w:cs="仿宋" w:hint="eastAsia"/>
          <w:sz w:val="28"/>
          <w:lang w:eastAsia="zh-CN"/>
        </w:rPr>
        <w:t>一、汽车衡项目文档管理</w:t>
      </w:r>
      <w:bookmarkEnd w:id="2"/>
    </w:p>
    <w:p>
      <w:pPr>
        <w:pStyle w:val="Heading2"/>
        <w:rPr>
          <w:rFonts w:ascii="仿宋" w:eastAsia="仿宋" w:hAnsi="仿宋" w:cs="仿宋" w:hint="eastAsia"/>
          <w:lang w:eastAsia="zh-CN"/>
        </w:rPr>
      </w:pPr>
      <w:bookmarkStart w:id="3" w:name="_Toc13702"/>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汽车衡项目高度重视文档的质量和准确性，以支持汽车衡项目的各项活动和决策。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衡项目文档的编制始于汽车衡项目计划的初期，我们制定了详细的文档编制计划，明确了每个文档的内容、格式和编写责任人。在汽车衡项目启动阶段，我们首先编制了汽车衡项目章程，明确定义了汽车衡项目的目标、范围、风险等关键要素。随后，汽车衡项目团队根据计划陆续编制了需求文档、设计文档、测试文档等各类文档，确保汽车衡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汽车衡项目管理中的重要环节，旨在确保汽车衡项目文档符合质量标准和汽车衡项目需求。在汽车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除了内部审查，我们还进行了外部审查，邀请汽车衡项目相关利益方和专业领域的专家对文档进行独立审查。这有助于获取更全面、客观的反馈，确保汽车衡项目文档不仅符合内部标准，也满足外部需求。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汽车衡项目在文档编制与审查方面建立了严格的管理机制，通过规范的流程和多维度的审查，确保汽车衡项目文档的质量、准确性和可靠性，为汽车衡项目的顺利推进提供了有力支持。</w:t>
      </w:r>
    </w:p>
    <w:p>
      <w:pPr>
        <w:pStyle w:val="Heading2"/>
        <w:ind w:firstLine="560" w:firstLineChars="200"/>
        <w:rPr>
          <w:rFonts w:ascii="仿宋" w:eastAsia="仿宋" w:hAnsi="仿宋" w:cs="仿宋" w:hint="eastAsia"/>
          <w:sz w:val="28"/>
          <w:lang w:eastAsia="zh-CN"/>
        </w:rPr>
      </w:pPr>
      <w:bookmarkStart w:id="4" w:name="_Toc11772"/>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在汽车衡项目中，我们致力于优化文档发布与分发过程，以确保信息的高效传递和团队间协作的顺畅进行。以下是我们采取的关键优化策略：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我们通过多渠道发布文档，包括电子邮件、汽车衡项目管理平台、内部网站等，以满足不同团队成员的偏好和需求。多渠道发布确保了信息的全面覆盖。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我们采用了精细的权限控制，确保只有授权人员可以访问敏感信息。这种安全措施保护了汽车衡项目文档的机密性，防止了未经授权的信息泄露。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8158"/>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文档存档与归档是汽车衡项目生命周期中一个至关重要的环节，直接关系到汽车衡项目信息的长期保存和历史记录的完整性。在汽车衡项目中，我们实施了一系列有效的文档存档与归档管理策略：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8871"/>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23420"/>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汽车衡项目的主要产品是XXXX，预计年产值为XXX万元。这一产品在市场中占据着重要的地位，其广泛的应用范围使得该汽车衡项目的市场前景非常广阔。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汽车衡项目的xxx产品作为重要的原材料之一，将在多个领域发挥关键作用。其在建筑、交通、能源等方面的广泛应用将为整个产业链提供强大的支持，形成产业协同效应。汽车衡项目的年产值XXX万XXX万XXX万万元不仅反映了其在市场上的巨大潜力，更预示着它对国民经济的积极贡献。这种关联度高、涉及面广的产业关系，使得该汽车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3793"/>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衡项目总征地面积为XXXX平方米，相当于约XX.XX亩，其中净用地面积为XXXX平方米，红线范围内相当于约XX.XX亩。这一用地规模充分考虑了汽车衡项目的建设需求，保障了汽车衡项目在合适的空间内得以充分发展。汽车衡项目规划的总建筑面积为XXXX平方米，其中主体工程建设占XXXX平方米，计容建筑面积达XXXX平方米。预计建筑工程的投资将达到XXXX万元，为汽车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衡项目计划购置的设备共计XXXX台（套），设备购置费用为XXXX万元。这一设备购置计划充分考虑到汽车衡项目的生产需求和技术要求，确保了汽车衡项目在生产运营中具备先进的技术装备和高效的生产能力。设备的合理配置将为汽车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衡项目计划总投资为XXXX万元，预计年实现营业收入为XXXX万元。这一产能规模的设定旨在确保汽车衡项目能够在投资与回报之间取得平衡，实现长期可持续的发展。汽车衡项目的总投资充分考虑到各个方面的需求，包括用地建设、设备购置等多个环节，以确保汽车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29850"/>
      <w:r>
        <w:rPr>
          <w:rFonts w:ascii="仿宋" w:eastAsia="仿宋" w:hAnsi="仿宋" w:cs="仿宋" w:hint="eastAsia"/>
          <w:sz w:val="28"/>
          <w:lang w:eastAsia="zh-CN"/>
        </w:rPr>
        <w:t>三、汽车衡项目绩效评估</w:t>
      </w:r>
      <w:bookmarkEnd w:id="9"/>
    </w:p>
    <w:p>
      <w:pPr>
        <w:pStyle w:val="Heading2"/>
        <w:rPr>
          <w:rFonts w:ascii="仿宋" w:eastAsia="仿宋" w:hAnsi="仿宋" w:cs="仿宋" w:hint="eastAsia"/>
          <w:lang w:eastAsia="zh-CN"/>
        </w:rPr>
      </w:pPr>
      <w:bookmarkStart w:id="10" w:name="_Toc22231"/>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在汽车衡项目中，我们设计了一套全面的绩效评估指标，以确保汽车衡项目的可控和成功交付。这些指标跨足汽车衡项目目标、成本、进度和质量等多个维度，为我们提供了全面洞察汽车衡项目的健康状况。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衡项目目标达成率是我们关注的首要指标。我们设定了明确的目标，并通过定期监测和评估，迅速发现并应对潜在的目标偏差。这为汽车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成本绩效是另一个核心关注点。通过实际成本与预算成本的对比分析，我们深入了解成本差异的原因，及时调整资源分配，保持汽车衡项目在经济效益方面的合理水平。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衡项目进度作为关键的绩效指标之一，得到了精心的关注。我们制定了详细的汽车衡项目进度计划，并设立了进度符合度指标，确保实际进度与计划进度保持一致。这使我们能够快速发现和解决潜在的进度问题，保持汽车衡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汽车衡项目绩效的不可或缺的一环。我们引入了一系列的质量标准和客户满意度指标，以确保汽车衡项目交付的成果在质量上达到或超越预期水平。通过持续监测这些指标，我们努力提升汽车衡项目整体质量水平，为汽车衡项目的成功交付提供有力保障。通过这些科学且全面的绩效评估，我们能够更好地引导汽车衡项目的持续改进，确保汽车衡项目目标的顺利达成。</w:t>
      </w:r>
    </w:p>
    <w:p>
      <w:pPr>
        <w:pStyle w:val="Heading2"/>
        <w:ind w:firstLine="560" w:firstLineChars="200"/>
        <w:rPr>
          <w:rFonts w:ascii="仿宋" w:eastAsia="仿宋" w:hAnsi="仿宋" w:cs="仿宋" w:hint="eastAsia"/>
          <w:sz w:val="28"/>
          <w:lang w:eastAsia="zh-CN"/>
        </w:rPr>
      </w:pPr>
      <w:bookmarkStart w:id="11" w:name="_Toc31880"/>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绩效评估是汽车衡项目中的关键环节，为确保汽车衡项目达到预期目标，我们采用了多层次、多维度的绩效评估方法。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从定性角度来看，我们注重汽车衡项目的战略目标对齐，确保每个决策和行动都与汽车衡项目整体目标保持一致。团队会定期召开战略对齐会议，审视当前工作与汽车衡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汽车衡项目进度、质量、成本和风险等方面。这些指标通过数据收集和分析，为汽车衡项目管理团队提供了客观的评估依据。例如，我们通过汽车衡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绩效评估不仅仅停留在汽车衡项目内部，还考虑了汽车衡项目对外部环境的影响。我们定期进行干系人满意度调查，以了解各利益相关方对汽车衡项目的期望和满意度，并及时做出调整。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这种多层次、多角度的绩效评估方法，使得我们能够全面了解汽车衡项目的运行状态，及时做出调整，确保汽车衡项目在不断变化的环境中保持稳健前行。</w:t>
      </w:r>
    </w:p>
    <w:p>
      <w:pPr>
        <w:pStyle w:val="Heading2"/>
        <w:ind w:firstLine="560" w:firstLineChars="200"/>
        <w:rPr>
          <w:rFonts w:ascii="仿宋" w:eastAsia="仿宋" w:hAnsi="仿宋" w:cs="仿宋" w:hint="eastAsia"/>
          <w:sz w:val="28"/>
          <w:lang w:eastAsia="zh-CN"/>
        </w:rPr>
      </w:pPr>
      <w:bookmarkStart w:id="12" w:name="_Toc20653"/>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为了确保汽车衡项目的有效管理和不断优化，我们采用了精心设计的绩效评估周期。这个周期旨在实现灵活、实时和全面的评估，以适应汽车衡项目执行中的各种挑战。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汽车衡项目的不同需求，分为短期、中期和长期。短期评估关注每个迭代或工作周期，以及时发现和解决当前任务中的问题。中期评估涵盖几个迭代，深入了解整体汽车衡项目的趋势和性能。长期评估则着眼于整个汽车衡项目阶段，确保汽车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汽车衡项目管理工具和协作平台，团队成员能够随时更新和分享汽车衡项目数据。这种实时性的反馈机制使我们能够及时察觉潜在问题，快速调整，保持汽车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汽车衡项目的决策制定密不可分。每个周期的汽车衡项目回顾会议成为集体总结经验、识别问题深层次原因并找到创新解决方案的平台。这种定期的反思与调整机制使汽车衡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17733"/>
      <w:r>
        <w:rPr>
          <w:rFonts w:ascii="仿宋" w:eastAsia="仿宋" w:hAnsi="仿宋" w:cs="仿宋" w:hint="eastAsia"/>
          <w:sz w:val="28"/>
          <w:lang w:eastAsia="zh-CN"/>
        </w:rPr>
        <w:t>四、市场分析、调研</w:t>
      </w:r>
      <w:bookmarkEnd w:id="13"/>
    </w:p>
    <w:p>
      <w:pPr>
        <w:pStyle w:val="Heading2"/>
        <w:rPr>
          <w:rFonts w:ascii="仿宋" w:eastAsia="仿宋" w:hAnsi="仿宋" w:cs="仿宋" w:hint="eastAsia"/>
          <w:lang w:eastAsia="zh-CN"/>
        </w:rPr>
      </w:pPr>
      <w:bookmarkStart w:id="14" w:name="_Toc4695"/>
      <w:r>
        <w:rPr>
          <w:rFonts w:ascii="仿宋" w:eastAsia="仿宋" w:hAnsi="仿宋" w:cs="仿宋" w:hint="eastAsia"/>
          <w:lang w:eastAsia="zh-CN"/>
        </w:rPr>
        <w:t>(一)、汽车衡行业分析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汽车衡行业一直以来都是市场的关注焦点。行业内的发展趋势、竞争态势以及潜在机会都对汽车衡项目的推进产生深远的影响。通过深入研究行业的整体概貌，我们将更好地理解行业的核心特征，为汽车衡项目的定位提供有力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衡行业，技术一直是推动创新和发展的关键因素。我们将对当前技术趋势进行详尽分析，包括但不限于人工智能、大数据应用、先进制造技术等。这有助于汽车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汽车衡项目成功的基础。我们将对主要竞争对手进行深入研究，包括其市场份额、产品特点、市场定位等。通过全面了解竞争对手的优势和劣势，汽车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28861"/>
      <w:r>
        <w:rPr>
          <w:rFonts w:ascii="仿宋" w:eastAsia="仿宋" w:hAnsi="仿宋" w:cs="仿宋" w:hint="eastAsia"/>
          <w:sz w:val="28"/>
          <w:lang w:eastAsia="zh-CN"/>
        </w:rPr>
        <w:t>(二)、汽车衡市场分析预测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通过对市场规模的深入调研，我们将预测汽车衡市场未来的增长趋势。这包括市场的整体规模、各细分领域的发展趋势等。汽车衡项目可以根据市场的扩张速度和潜在机会，制定更符合市场需求的发展策略。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了解消费者的需求是市场分析的核心。我们将通过调查研究，深入挖掘目标消费者的需求特点、购买习惯以及对产品和服务的期望。这有助于汽车衡项目更好地定位目标市场，提供更符合消费者期待的解决方案。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汽车衡项目实施过程中需要充分考虑的因素。我们将对市场风险进行全面评估，包括但不限于政策法规风险、市场竞争风险、技术变革风险等。通过对潜在风险的深入分析，汽车衡项目可以制定相应的风险缓解策略，降低不确定性对汽车衡项目的影响。</w:t>
      </w:r>
    </w:p>
    <w:p>
      <w:pPr>
        <w:pStyle w:val="Heading1"/>
        <w:ind w:firstLine="560" w:firstLineChars="200"/>
        <w:rPr>
          <w:rFonts w:ascii="仿宋" w:eastAsia="仿宋" w:hAnsi="仿宋" w:cs="仿宋" w:hint="eastAsia"/>
          <w:sz w:val="28"/>
          <w:lang w:eastAsia="zh-CN"/>
        </w:rPr>
      </w:pPr>
      <w:bookmarkStart w:id="16" w:name="_Toc29221"/>
      <w:r>
        <w:rPr>
          <w:rFonts w:ascii="仿宋" w:eastAsia="仿宋" w:hAnsi="仿宋" w:cs="仿宋" w:hint="eastAsia"/>
          <w:sz w:val="28"/>
          <w:lang w:eastAsia="zh-CN"/>
        </w:rPr>
        <w:t>五、工艺说明</w:t>
      </w:r>
      <w:bookmarkEnd w:id="16"/>
    </w:p>
    <w:p>
      <w:pPr>
        <w:pStyle w:val="Heading2"/>
        <w:rPr>
          <w:rFonts w:ascii="仿宋" w:eastAsia="仿宋" w:hAnsi="仿宋" w:cs="仿宋" w:hint="eastAsia"/>
          <w:lang w:eastAsia="zh-CN"/>
        </w:rPr>
      </w:pPr>
      <w:bookmarkStart w:id="17" w:name="_Toc4048"/>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汽车衡项目的技术管理特点体现在其创新导向。通过引入最先进的技术趋势和解决方案，汽车衡项目致力于提升科技含量、提高质量和效率水平。这意味着我们将采用最新的工具和方法，确保汽车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汽车衡项目技术管理的显著特征。通过整合不同领域的技术资源，我们实现了跨学科的协同工作。这有助于优化技术架构，提高整体效能。此外，整合性策略还促进了不同技术团队之间的紧密沟通和高效合作，确保汽车衡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汽车衡项目所采用的技术。通过不断优化技术方案，汽车衡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汽车衡项目团队将在汽车衡项目初期识别可能的技术风险，并采取相应的预防和应对措施。通过建立健全的风险评估机制，汽车衡项目能够在实施过程中及时发现并解决潜在的技术问题，保障汽车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通过这些独特的技术管理特点，我们确信在汽车衡项目中，技术将成为汽车衡项目成功的有力支持。这一深度剖析揭示了技术管理在汽车衡项目实施中的关键作用，为汽车衡项目的技术基础奠定了坚实的基础。</w:t>
      </w:r>
    </w:p>
    <w:p>
      <w:pPr>
        <w:pStyle w:val="Heading2"/>
        <w:ind w:firstLine="560" w:firstLineChars="200"/>
        <w:rPr>
          <w:rFonts w:ascii="仿宋" w:eastAsia="仿宋" w:hAnsi="仿宋" w:cs="仿宋" w:hint="eastAsia"/>
          <w:sz w:val="28"/>
          <w:lang w:eastAsia="zh-CN"/>
        </w:rPr>
      </w:pPr>
      <w:bookmarkStart w:id="18" w:name="_Toc10780"/>
      <w:r>
        <w:rPr>
          <w:rFonts w:ascii="仿宋" w:eastAsia="仿宋" w:hAnsi="仿宋" w:cs="仿宋" w:hint="eastAsia"/>
          <w:sz w:val="28"/>
          <w:lang w:eastAsia="zh-CN"/>
        </w:rPr>
        <w:t>(二)、汽车衡项目工艺技术设计方案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汽车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汽车衡项目将严格按照相关行业规范要求进行组织。通过有效控制产品质量，汽车衡项目将致力于为顾客提供优质的汽车衡项目产品和良好的服务。这体现了汽车衡项目对于生产活动合规性和质量标准的高度重视，为汽车衡项目的可持续发展和顾客满意度奠定了基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汽车衡项目注重生态效益和清洁生产原则。汽车衡项目建设将紧密结合地方特色经济发展，与社会经济发展规划和区域环境保护规划方案相协调一致。通过与当地区域自然生态系统的结合，汽车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汽车衡项目产品具有多样化的客户需求和个性化的特点。因此，汽车衡项目产品规格品种多样，且单批生产数量较小。为满足这一特点，汽车衡项目承办单位将建设先进的柔性制造生产线。通过广泛应用柔性制造技术，汽车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汽车衡项目采用的技术具有较高的技术含量和自动化水平，处于国内先进水平。这一技术选用不仅体现了对生产效率、质量和环境友好性的高标准要求，同时为汽车衡项目的可持续发展奠定了坚实的基础。</w:t>
      </w:r>
    </w:p>
    <w:p>
      <w:pPr>
        <w:pStyle w:val="Heading2"/>
        <w:ind w:firstLine="560" w:firstLineChars="200"/>
        <w:rPr>
          <w:rFonts w:ascii="仿宋" w:eastAsia="仿宋" w:hAnsi="仿宋" w:cs="仿宋" w:hint="eastAsia"/>
          <w:sz w:val="28"/>
          <w:lang w:eastAsia="zh-CN"/>
        </w:rPr>
      </w:pPr>
      <w:bookmarkStart w:id="19" w:name="_Toc13956"/>
      <w:r>
        <w:rPr>
          <w:rFonts w:ascii="仿宋" w:eastAsia="仿宋" w:hAnsi="仿宋" w:cs="仿宋" w:hint="eastAsia"/>
          <w:sz w:val="28"/>
          <w:lang w:eastAsia="zh-CN"/>
        </w:rPr>
        <w:t>(三)、设备选型方案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为确保汽车衡项目的高效生产和技术实施，我们制定了一套精心设计的设备选型方案，以满足汽车衡项目生产、质量和环保的要求。该方案的主要特点如下：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汽车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针对汽车衡项目产品的多样性和小批量生产的特点，我们将建设柔性制造生产线。通过在设备选型中考虑柔性制造技术，可以灵活应对不同产品规格和生产需求，实现生产线的高度灵活性和适应性。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https://d.book118.com/455231133021011112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汽车衡项目计划设计方案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汽车衡项目计划设计方案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汽车衡项目计划设计方案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汽车衡项目计划设计方案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汽车衡项目计划设计方案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汽车衡项目计划设计方案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汽车衡项目计划设计方案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汽车衡项目计划设计方案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汽车衡项目计划设计方案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汽车衡项目计划设计方案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汽车衡项目计划设计方案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汽车衡项目计划设计方案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汽车衡项目计划设计方案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汽车衡项目计划设计方案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汽车衡项目计划设计方案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汽车衡项目计划设计方案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汽车衡项目计划设计方案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CE16CB0"/>
    <w:rsid w:val="2CE16CB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5523113302101111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2024-02-23T03:36:00Z</dcterms:created>
  <dcterms:modified xsi:type="dcterms:W3CDTF">2024-02-23T03:36:51Z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EF09E97BD0794BE2A3AD6FA1225DE02A_11</vt:lpwstr>
  </property>
  <property fmtid="{D5CDD505-2E9C-101B-9397-08002B2CF9AE}" pid="3" name="KSOProductBuildVer">
    <vt:lpwstr>2052-12.1.0.16250</vt:lpwstr>
  </property>
</Properties>
</file>