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center"/>
        <w:textAlignment w:val="auto"/>
        <w:rPr>
          <w:rFonts w:ascii="宋体" w:eastAsia="宋体" w:hAnsi="宋体" w:cs="宋体" w:hint="eastAsia"/>
          <w:outline w:val="0"/>
          <w:shadow w:val="0"/>
          <w:emboss w:val="0"/>
          <w:imprint w:val="0"/>
          <w:vanish w:val="0"/>
          <w:w w:val="100"/>
          <w:sz w:val="28"/>
          <w:szCs w:val="28"/>
          <w:u w:val="none"/>
          <w:lang w:eastAsia="zh-CN"/>
        </w:rPr>
      </w:pPr>
      <w:bookmarkStart w:id="0" w:name="_GoBack"/>
      <w:bookmarkEnd w:id="0"/>
      <w:r>
        <w:rPr>
          <w:rFonts w:ascii="宋体" w:eastAsia="宋体" w:hAnsi="宋体" w:cs="宋体" w:hint="eastAsia"/>
          <w:outline w:val="0"/>
          <w:shadow w:val="0"/>
          <w:emboss w:val="0"/>
          <w:imprint w:val="0"/>
          <w:vanish w:val="0"/>
          <w:w w:val="100"/>
          <w:sz w:val="28"/>
          <w:szCs w:val="28"/>
          <w:u w:val="none"/>
          <w:lang w:eastAsia="zh-CN"/>
        </w:rPr>
        <w:t>用友维护工程师考试：用友维护工程师考试必看题库知识点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1、单选 人员的调入、调出及工资数据的变化，属于（）功能的操作。</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A.个人工资数据编辑</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B.工资计算汇总</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C.工资数据查询</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D.月末处理</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2、多选</w:t>
      </w:r>
      <w:r>
        <w:rPr>
          <w:rFonts w:ascii="宋体" w:eastAsia="宋体" w:hAnsi="宋体" w:cs="宋体" w:hint="eastAsia"/>
          <w:outline w:val="0"/>
          <w:shadow w:val="0"/>
          <w:emboss w:val="0"/>
          <w:imprint w:val="0"/>
          <w:vanish w:val="0"/>
          <w:w w:val="100"/>
          <w:sz w:val="28"/>
          <w:szCs w:val="28"/>
          <w:u w:val="none"/>
          <w:lang w:eastAsia="zh-CN"/>
        </w:rPr>
        <w:t>（江南博哥）</w:t>
      </w:r>
      <w:r>
        <w:rPr>
          <w:rFonts w:ascii="宋体" w:eastAsia="宋体" w:hAnsi="宋体" w:cs="宋体" w:hint="eastAsia"/>
          <w:outline w:val="0"/>
          <w:shadow w:val="0"/>
          <w:emboss w:val="0"/>
          <w:imprint w:val="0"/>
          <w:vanish w:val="0"/>
          <w:w w:val="100"/>
          <w:sz w:val="28"/>
          <w:szCs w:val="28"/>
          <w:u w:val="none"/>
        </w:rPr>
        <w:t> 850资金，资金使用情况分析表是依据下列哪些表单自动生成的？（）</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A、资金使用计划审批表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B、资金预算审批表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C、银行收款单</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D、银行付款单</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E、银行收款结算单</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F、银行付款结算单</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E, F</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3、单选 总帐年度结转到新年度后，凭证、帐簿套打错误，但上年打印正常。出现这种现象是由于下面哪张表的数据错误造成：（）</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A.gl_myoutput</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B.printex</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C.gl_ACCvouCh</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D.gl_myBooktype</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4、多选 Access版本软件采购系统启用后，生成的发票不能传递到应付系统中的解决方法是：（）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A.将ufdatA.mdb数据库中gl_mend（帐套结帐状态表）表中的bflag_AR的1-12份结帐标志取消。</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B.将ufdatA.mdb数据库中gl_mend（帐套结帐状态表）表中的bflag_AP的1-12份结帐标志取消。</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C.ufdatA.mdb数据库中的accinfomation（帐套参数表）中标志为AP的记录行没有启用时间.</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D.ufdatA.mdb数据库中的accinfomation（帐套参数表）中标志为AR的记录行没有启用时间.</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 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5、单选 关于U850物料需求计划的相关功能以下说法正确的是（）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A.物料需求计划模块可以实现闭环MRP运算。</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B.物料需求计划只与采购管理、库存管理、销售管理有数据流程关系。</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sectPr>
          <w:pgSz w:w="11906" w:h="16838"/>
          <w:pgMar w:top="1440" w:right="1080" w:bottom="1440" w:left="1080" w:header="851" w:footer="992" w:gutter="0"/>
          <w:cols w:num="1" w:space="425"/>
          <w:docGrid w:type="lines" w:linePitch="312" w:charSpace="0"/>
        </w:sectPr>
      </w:pP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C.某仓库的“是否参与MRP运算”属性只能在物料需求计划的选项中设置，不能直接在仓库档案设置。</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D.物料需求计划没有现存量查询功能。</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6、单选 下面有关存货系统与其他系统接口的说法，不正确的是（）。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A.存货系统以生成各种单据、凭证方式向总账系统传递数据。</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B.存货系统以生成各种单据及账簿方式向成本系统传递数据。</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C.成本系统所计算出的存货成本，可作为存货系统的产成品入库单价。</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D.本系统可对采购系统、销售系统和库存系统生成的各种单据进行审核记账。</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7、单选 成本系统接收（）以出库类别和会计期间划分的领料单（出库单）汇总表方式所传递的数据。</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A.采购计划</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B.采购管理</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C.库存管理</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D.存货系统</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8、单选 齿轮泵一般自带（），当排压过高时，高压液体返回入口。</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A、调节阀</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B、安全阀</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C、截止阀</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D、单向阀</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9、单选 如果用户确实需要在计算机中保留手工单据号，可通过（）操作完成。</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A.修改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B.设置自定义项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C.设置自由项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D.单据设置</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10、多选 UFO报表中的联查明细帐功能只能在下列哪此情况下使用（）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A.数据状态下</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B.其他系统取数函数</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C.单元公式包含总帐科目取数函数</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D.有单元公式的单元中</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C, 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sectPr>
          <w:type w:val="nextPage"/>
          <w:pgSz w:w="11906" w:h="16838"/>
          <w:pgMar w:top="1440" w:right="1080" w:bottom="1440" w:left="1080" w:header="851" w:footer="992" w:gutter="0"/>
          <w:pgNumType w:start="2"/>
          <w:cols w:num="1" w:space="425"/>
          <w:titlePg w:val="0"/>
          <w:docGrid w:type="lines" w:linePitch="312" w:charSpace="0"/>
        </w:sectPr>
      </w:pPr>
      <w:r>
        <w:rPr>
          <w:rFonts w:ascii="宋体" w:eastAsia="宋体" w:hAnsi="宋体" w:cs="宋体" w:hint="eastAsia"/>
          <w:outline w:val="0"/>
          <w:shadow w:val="0"/>
          <w:emboss w:val="0"/>
          <w:imprint w:val="0"/>
          <w:vanish w:val="0"/>
          <w:w w:val="100"/>
          <w:sz w:val="28"/>
          <w:szCs w:val="28"/>
          <w:u w:val="none"/>
        </w:rPr>
        <w:t>11、单选 在库存管理中入库单列表中的采购入库单列表中的发票号显示不出来，双击某一条记录查看这张单据，发票号能显示出来（在列表中已选择“发票号”这一列了），请问应该如何解决：（）</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A.从演示帐套中导入采购入库单的单据格式设计表（InvoiceItemA.。</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B.请执行这个语句可以解决问题：update vouchlist set cQryfield=’cBusCode’ where cVouchCode=’24’and cQryfield=’cBillCode’</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C.从演示帐套中导入单据格式表（Vouchers）。</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D.请执行这个语句可以解决问题：update vouchlists set cQryfield=’cBusCode’where cVouchCode=’24’and cQryfield=’cBillCode’</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12、单选 明光公司财务制度规定出纳凭证必须经出纳签字，同时对操作员进行金额权限控制，则可在总账系统中，通过（）功能进行相应参数设置。</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A、设置/选项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B、凭证/填制凭证</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C、设置/分类定义</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D、账表/我的账表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13、单选 销售发票复核后，应收中的单据处理中查询不到该发票，原因不可能是：（）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A.发票上价税合计为0</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B.数据库中salebillvouch（s）中累计金额与合计金额相等</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C.客户编码为中文</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14、多选 操作系统瘫痪后，如果有如下内容，请选择可以独立恢复用友数据的文件（）</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A.数据文件ufdatA.mdf</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B.事务日志文件ufdatA.ldf</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C.数据库备份文件ufdatA.bak</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D.帐套输出文件ufdatA.ba_</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C, 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15、单选 如果成本计算中，定义产品的定额工时和定额材料，应执行（）功能。</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A.定义产品结构</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B.定义产品属性</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C.定额管理</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D.定义分配率</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16、单选 821中，设置了美元，日元等币种，录入收款单时，点击参照，则只有人民币，无其他币种，999帐套也如此，原因是（）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A、数据表foreignCurrenCy有错误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sectPr>
          <w:type w:val="nextPage"/>
          <w:pgSz w:w="11906" w:h="16838"/>
          <w:pgMar w:top="1440" w:right="1080" w:bottom="1440" w:left="1080" w:header="851" w:footer="992" w:gutter="0"/>
          <w:pgNumType w:start="3"/>
          <w:cols w:num="1" w:space="425"/>
          <w:titlePg w:val="0"/>
          <w:docGrid w:type="lines" w:linePitch="312" w:charSpace="0"/>
        </w:sectPr>
      </w:pPr>
      <w:r>
        <w:rPr>
          <w:rFonts w:ascii="宋体" w:eastAsia="宋体" w:hAnsi="宋体" w:cs="宋体" w:hint="eastAsia"/>
          <w:outline w:val="0"/>
          <w:shadow w:val="0"/>
          <w:emboss w:val="0"/>
          <w:imprint w:val="0"/>
          <w:vanish w:val="0"/>
          <w:w w:val="100"/>
          <w:sz w:val="28"/>
          <w:szCs w:val="28"/>
          <w:u w:val="none"/>
        </w:rPr>
        <w:t>B、需将默认带出的本位币删除后再选择币种</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C、环境有问题，需重新安装</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D、没有录入外币业务的功能</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17、多选 821中客户供应商往来在总账中核算，则正确的说法（）</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A、如没启用采购，销售系统，则发票在应收应付录入</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B、年度结转时，应收应付不需要结转</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C、应收应付将单据审核后，传给总账，由总账制单</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D、应收应付可以对发票进行制单操作</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 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18、单选 在日常工作中随时增加的仓库，填采购入库单时使用新增加的仓库，单据号无法生成，也无法保存入库单。请问应该如何解决？（）</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A.启用远程仓库，任意增加两个标识符（没有使用过的）。</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B.修改单据流水号历史表（VoucherHistory），将当前值改变大写。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C.导入单据格式设置表（Vouchers）替换原来的表即可。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D.在单据编号处将新增的仓库与单据前缀进行对照设置。</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19、单选 销售系统中的销售发货单的格式乱了，应如何调整？（）</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A.从ufmodel.mdb数据库中的InvoiceItem_表导入生成一个新表替换原表即可。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B.从ufmodel.mdb数据库中的InvoiceItema表导入生成一个新表替换原表即可。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C.从ufmodel.mdb数据库中的InvoiceItem_sal表导入生成一个新表替换原表即可。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D.从ufmodel.mdb数据库中的InvoiceItem_Ap表导入生成一个新表替换原表即可。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20、问答题 请问通2005总账中做凭证时进行的现金流量分配结果，数据体现在数据库中的哪些表？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数据存放在GL_cashtable表，GL_accvouch表（凭证及名细账）citem_class（项目大类）字段值为现金流量项目的记录中，记完账后也会在GL_accass（辅助总账）中体现。citem_id为具体某一现金流量名细项目。</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21、单选 下面有关工资项目设置的说法，不正确的是（）。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A.工资项目不能重复选择。</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B.工资项目的类型、长度、小数位数、增减项等不可更改。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C.项目一旦选择，即可进行公式定义。</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D.不能更改已输入数据的工资项目。</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sectPr>
          <w:type w:val="nextPage"/>
          <w:pgSz w:w="11906" w:h="16838"/>
          <w:pgMar w:top="1440" w:right="1080" w:bottom="1440" w:left="1080" w:header="851" w:footer="992" w:gutter="0"/>
          <w:pgNumType w:start="4"/>
          <w:cols w:num="1" w:space="425"/>
          <w:titlePg w:val="0"/>
          <w:docGrid w:type="lines" w:linePitch="312" w:charSpace="0"/>
        </w:sectPr>
      </w:pPr>
      <w:r>
        <w:rPr>
          <w:rFonts w:ascii="宋体" w:eastAsia="宋体" w:hAnsi="宋体" w:cs="宋体" w:hint="eastAsia"/>
          <w:outline w:val="0"/>
          <w:shadow w:val="0"/>
          <w:emboss w:val="0"/>
          <w:imprint w:val="0"/>
          <w:vanish w:val="0"/>
          <w:w w:val="100"/>
          <w:sz w:val="28"/>
          <w:szCs w:val="28"/>
          <w:u w:val="none"/>
        </w:rPr>
        <w:t>22、单选 以下哪种方法不是进入编辑单元公式的正确方法？（）</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A.选择数据菜单下的编辑公式-〉单元公式。</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B.在选定的单元单击鼠标左键。</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C.在编辑栏中按"fx"图标。</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D.在选定的单元双击鼠标左键。</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23、单选 选择能够启动SQLServer服务的启动（）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A.系统帐户</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B.SA帐户</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C.SQLSever帐户</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D.用友帐户</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24、单选 关于U850工资模块的新增功能，以下说法正确的是。（）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A.维护菜单中“人员调动”功能只能在多工资类别中使用。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B.对于非帐套主管的操作员须要在工资模块中设置类别和部门的操作权限。</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C.“计件工资标准设置”操作界面，来源于成本管理系统的统计标准名称，可以在工资系统修改或删除。</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D.只有选择银行名称为工商银行时，选择输出文件格式为.TXT，选择"加密格式"，输出的文本文件必须用工商银行相关的解密程序读 取。</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25、单选 红字销售出库单中，如果批次管理的存货没有对应的原出库单而且累计出库数（），存货、批号、失效日期就不能修改。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A.小于零</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B.大于零</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C.等于零</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D.不等于零</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26、多选 存货系统不对（）进行管理，如果未启用库存管理系统，在存货目录中可不输入。</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A.失效日期</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B.批次</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C.辅计量单位</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D.换算率</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B, C, 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27、单选 在UFO报表中，舍位平衡公式不需要确定的条件是（）。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A.舍位单元</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B.舍位表名</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C.舍位位数</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sectPr>
          <w:type w:val="nextPage"/>
          <w:pgSz w:w="11906" w:h="16838"/>
          <w:pgMar w:top="1440" w:right="1080" w:bottom="1440" w:left="1080" w:header="851" w:footer="992" w:gutter="0"/>
          <w:pgNumType w:start="5"/>
          <w:cols w:num="1" w:space="425"/>
          <w:titlePg w:val="0"/>
          <w:docGrid w:type="lines" w:linePitch="312" w:charSpace="0"/>
        </w:sectPr>
      </w:pPr>
      <w:r>
        <w:rPr>
          <w:rFonts w:ascii="宋体" w:eastAsia="宋体" w:hAnsi="宋体" w:cs="宋体" w:hint="eastAsia"/>
          <w:outline w:val="0"/>
          <w:shadow w:val="0"/>
          <w:emboss w:val="0"/>
          <w:imprint w:val="0"/>
          <w:vanish w:val="0"/>
          <w:w w:val="100"/>
          <w:sz w:val="28"/>
          <w:szCs w:val="28"/>
          <w:u w:val="none"/>
        </w:rPr>
        <w:t>D.舍位区域</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28、单选 821的应收应付系统中，红票对冲后系统不提示是否制单（）</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A、可能某控件无法调用，需重新安装软件。</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B、该业务需要到制单界面进行制单操作</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C、此系统的初始设置有问题，科目设置错误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D、该业务在821中无制单功能，850中才有。</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29、单选 821采购计划进行产品结构定义时出现：‘所填存货编码不存在，请修改’（但该存货编码确已存在）可以采用在如下哪个表中先添入父项编码后再进入采购计划界面完成产品子项的定义的变通方法：（）</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A.PP_Productrure表中cpspcode字段</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B.ProductStructure表中cpspcode字段</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C.PP_RMRPmain表中cSCCode字段</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D.PO_PPCmain表中cSCCode字段</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30、多选 Access版本软件录入固定资产卡片时，要注意事项：（）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A.录入卡片是否要连续录入，取决于选项菜单里的设置</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B.卡片项目如为数字型，则它的小数位数可以较少的为数改向较多的位数，反之不行。</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C.卡片必须录入备注信息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D.卡片必须定义所有信息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B</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31、多选 U850部署方案，论述正确的有：（）</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A.数据库服务器和应用服务器可以分离</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B.加密盒必须插在数据库服务器所在的机器上</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C.加密盒必须插在应用服务器所在的机器上</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32、单选 在成本系统中，当一个辅助部门提供两种以上的服务时，需要将部门总费用按一定的比率分配到服务中，需要定义（）分配率。</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A.辅助费用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B.辅助费用服务</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C.辅助部门工序</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D.辅助部门内部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33、多选 GSP系统提供的质量检验管理包括下列哪些业务处理流程：（）</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A.采购到货</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B.销售退货</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sectPr>
          <w:type w:val="nextPage"/>
          <w:pgSz w:w="11906" w:h="16838"/>
          <w:pgMar w:top="1440" w:right="1080" w:bottom="1440" w:left="1080" w:header="851" w:footer="992" w:gutter="0"/>
          <w:pgNumType w:start="6"/>
          <w:cols w:num="1" w:space="425"/>
          <w:titlePg w:val="0"/>
          <w:docGrid w:type="lines" w:linePitch="312" w:charSpace="0"/>
        </w:sectPr>
      </w:pPr>
      <w:r>
        <w:rPr>
          <w:rFonts w:ascii="宋体" w:eastAsia="宋体" w:hAnsi="宋体" w:cs="宋体" w:hint="eastAsia"/>
          <w:outline w:val="0"/>
          <w:shadow w:val="0"/>
          <w:emboss w:val="0"/>
          <w:imprint w:val="0"/>
          <w:vanish w:val="0"/>
          <w:w w:val="100"/>
          <w:sz w:val="28"/>
          <w:szCs w:val="28"/>
          <w:u w:val="none"/>
        </w:rPr>
        <w:t>C.库存养护复检</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D.质量查询</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E.药品档案</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B, C, D, E</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34、单选 在总账系统中查询未记账凭证科目汇总表时，屏幕上背景为蓝色的数据具有辅助核算这是单击工具栏（）按钮可以查看其明细信息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A.查询</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B.专项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C.转换</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D.详细</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35、单选 以下哪些类型不是UFO报表的单元类型？（）</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A.字符型</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B.表样型</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C.数值型</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D.逻辑型</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36、多选 总帐系统银行对帐出错，可能会错的数据表有：（）</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A.gl_accsum</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B.rp_bankrecp</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C.coce</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D.gl_accvouch</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 C, 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37、多选 850应收系统的汇兑损益试算平衡表可以根据哪几个条件进行汇总、显示汇兑损益记录（）</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A、科目</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B、币种</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C、单据</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D、客户</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B, C, 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38、单选 Access版本软件采购计划的编制是根据“物料需求计划”，考虑（）等情况而生成。</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A.生产计划和产品结构</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B.相关需求</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C.独立需求</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D.现有库存、安全库存和经济批量</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39、单选 对于总账系统凭证记账功能，下列说法中不正确的是（）。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sectPr>
          <w:type w:val="nextPage"/>
          <w:pgSz w:w="11906" w:h="16838"/>
          <w:pgMar w:top="1440" w:right="1080" w:bottom="1440" w:left="1080" w:header="851" w:footer="992" w:gutter="0"/>
          <w:pgNumType w:start="7"/>
          <w:cols w:num="1" w:space="425"/>
          <w:titlePg w:val="0"/>
          <w:docGrid w:type="lines" w:linePitch="312" w:charSpace="0"/>
        </w:sectPr>
      </w:pPr>
      <w:r>
        <w:rPr>
          <w:rFonts w:ascii="宋体" w:eastAsia="宋体" w:hAnsi="宋体" w:cs="宋体" w:hint="eastAsia"/>
          <w:outline w:val="0"/>
          <w:shadow w:val="0"/>
          <w:emboss w:val="0"/>
          <w:imprint w:val="0"/>
          <w:vanish w:val="0"/>
          <w:w w:val="100"/>
          <w:sz w:val="28"/>
          <w:szCs w:val="28"/>
          <w:u w:val="none"/>
        </w:rPr>
        <w:t>A、未审核凭证和作废凭证不能记账</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B、记完账后不能整理凭证断号</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C、第一次记账时，如果期初余额试算不平衡，不能记账</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D、如果有不平衡凭证时不能记账</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40、多选 SQLSERVER系统默认的数据库为Master，有时需要修改系统的默认数据库，请选择正确的语句（）</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A.sp_defaultdb’sa’，’ufsystem’</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B.sp_default_db’ufsystem’</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C.sp_detach_db’sa’，’ufsystem’</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D.sp_defaultdb’sa’，’ufdata_999_2002’</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41、单选 第二年使用总账系统时，正确的初始设置顺序是（）。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A.调整会计科目→建立新年度账→结转上年数据→调整期初余额</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B.建立新年度账→结转上年数据→调整会计科目→调整期初余额</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C.建立新年度账→调整会计科目→调整期初余额→结转上年数据</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D.建立新年度账→调整会计科目→结转上年数据→调整期初余额</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42、单选 库存系统期初数据录入完毕，必须进行（）操作才能开始日常业务。</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A.对账</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B.试算平衡</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C.保存</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D.记账</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43、单选 在总账系统中，采用自定义转账分录生成机制凭证前，需用做好以下哪项工作？（）</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A、本月发生的经济业务已制成凭证，已审核但未记账。</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B、本月发生的经济业务已制成凭证，已审核已记账且已结账。</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C、本月发生的经济业务已制成凭证，但未审核记账。</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D、本月发生的经济业务已制成凭证，已审核已记账。</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44、单选 成本系统中，如果在分配率中采用（）分配，则每个会计期间，必须输入工时日报表。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A.按实际工时</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B.按定额工时</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C.按计划工时</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D.按标准工时</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sectPr>
          <w:type w:val="nextPage"/>
          <w:pgSz w:w="11906" w:h="16838"/>
          <w:pgMar w:top="1440" w:right="1080" w:bottom="1440" w:left="1080" w:header="851" w:footer="992" w:gutter="0"/>
          <w:pgNumType w:start="8"/>
          <w:cols w:num="1" w:space="425"/>
          <w:titlePg w:val="0"/>
          <w:docGrid w:type="lines" w:linePitch="312" w:charSpace="0"/>
        </w:sect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45、单选 U8管理软件在局域网中联网使用时，用户买了10个站点，但在客户端同时只有5个站点能使用，造成这种情况的最大原因是：（）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A.加密盒坏了</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B.其他站点的用友软件配置不正确</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C.SQLServer7.0的最大站点数是5</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D.以上说法都不对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46、单选 在U8软件里修改过SA密码后，选择有关其密码的正确说法（）</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A.密码以密文形式存放在用友系统库的用户表中</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B.密码以明文形式存放在用友年度库的用户表中</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C.密码以密文形式保存到注册表中</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D.SQLServer不会保存用户的密码</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47、单选 U821存货核算系统查询暂估材料余额表是从以下哪个数据表中取到的数据：（）</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A.pursettlevouch/s</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B.rdrecord/s</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C.ia_subsidiary</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D.ia_summary</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48、多选 Access版本软件工业企业可以在采购系统中将（）的费用金额按入库数量或入库金额分摊到入库成本中。</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A.采购结算单</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B.采购发票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C.费用发票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D.入库单</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 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49、单选 Access版本软件暂估入库明细表，是根据（）产生的。</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A.未结算的入库单</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B.未结算的发票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C.已结算的入库单</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D.已结算的发票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50、多选 821成本管理，在材料及外购半成品耗用表中，发现数据都没有取过来，可能的原因是（）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A.填材料出库单时，没有填部门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B.填材料出库单时，没有指定项目。</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sectPr>
          <w:type w:val="nextPage"/>
          <w:pgSz w:w="11906" w:h="16838"/>
          <w:pgMar w:top="1440" w:right="1080" w:bottom="1440" w:left="1080" w:header="851" w:footer="992" w:gutter="0"/>
          <w:pgNumType w:start="9"/>
          <w:cols w:num="1" w:space="425"/>
          <w:titlePg w:val="0"/>
          <w:docGrid w:type="lines" w:linePitch="312" w:charSpace="0"/>
        </w:sectPr>
      </w:pPr>
      <w:r>
        <w:rPr>
          <w:rFonts w:ascii="宋体" w:eastAsia="宋体" w:hAnsi="宋体" w:cs="宋体" w:hint="eastAsia"/>
          <w:outline w:val="0"/>
          <w:shadow w:val="0"/>
          <w:emboss w:val="0"/>
          <w:imprint w:val="0"/>
          <w:vanish w:val="0"/>
          <w:w w:val="100"/>
          <w:sz w:val="28"/>
          <w:szCs w:val="28"/>
          <w:u w:val="none"/>
        </w:rPr>
        <w:t>C.填材料出库单时，出库类别填错了</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D.对应的材料出库单没有进行记帐</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C, 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51、多选 UFO报表具有以下哪些功能（）</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A.从总帐中取数</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B.设计报表格式</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C.制作动画</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D.文档编辑</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B, 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52、单选 用友ERP—U8总账系统中，以下关于结账的意义，说法不正确的是哪一项？（）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A、结账就是计算本月各科目的本期借贷方累计发生额和期末余额。</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B、结账就是计算和结转各账簿的本期发生额和期末余额。</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C、结账就是终止本月的账务处理工作。</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D、结账工作每月进行一次。</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53、单选 下面关于自定义报表的描述正确的是（）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A、自定义报表打印时只能设置成满页打印，不能设置最后页不打印多余的空白行</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B、自定义报表只能设置单层表头，不能设置多层表头</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C、显示格式中可设置数值数据的小数位数，但不能直接取数据精度中庙宇的存货数量、单价、金额小数位</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D、数据源类型系统提供文本、SQL查询、公式、表达式四个选项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54、多选 U821采购管理中下面那些单据可受‘最高进价控制’的选项控制：（）</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A.采购入库单</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B.采购订单</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C.采购普通发票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D.采购专用发票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 C, 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55、多选 用UFO报表的命令，可以执行（）操作。</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A.删除表页</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B.画表线</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C.报表汇总</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D.数据采集</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C, 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56、单选 UFO报表的数据处理能够完成以下哪些任务（）</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sectPr>
          <w:type w:val="nextPage"/>
          <w:pgSz w:w="11906" w:h="16838"/>
          <w:pgMar w:top="1440" w:right="1080" w:bottom="1440" w:left="1080" w:header="851" w:footer="992" w:gutter="0"/>
          <w:pgNumType w:start="10"/>
          <w:cols w:num="1" w:space="425"/>
          <w:titlePg w:val="0"/>
          <w:docGrid w:type="lines" w:linePitch="312" w:charSpace="0"/>
        </w:sectPr>
      </w:pPr>
      <w:r>
        <w:rPr>
          <w:rFonts w:ascii="宋体" w:eastAsia="宋体" w:hAnsi="宋体" w:cs="宋体" w:hint="eastAsia"/>
          <w:outline w:val="0"/>
          <w:shadow w:val="0"/>
          <w:emboss w:val="0"/>
          <w:imprint w:val="0"/>
          <w:vanish w:val="0"/>
          <w:w w:val="100"/>
          <w:sz w:val="28"/>
          <w:szCs w:val="28"/>
          <w:u w:val="none"/>
        </w:rPr>
        <w:t>A.舍位平衡</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B.格式排版</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C.修改单元公式</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D.设置关键字</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57、单选 在U850版UFO报表系统中，下列说法正确的是：（）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A.新增的联查明细账功能，对所有的公式都适应；</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B.新增的联查明细账功能，只对总账的除XJLL的公式适用；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C.没有新增此功能；</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D.以上都不正确</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58、多选 U850销售模块中定义了几种自动取价模式，正确的取价方式为（）</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A.最新成本加成</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B.客户价格</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C.按取最新交易价格</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D.存货价格</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E.价格政策</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C, 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59、单选 在存货系统已期末处理后，允许进行（）操作。</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A.增加本月单据</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B.增加下月单据</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C.本月单据记账</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D.生成本月凭证</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60、多选 access版本所适应的网络环境包括：（）</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A.NT网</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B.含有NT操作系统的对等网</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C.只有WIN95或WIN98的对等网</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D.NOVELL网3.11</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B</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61、问答题 一用户的总账与明细账对账不平，无法结账，怎么办？</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请检查code表中该科目的非末级科目是否打上了末级标志（bend值是否为真），只用末级科目该字段值才为真。</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62、单选 以下关于U821采购管理模块中叙述正确的是：（）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A.采购入库单可分次与采购发票结算，可拆单但还是不可拆记录。</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B.采购管理商业版取消了采购发票的审核，工业版经过采购结算后记入应付帐。</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sectPr>
          <w:type w:val="nextPage"/>
          <w:pgSz w:w="11906" w:h="16838"/>
          <w:pgMar w:top="1440" w:right="1080" w:bottom="1440" w:left="1080" w:header="851" w:footer="992" w:gutter="0"/>
          <w:pgNumType w:start="11"/>
          <w:cols w:num="1" w:space="425"/>
          <w:titlePg w:val="0"/>
          <w:docGrid w:type="lines" w:linePitch="312" w:charSpace="0"/>
        </w:sectPr>
      </w:pPr>
      <w:r>
        <w:rPr>
          <w:rFonts w:ascii="宋体" w:eastAsia="宋体" w:hAnsi="宋体" w:cs="宋体" w:hint="eastAsia"/>
          <w:outline w:val="0"/>
          <w:shadow w:val="0"/>
          <w:emboss w:val="0"/>
          <w:imprint w:val="0"/>
          <w:vanish w:val="0"/>
          <w:w w:val="100"/>
          <w:sz w:val="28"/>
          <w:szCs w:val="28"/>
          <w:u w:val="none"/>
        </w:rPr>
        <w:t>C.采购系统在录入采购入库单时，没有该仓库权限的操作员不能增加该仓库的采购入 库单据。</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D.若在仓库档案的权限中设置该仓库所对应的存货类或存货，在录入采购入库单时只能录入属于该仓库的存货类或存货。</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63、单选 在U850工资模块中增加了增加数据上报与数据采集功能，以下说法不正确的是（）。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A.*.SBP文件为系统导出时的固定类型，文件格式不能修改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B.多工资类别时，数据上报功能需关闭所有工资类别才可使用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C.只能应用于同一帐套的不同类别，不适用于不同帐套的工资数据的导入、导出</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D.不存在的人员类别不能导入</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64、单选 UFO编制报表时，通过（）让计算机自动完成取数计算。</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A.输入单位名称。</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B.录入关键字。</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C.输入单位编号。</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D.输入日期。</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65、多选 在单据的输入状态时，可单击（〖存盘〗或〖放弃〗）按钮进入 查询状态。（）</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A.增加</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B.查询</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C.存盘</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D.放弃</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 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66、单选 821成本管理，成本核算方法为完全分批法，如材料出库单中没有填写生产批号，则会造成如下结果（）</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A.在材料及外购半成品耗用表专用材料中不能取到此材料数据。</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B.在材料及外购半成品耗用表专用材料中可以取到此材料数据</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C.在材料及外购半成品耗用表共用材料中不能取到此材料数据。</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D.在材料及外购半成品耗用表共用材料中可以取到此材料数据。</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67、单选 MSSQLServer2000 Personal不支持的功能为（）</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A.事务复制</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B.快照复制</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C.合并复制</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D.差异备份</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sectPr>
          <w:type w:val="nextPage"/>
          <w:pgSz w:w="11906" w:h="16838"/>
          <w:pgMar w:top="1440" w:right="1080" w:bottom="1440" w:left="1080" w:header="851" w:footer="992" w:gutter="0"/>
          <w:pgNumType w:start="12"/>
          <w:cols w:num="1" w:space="425"/>
          <w:titlePg w:val="0"/>
          <w:docGrid w:type="lines" w:linePitch="312" w:charSpace="0"/>
        </w:sectPr>
      </w:pPr>
      <w:r>
        <w:rPr>
          <w:rFonts w:ascii="宋体" w:eastAsia="宋体" w:hAnsi="宋体" w:cs="宋体" w:hint="eastAsia"/>
          <w:outline w:val="0"/>
          <w:shadow w:val="0"/>
          <w:emboss w:val="0"/>
          <w:imprint w:val="0"/>
          <w:vanish w:val="0"/>
          <w:w w:val="100"/>
          <w:sz w:val="28"/>
          <w:szCs w:val="28"/>
          <w:u w:val="none"/>
        </w:rPr>
        <w:t>68、单选 在UFO系统中，请问下列哪个技术参数不正确（）。</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A.行数：1-9999（缺省为50行）</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B.一个UFO报表最多可容纳99，999张表页</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C.列数：1-255（缺省为7列）</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D.行高：0-255（缺省为15）</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69、多选 821成本管理，关于存货数据来源的说法对的是（）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A.可以选择来自总帐</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B.可以选择来自存货系统</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C.可以选择来自库存系统</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D.可以选择来自手工录入</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 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70、多选 SQLSERVER账套恢复方法有：（）</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A.在U8系统管理中用账套引入功能引入备份的账套</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B.在查询分析器中用attach命令将相应的mdf和ldf文件恢复到sqlserver中</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C.直接拷贝mdf和ldf文件到制定目录中</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B, 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71、单选 在用友ERP管理系统中，以下哪个模块与总账之间不存在凭证传递关系？（）</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A、固定资产</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B、应收管理</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C、UFO报表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D、工资管理</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72、单选 存货核算期末处理后，以下哪种计价方式回写出库成本：（）</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A.个别计价法</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B.先进先出法</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C.全月平均法</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D.后进先出法</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73、单选 成本系统将成本核算结果自动生成（）传递到总账系统。</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A.原始单据</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B.产品成本计算单</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C.转账凭证</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D.产品成本汇总表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74、单选 下面有关[固定资产]系统的系统项目修改的说法，正确的是（）。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A.修改名称后，卡片上该项目代表的意义也随之改变。</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sectPr>
          <w:type w:val="nextPage"/>
          <w:pgSz w:w="11906" w:h="16838"/>
          <w:pgMar w:top="1440" w:right="1080" w:bottom="1440" w:left="1080" w:header="851" w:footer="992" w:gutter="0"/>
          <w:pgNumType w:start="13"/>
          <w:cols w:num="1" w:space="425"/>
          <w:titlePg w:val="0"/>
          <w:docGrid w:type="lines" w:linePitch="312" w:charSpace="0"/>
        </w:sectPr>
      </w:pPr>
      <w:r>
        <w:rPr>
          <w:rFonts w:ascii="宋体" w:eastAsia="宋体" w:hAnsi="宋体" w:cs="宋体" w:hint="eastAsia"/>
          <w:outline w:val="0"/>
          <w:shadow w:val="0"/>
          <w:emboss w:val="0"/>
          <w:imprint w:val="0"/>
          <w:vanish w:val="0"/>
          <w:w w:val="100"/>
          <w:sz w:val="28"/>
          <w:szCs w:val="28"/>
          <w:u w:val="none"/>
        </w:rPr>
        <w:t>B.卡片上已录入过内容，则项目长度只能减少不能增加。</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C.原值、累计折旧、净值、净残值、月折旧额的长度不能修改。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D.自定义项目除文本类型不能修改外其他内容均可修改。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75、多选 库存台账有误。2002年1月份库存只有期初数，无本期发生数，2002年2月份期初数为0，本期发生数无误，但是以后各月的期初数都是以2月份开始结存下去的，都是错误的。主要表现在数据库ST_totalaccount表中，所有存货1月份的入库和出库都为0，2月份的期初数都为0，3月份的期初数是用2月的期初+入库-出库算出来的，是不正确的，但是出入库明细都是正确的。在实际的维护工作中，经常会出现ST_totalaccount表中数据错误，请问有什么方法可以简便解决。（）</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A.将gl_mend表中存货的所有月份的月末结账标记取消。</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B.在库存系统中取消月份结账到1月份。</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C.库存系统重新月末结账。</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D.将gl_mend表中存货的所有月份的取消的月末结账标记再加上。</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B, C, 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76、单选 如果总核算账套的科目为新会计制度，且账套性质为工业企业，用UFO报表模板生成财务报表时，应选择以下哪种模板？（）</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A.工业企业下的报表。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B.外商投资企业下的报表。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C.新会计制度科目行业下的报表。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D.对外合作行业的报表。</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77、单选 关于成本系统的结转制造费用的说法，不正确的是（）。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A.系统按部门自动生成各产品本期所耗用的制造费用金额。</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B.系统在用户定义凭证的借、贷方和摘要的基础上生成凭证。</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C.上期定义的凭证借、贷方在下期仍然有效，但不能修改。</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D.计算中制造费用各明细项目金额，只是本产品自身耗用的，不包括领用其他工序产品转入的。</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78、多选 在UFO报表系统中，下列哪些是正确的操作。（）</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A.在格式状态下向单元格输入的数据是表样类数据。</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B.对于字符型单元只能在数据状态下输入数据。</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C.需要设置组合的单元必须具有相同的单元类型。</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D.各表页同样位置上的表样单元的内容和显示方式都相同。</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B, C, 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79、多选 用SP_ATTACH_SINGLE_FILE_DB命令连接数据库时要使用的文件类型为（）</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sectPr>
          <w:type w:val="nextPage"/>
          <w:pgSz w:w="11906" w:h="16838"/>
          <w:pgMar w:top="1440" w:right="1080" w:bottom="1440" w:left="1080" w:header="851" w:footer="992" w:gutter="0"/>
          <w:pgNumType w:start="14"/>
          <w:cols w:num="1" w:space="425"/>
          <w:titlePg w:val="0"/>
          <w:docGrid w:type="lines" w:linePitch="312" w:charSpace="0"/>
        </w:sectPr>
      </w:pPr>
      <w:r>
        <w:rPr>
          <w:rFonts w:ascii="宋体" w:eastAsia="宋体" w:hAnsi="宋体" w:cs="宋体" w:hint="eastAsia"/>
          <w:outline w:val="0"/>
          <w:shadow w:val="0"/>
          <w:emboss w:val="0"/>
          <w:imprint w:val="0"/>
          <w:vanish w:val="0"/>
          <w:w w:val="100"/>
          <w:sz w:val="28"/>
          <w:szCs w:val="28"/>
          <w:u w:val="none"/>
        </w:rPr>
        <w:t>A.数据文件ufdatA.mdf</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B.事务日志文件ufdatA.ldf</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C.数据库备份文件ufdatA.bak</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D.帐套输出文件UfErpAct.Lst</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C, 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80、单选 在工资系统中（）有权限给其他操作员增加：工资系统中的部门管理权限。</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A.帐套主管</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B.任意操作员</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C.非帐套主管的操作员</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81、多选 U850销售模块中销售订单增加对已执行订单的变更功能，下面哪些说法是正确的（）</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A.由订单生成的发货单已审核则订单不可变更，若发货单未审核则订单可变更。</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B.对已执行的订单可更改存货及其属性。</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C.对已执行的订单无论对应的发货单是否审核，均可以变更订单，且可变更数量和金额。</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D.已由订单生成发货单的情况下，变更订单的数量和金额，相应数值只能增大不可减少。</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 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82、多选 总账系统与其他财务管理子系统之间在数据传递关系，它可以接收其他子系统生成的凭证，也可以向（）等子系统提供财务数据。</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A、应收应付系统</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B、管理驾驶舱</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C、存货核算系统</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D、UFO报表系统</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B, 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83、多选 U821采购模块进行采购入库单列表查询时，入库单金额栏明细正确，但加总后的合计与列表的合计数差几分钱，应检查下面哪个表的什么字段：（）</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A.Rdrecords表的iAPrice字段</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B.ia_subsidiary表的iAInPrice字段</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C.Rdrecords的iUnitCost字段与fACost字段</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D.Rdrecords的iPrice字段</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sectPr>
          <w:type w:val="nextPage"/>
          <w:pgSz w:w="11906" w:h="16838"/>
          <w:pgMar w:top="1440" w:right="1080" w:bottom="1440" w:left="1080" w:header="851" w:footer="992" w:gutter="0"/>
          <w:pgNumType w:start="15"/>
          <w:cols w:num="1" w:space="425"/>
          <w:titlePg w:val="0"/>
          <w:docGrid w:type="lines" w:linePitch="312" w:charSpace="0"/>
        </w:sectPr>
      </w:pPr>
      <w:r>
        <w:rPr>
          <w:rFonts w:ascii="宋体" w:eastAsia="宋体" w:hAnsi="宋体" w:cs="宋体" w:hint="eastAsia"/>
          <w:outline w:val="0"/>
          <w:shadow w:val="0"/>
          <w:emboss w:val="0"/>
          <w:imprint w:val="0"/>
          <w:vanish w:val="0"/>
          <w:w w:val="100"/>
          <w:sz w:val="28"/>
          <w:szCs w:val="28"/>
          <w:u w:val="none"/>
        </w:rPr>
        <w:t>84、多选 在库存系统中查询现存量与收发存汇总表统计数据不一致，而收发存汇总表中数据是正常的，应如何调整现存量，请提供几种解决问题的思路？（）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A.使用整理现存量功能整理现存量；</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整理现存量后，依然不对，可到ufsystem数据库的ua_account_sub中查看是否该帐套库存启用的记录是否正确，是否缺少9999的记录，如果没有手工添加即可。（参照999增加即可）因为：如果此表中有启用日期计算rdrecord/s&gt;=启用日期的记录，如果没有启用日期则计算rdrecord/s&gt;=业务日期的数据；</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不属于以上两种情况，应重点查看st_totalaccount的期初，因为整理现存量时是根据st_totoalaccount的期初与rdrecord/s的收入发出计算的，rdrecord/s属于原始单据的记录，一般不会有错，所以现存量错误应重点检查st_totalaccount的期初数量。例如，启用帐套的ibeginquantity；</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D.检查存货明细账、存货总帐中的记账数据是否正确，是否有没有记账的记录，因为发生数据是从存货明细账、存货总帐取数的</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B, 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85、多选 下列哪些方式可以执行UFO批命令（）</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A.UFO命令窗口下执行</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B.操作系统直接执行</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C.UFO“文件”菜单下的“常用批命令”功能</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D.UFO“文件”菜单下的“执行”功能</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C, 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86、单选 在财务分析模块中，可以同时分析几个产品收入科目？（）</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A.只能是1个；</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B.根据财务分析模块的设置而定；</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C.根据科目属性而定；</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D.个数不受限制</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87、单选 U850与V821对比，数据库结构有了较大的变动，分别新增、变更、删除了一些数据表，下面关于U850中销售模块的数据库结构说法哪一项是正确的（）</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A.对发货退货单主表的单据类型编码字段变更了字段意义，去掉原版本中的委托代销结算单06，增加委托代销发货单07。</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B.发货退货单子表标识AutoID，且该数据字段为子表主键。</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C.对销售发票主表的业务类型字段仅新增了四种业务类型（普通/委托代销/分期收款/直运销售）。</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D.在发货退货单主表中使用数据字段SBVID（销售发票主表标识）标识发货单对应的发票ID号。</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88、单选 使用总账系统，输入科目编码时，错误的是（）。</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sectPr>
          <w:type w:val="nextPage"/>
          <w:pgSz w:w="11906" w:h="16838"/>
          <w:pgMar w:top="1440" w:right="1080" w:bottom="1440" w:left="1080" w:header="851" w:footer="992" w:gutter="0"/>
          <w:pgNumType w:start="16"/>
          <w:cols w:num="1" w:space="425"/>
          <w:titlePg w:val="0"/>
          <w:docGrid w:type="lines" w:linePitch="312" w:charSpace="0"/>
        </w:sectPr>
      </w:pPr>
      <w:r>
        <w:rPr>
          <w:rFonts w:ascii="宋体" w:eastAsia="宋体" w:hAnsi="宋体" w:cs="宋体" w:hint="eastAsia"/>
          <w:outline w:val="0"/>
          <w:shadow w:val="0"/>
          <w:emboss w:val="0"/>
          <w:imprint w:val="0"/>
          <w:vanish w:val="0"/>
          <w:w w:val="100"/>
          <w:sz w:val="28"/>
          <w:szCs w:val="28"/>
          <w:u w:val="none"/>
        </w:rPr>
        <w:t>A.编码不能重复；</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B.科目类型编码要符合规定，如首位必须为1、2、3、4、5之一</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C.科目编码位数要符合编码规则</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D.明细科目只输入本级编码</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89、多选 成本系统的[费用计划单价]主要用于录入制定计划成本的（）和辅助部门提供的服务计划单价。</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A.材料计划价</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B.计划人工费用率</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C.计划制造费用率</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D.计划其他费用率</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A, B</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90、单选 定义制造费用和其他费用的明细项目、来源于总账系统的数据读取公式，以及直接人工费用来源于总账系统的数据读取公式。这是成本系统初始设置的（）功能。</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A.定义工序</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B.定义产品属性</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C.定义费用明细及与账务接口</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D.定义分配率</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C</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w w:val="100"/>
          <w:sz w:val="28"/>
          <w:szCs w:val="28"/>
          <w:u w:val="none"/>
        </w:rPr>
        <w:t>91、单选 在总账系中，要求能够进行上下级科目平衡效验，录入科目余额时，要求输入至少（）科目的余额。</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A.所有</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B.总账</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C.末级</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D.一级和末级</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hint="eastAsia"/>
          <w:outline w:val="0"/>
          <w:shadow w:val="0"/>
          <w:emboss w:val="0"/>
          <w:imprint w:val="0"/>
          <w:vanish w:val="0"/>
          <w:w w:val="100"/>
          <w:sz w:val="28"/>
          <w:szCs w:val="28"/>
          <w:u w:val="none"/>
          <w:lang w:eastAsia="zh-CN"/>
        </w:rPr>
      </w:pPr>
      <w:r>
        <w:rPr>
          <w:rFonts w:ascii="宋体" w:eastAsia="宋体" w:hAnsi="宋体" w:cs="宋体" w:hint="eastAsia"/>
          <w:outline w:val="0"/>
          <w:shadow w:val="0"/>
          <w:emboss w:val="0"/>
          <w:imprint w:val="0"/>
          <w:vanish w:val="0"/>
          <w:color w:val="FF0000"/>
          <w:w w:val="100"/>
          <w:sz w:val="28"/>
          <w:szCs w:val="28"/>
          <w:u w:val="none"/>
          <w:lang w:eastAsia="zh-CN"/>
        </w:rPr>
        <w:t>正确答案：</w:t>
      </w:r>
      <w:r>
        <w:rPr>
          <w:rFonts w:ascii="宋体" w:eastAsia="宋体" w:hAnsi="宋体" w:cs="宋体" w:hint="eastAsia"/>
          <w:outline w:val="0"/>
          <w:shadow w:val="0"/>
          <w:emboss w:val="0"/>
          <w:imprint w:val="0"/>
          <w:vanish w:val="0"/>
          <w:w w:val="100"/>
          <w:sz w:val="28"/>
          <w:szCs w:val="28"/>
          <w:u w:val="none"/>
        </w:rPr>
        <w:t>D</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92</w:t>
      </w:r>
      <w:r>
        <w:rPr>
          <w:rFonts w:ascii="宋体" w:eastAsia="宋体" w:hAnsi="宋体" w:cs="宋体" w:hint="eastAsia"/>
          <w:outline w:val="0"/>
          <w:shadow w:val="0"/>
          <w:emboss w:val="0"/>
          <w:imprint w:val="0"/>
          <w:vanish w:val="0"/>
          <w:w w:val="100"/>
          <w:sz w:val="28"/>
          <w:szCs w:val="28"/>
          <w:u w:val="none"/>
          <w:lang w:eastAsia="zh-CN"/>
        </w:rPr>
        <w:t>、单选?</w:t>
      </w:r>
      <w:r>
        <w:rPr>
          <w:rFonts w:ascii="宋体" w:eastAsia="宋体" w:hAnsi="宋体" w:cs="宋体" w:hint="eastAsia"/>
          <w:outline w:val="0"/>
          <w:shadow w:val="0"/>
          <w:emboss w:val="0"/>
          <w:imprint w:val="0"/>
          <w:vanish w:val="0"/>
          <w:w w:val="100"/>
          <w:sz w:val="28"/>
          <w:szCs w:val="28"/>
          <w:u w:val="none"/>
        </w:rPr>
        <w:t>在成本系统的【成本核算】中，系统将按（）顺序进行月末结账处理。</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1）确定“待结账月份”。</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2）单击〖开始结账〗，检查成本系统读取数据的其他子系统（总账除外）是否已结账。</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3）蛋击〖检查凭证〗，检查用户定义的凭证记录是否已全部生成凭证。</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4）单击〖开始对账〗，根据用户选择的总账科目自动进行对账。</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5）单击〖完成结账〗，完成本月的全部核算工作。</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A.1→2→3→4→5</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B.1→2→4→3→5</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C.1→3→4→2→5</w:t>
      </w:r>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r>
        <w:rPr>
          <w:rFonts w:ascii="宋体" w:eastAsia="宋体" w:hAnsi="宋体" w:cs="宋体" w:hint="eastAsia"/>
          <w:outline w:val="0"/>
          <w:shadow w:val="0"/>
          <w:emboss w:val="0"/>
          <w:imprint w:val="0"/>
          <w:vanish w:val="0"/>
          <w:w w:val="100"/>
          <w:sz w:val="28"/>
          <w:szCs w:val="28"/>
          <w:u w:val="none"/>
        </w:rPr>
        <w:t>D.1→4→3→2→5</w:t>
      </w:r>
      <w:r>
        <w:rPr>
          <w:rFonts w:ascii="宋体" w:eastAsia="宋体" w:hAnsi="宋体" w:cs="宋体"/>
          <w:outline w:val="0"/>
          <w:shadow w:val="0"/>
          <w:emboss w:val="0"/>
          <w:imprint w:val="0"/>
          <w:vanish w:val="0"/>
          <w:w w:val="100"/>
          <w:sz w:val="28"/>
          <w:szCs w:val="28"/>
          <w:u w:val="none"/>
        </w:rPr>
        <w:br/>
      </w:r>
      <w:r>
        <w:rPr>
          <w:rFonts w:ascii="宋体" w:eastAsia="宋体" w:hAnsi="宋体" w:cs="宋体"/>
          <w:outline w:val="0"/>
          <w:shadow w:val="0"/>
          <w:emboss w:val="0"/>
          <w:imprint w:val="0"/>
          <w:vanish w:val="0"/>
          <w:w w:val="100"/>
          <w:sz w:val="28"/>
          <w:szCs w:val="28"/>
          <w:u w:val="none"/>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 w:history="1">
        <w:r>
          <w:rPr>
            <w:rFonts w:ascii="SimSun" w:eastAsia="SimSun" w:hAnsi="SimSun" w:cs="SimSun"/>
            <w:b/>
            <w:bCs/>
            <w:color w:val="0000EE"/>
            <w:kern w:val="0"/>
            <w:sz w:val="30"/>
            <w:szCs w:val="30"/>
            <w:u w:val="single" w:color="0000EE"/>
          </w:rPr>
          <w:t>https://d.book118.com/455341014332011111</w:t>
        </w:r>
      </w:hyperlink>
    </w:p>
    <w:p>
      <w:pPr>
        <w:pStyle w:val="NormalWeb"/>
        <w:keepNext w:val="0"/>
        <w:keepLines w:val="0"/>
        <w:pageBreakBefore w:val="0"/>
        <w:widowControl w:val="0"/>
        <w:kinsoku/>
        <w:wordWrap/>
        <w:overflowPunct/>
        <w:topLinePunct w:val="0"/>
        <w:autoSpaceDE/>
        <w:autoSpaceDN/>
        <w:bidi w:val="0"/>
        <w:adjustRightInd/>
        <w:snapToGrid/>
        <w:spacing w:beforeAutospacing="0" w:afterAutospacing="0" w:line="0" w:lineRule="atLeast"/>
        <w:ind w:left="0" w:right="0" w:leftChars="0" w:rightChars="0"/>
        <w:jc w:val="left"/>
        <w:textAlignment w:val="auto"/>
        <w:rPr>
          <w:rFonts w:ascii="宋体" w:eastAsia="宋体" w:hAnsi="宋体" w:cs="宋体"/>
          <w:outline w:val="0"/>
          <w:shadow w:val="0"/>
          <w:emboss w:val="0"/>
          <w:imprint w:val="0"/>
          <w:vanish w:val="0"/>
          <w:w w:val="100"/>
          <w:sz w:val="28"/>
          <w:szCs w:val="28"/>
          <w:u w:val="none"/>
        </w:rPr>
      </w:pPr>
    </w:p>
    <w:sectPr>
      <w:type w:val="nextPage"/>
      <w:pgSz w:w="11906" w:h="16838"/>
      <w:pgMar w:top="1440" w:right="1080" w:bottom="1440" w:left="108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3AA"/>
    <w:rsid w:val="002B1D86"/>
    <w:rsid w:val="00F413AA"/>
    <w:rsid w:val="0B28363A"/>
    <w:rsid w:val="6B95105B"/>
    <w:rsid w:val="74A87A93"/>
  </w:rsids>
  <w:docVars>
    <w:docVar w:name="commondata" w:val="eyJoZGlkIjoiMzIxODdiYzkyZWJiMzc1YmY5NThiYjgyMjcxMWRjMmQ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unhideWhenUsed="0" w:qFormat="1"/>
    <w:lsdException w:name="footer" w:semiHidden="0" w:uiPriority="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semiHidden="0" w:uiPriority="0" w:unhideWhenUsed="0" w:qFormat="1"/>
    <w:lsdException w:name="HTML Acronym"/>
    <w:lsdException w:name="HTML Address"/>
    <w:lsdException w:name="HTML Cite"/>
    <w:lsdException w:name="HTML Code"/>
    <w:lsdException w:name="HTML Definition"/>
    <w:lsdException w:name="HTML Keyboard"/>
    <w:lsdException w:name="HTML Preformatted" w:semiHidden="0" w:uiPriority="0" w:unhideWhenUsed="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2"/>
      <w:lang w:val="en-US" w:eastAsia="zh-CN" w:bidi="ar-SA"/>
    </w:rPr>
  </w:style>
  <w:style w:type="paragraph" w:styleId="Heading1">
    <w:name w:val="heading 1"/>
    <w:basedOn w:val="Normal"/>
    <w:next w:val="Normal"/>
    <w:link w:val="1"/>
    <w:autoRedefine/>
    <w:qFormat/>
    <w:pPr>
      <w:widowControl/>
      <w:spacing w:beforeAutospacing="1" w:afterAutospacing="1"/>
      <w:jc w:val="left"/>
      <w:outlineLvl w:val="0"/>
    </w:pPr>
    <w:rPr>
      <w:rFonts w:ascii="宋体" w:eastAsia="宋体" w:hAnsi="宋体" w:cs="Times New Roman" w:hint="eastAsia"/>
      <w:b/>
      <w:bCs/>
      <w:kern w:val="44"/>
      <w:sz w:val="48"/>
      <w:szCs w:val="48"/>
    </w:rPr>
  </w:style>
  <w:style w:type="paragraph" w:styleId="Heading2">
    <w:name w:val="heading 2"/>
    <w:basedOn w:val="Normal"/>
    <w:next w:val="Normal"/>
    <w:link w:val="2"/>
    <w:semiHidden/>
    <w:unhideWhenUsed/>
    <w:qFormat/>
    <w:pPr>
      <w:widowControl/>
      <w:spacing w:beforeAutospacing="1" w:afterAutospacing="1"/>
      <w:jc w:val="left"/>
      <w:outlineLvl w:val="1"/>
    </w:pPr>
    <w:rPr>
      <w:rFonts w:ascii="宋体" w:eastAsia="宋体" w:hAnsi="宋体" w:cs="Times New Roman" w:hint="eastAsia"/>
      <w:b/>
      <w:bCs/>
      <w:kern w:val="0"/>
      <w:sz w:val="36"/>
      <w:szCs w:val="36"/>
    </w:rPr>
  </w:style>
  <w:style w:type="paragraph" w:styleId="Heading3">
    <w:name w:val="heading 3"/>
    <w:basedOn w:val="Normal"/>
    <w:next w:val="Normal"/>
    <w:link w:val="3"/>
    <w:autoRedefine/>
    <w:semiHidden/>
    <w:unhideWhenUsed/>
    <w:qFormat/>
    <w:pPr>
      <w:widowControl/>
      <w:spacing w:beforeAutospacing="1" w:afterAutospacing="1"/>
      <w:jc w:val="left"/>
      <w:outlineLvl w:val="2"/>
    </w:pPr>
    <w:rPr>
      <w:rFonts w:ascii="宋体" w:eastAsia="宋体" w:hAnsi="宋体" w:cs="Times New Roman" w:hint="eastAsia"/>
      <w:b/>
      <w:bCs/>
      <w:kern w:val="0"/>
      <w:sz w:val="27"/>
      <w:szCs w:val="27"/>
    </w:rPr>
  </w:style>
  <w:style w:type="paragraph" w:styleId="Heading4">
    <w:name w:val="heading 4"/>
    <w:basedOn w:val="Normal"/>
    <w:next w:val="Normal"/>
    <w:link w:val="4"/>
    <w:autoRedefine/>
    <w:semiHidden/>
    <w:unhideWhenUsed/>
    <w:qFormat/>
    <w:pPr>
      <w:widowControl/>
      <w:spacing w:beforeAutospacing="1" w:afterAutospacing="1"/>
      <w:jc w:val="left"/>
      <w:outlineLvl w:val="3"/>
    </w:pPr>
    <w:rPr>
      <w:rFonts w:ascii="宋体" w:eastAsia="宋体" w:hAnsi="宋体" w:cs="Times New Roman" w:hint="eastAsia"/>
      <w:b/>
      <w:bCs/>
      <w:kern w:val="0"/>
      <w:sz w:val="24"/>
      <w:szCs w:val="24"/>
    </w:rPr>
  </w:style>
  <w:style w:type="paragraph" w:styleId="Heading5">
    <w:name w:val="heading 5"/>
    <w:basedOn w:val="Normal"/>
    <w:next w:val="Normal"/>
    <w:link w:val="5"/>
    <w:autoRedefine/>
    <w:semiHidden/>
    <w:unhideWhenUsed/>
    <w:qFormat/>
    <w:pPr>
      <w:widowControl/>
      <w:spacing w:beforeAutospacing="1" w:afterAutospacing="1"/>
      <w:jc w:val="left"/>
      <w:outlineLvl w:val="4"/>
    </w:pPr>
    <w:rPr>
      <w:rFonts w:ascii="宋体" w:eastAsia="宋体" w:hAnsi="宋体" w:cs="Times New Roman" w:hint="eastAsia"/>
      <w:b/>
      <w:bCs/>
      <w:kern w:val="0"/>
      <w:sz w:val="20"/>
      <w:szCs w:val="20"/>
    </w:rPr>
  </w:style>
  <w:style w:type="paragraph" w:styleId="Heading6">
    <w:name w:val="heading 6"/>
    <w:basedOn w:val="Normal"/>
    <w:next w:val="Normal"/>
    <w:link w:val="6"/>
    <w:autoRedefine/>
    <w:semiHidden/>
    <w:unhideWhenUsed/>
    <w:qFormat/>
    <w:pPr>
      <w:widowControl/>
      <w:spacing w:beforeAutospacing="1" w:afterAutospacing="1"/>
      <w:jc w:val="left"/>
      <w:outlineLvl w:val="5"/>
    </w:pPr>
    <w:rPr>
      <w:rFonts w:ascii="宋体" w:eastAsia="宋体" w:hAnsi="宋体" w:cs="Times New Roman" w:hint="eastAsia"/>
      <w:b/>
      <w:bCs/>
      <w:kern w:val="0"/>
      <w:sz w:val="15"/>
      <w:szCs w:val="15"/>
    </w:rPr>
  </w:style>
  <w:style w:type="character" w:default="1" w:styleId="DefaultParagraphFont">
    <w:name w:val="Default Paragraph Font"/>
    <w:autoRedefine/>
    <w:uiPriority w:val="1"/>
    <w:semiHidden/>
    <w:unhideWhenUsed/>
    <w:qFormat/>
  </w:style>
  <w:style w:type="table" w:default="1" w:styleId="TableNormal">
    <w:name w:val="Normal Table"/>
    <w:autoRedefine/>
    <w:uiPriority w:val="99"/>
    <w:semiHidden/>
    <w:unhideWhenUsed/>
    <w:qFormat/>
    <w:tblPr>
      <w:tblCellMar>
        <w:top w:w="0" w:type="dxa"/>
        <w:left w:w="108" w:type="dxa"/>
        <w:bottom w:w="0" w:type="dxa"/>
        <w:right w:w="108" w:type="dxa"/>
      </w:tblCellMar>
    </w:tblPr>
  </w:style>
  <w:style w:type="paragraph" w:styleId="Footer">
    <w:name w:val="footer"/>
    <w:basedOn w:val="Normal"/>
    <w:link w:val="a0"/>
    <w:autoRedefine/>
    <w:qFormat/>
    <w:pPr>
      <w:widowControl/>
      <w:tabs>
        <w:tab w:val="center" w:pos="4153"/>
        <w:tab w:val="right" w:pos="8306"/>
      </w:tabs>
      <w:snapToGrid w:val="0"/>
      <w:jc w:val="left"/>
    </w:pPr>
    <w:rPr>
      <w:rFonts w:asciiTheme="minorEastAsia" w:hAnsiTheme="minorEastAsia" w:cs="Times New Roman"/>
      <w:kern w:val="0"/>
      <w:sz w:val="18"/>
      <w:szCs w:val="18"/>
    </w:rPr>
  </w:style>
  <w:style w:type="paragraph" w:styleId="Header">
    <w:name w:val="header"/>
    <w:basedOn w:val="Normal"/>
    <w:link w:val="a"/>
    <w:autoRedefine/>
    <w:qFormat/>
    <w:pPr>
      <w:widowControl/>
      <w:tabs>
        <w:tab w:val="center" w:pos="4153"/>
        <w:tab w:val="right" w:pos="8306"/>
      </w:tabs>
      <w:snapToGrid w:val="0"/>
      <w:jc w:val="center"/>
    </w:pPr>
    <w:rPr>
      <w:rFonts w:asciiTheme="minorEastAsia" w:hAnsiTheme="minorEastAsia" w:cs="Times New Roman"/>
      <w:kern w:val="0"/>
      <w:sz w:val="18"/>
      <w:szCs w:val="18"/>
    </w:rPr>
  </w:style>
  <w:style w:type="paragraph" w:styleId="HTMLPreformatted">
    <w:name w:val="HTML Preformatted"/>
    <w:basedOn w:val="Normal"/>
    <w:link w:val="HTML"/>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paragraph" w:styleId="NormalWeb">
    <w:name w:val="Normal (Web)"/>
    <w:basedOn w:val="Normal"/>
    <w:autoRedefine/>
    <w:qFormat/>
    <w:pPr>
      <w:widowControl/>
      <w:spacing w:beforeAutospacing="1" w:afterAutospacing="1"/>
      <w:jc w:val="left"/>
    </w:pPr>
    <w:rPr>
      <w:rFonts w:asciiTheme="minorEastAsia" w:hAnsiTheme="minorEastAsia" w:cs="Times New Roman"/>
      <w:kern w:val="0"/>
      <w:sz w:val="24"/>
      <w:szCs w:val="24"/>
    </w:rPr>
  </w:style>
  <w:style w:type="character" w:styleId="Hyperlink">
    <w:name w:val="Hyperlink"/>
    <w:basedOn w:val="DefaultParagraphFont"/>
    <w:autoRedefine/>
    <w:qFormat/>
    <w:rPr>
      <w:color w:val="0000FF"/>
      <w:u w:val="single"/>
    </w:rPr>
  </w:style>
  <w:style w:type="character" w:customStyle="1" w:styleId="1">
    <w:name w:val="标题 1 字符"/>
    <w:basedOn w:val="DefaultParagraphFont"/>
    <w:link w:val="Heading1"/>
    <w:autoRedefine/>
    <w:qFormat/>
    <w:rPr>
      <w:rFonts w:ascii="宋体" w:eastAsia="宋体" w:hAnsi="宋体" w:cs="Times New Roman"/>
      <w:b/>
      <w:bCs/>
      <w:kern w:val="44"/>
      <w:sz w:val="48"/>
      <w:szCs w:val="48"/>
    </w:rPr>
  </w:style>
  <w:style w:type="character" w:customStyle="1" w:styleId="2">
    <w:name w:val="标题 2 字符"/>
    <w:basedOn w:val="DefaultParagraphFont"/>
    <w:link w:val="Heading2"/>
    <w:autoRedefine/>
    <w:semiHidden/>
    <w:qFormat/>
    <w:rPr>
      <w:rFonts w:ascii="宋体" w:eastAsia="宋体" w:hAnsi="宋体" w:cs="Times New Roman"/>
      <w:b/>
      <w:bCs/>
      <w:kern w:val="0"/>
      <w:sz w:val="36"/>
      <w:szCs w:val="36"/>
    </w:rPr>
  </w:style>
  <w:style w:type="character" w:customStyle="1" w:styleId="3">
    <w:name w:val="标题 3 字符"/>
    <w:basedOn w:val="DefaultParagraphFont"/>
    <w:link w:val="Heading3"/>
    <w:autoRedefine/>
    <w:semiHidden/>
    <w:qFormat/>
    <w:rPr>
      <w:rFonts w:ascii="宋体" w:eastAsia="宋体" w:hAnsi="宋体" w:cs="Times New Roman"/>
      <w:b/>
      <w:bCs/>
      <w:kern w:val="0"/>
      <w:sz w:val="27"/>
      <w:szCs w:val="27"/>
    </w:rPr>
  </w:style>
  <w:style w:type="character" w:customStyle="1" w:styleId="4">
    <w:name w:val="标题 4 字符"/>
    <w:basedOn w:val="DefaultParagraphFont"/>
    <w:link w:val="Heading4"/>
    <w:autoRedefine/>
    <w:semiHidden/>
    <w:qFormat/>
    <w:rPr>
      <w:rFonts w:ascii="宋体" w:eastAsia="宋体" w:hAnsi="宋体" w:cs="Times New Roman"/>
      <w:b/>
      <w:bCs/>
      <w:kern w:val="0"/>
      <w:sz w:val="24"/>
      <w:szCs w:val="24"/>
    </w:rPr>
  </w:style>
  <w:style w:type="character" w:customStyle="1" w:styleId="5">
    <w:name w:val="标题 5 字符"/>
    <w:basedOn w:val="DefaultParagraphFont"/>
    <w:link w:val="Heading5"/>
    <w:autoRedefine/>
    <w:semiHidden/>
    <w:qFormat/>
    <w:rPr>
      <w:rFonts w:ascii="宋体" w:eastAsia="宋体" w:hAnsi="宋体" w:cs="Times New Roman"/>
      <w:b/>
      <w:bCs/>
      <w:kern w:val="0"/>
      <w:sz w:val="20"/>
      <w:szCs w:val="20"/>
    </w:rPr>
  </w:style>
  <w:style w:type="character" w:customStyle="1" w:styleId="6">
    <w:name w:val="标题 6 字符"/>
    <w:basedOn w:val="DefaultParagraphFont"/>
    <w:link w:val="Heading6"/>
    <w:autoRedefine/>
    <w:semiHidden/>
    <w:qFormat/>
    <w:rPr>
      <w:rFonts w:ascii="宋体" w:eastAsia="宋体" w:hAnsi="宋体" w:cs="Times New Roman"/>
      <w:b/>
      <w:bCs/>
      <w:kern w:val="0"/>
      <w:sz w:val="15"/>
      <w:szCs w:val="15"/>
    </w:rPr>
  </w:style>
  <w:style w:type="character" w:customStyle="1" w:styleId="HTML">
    <w:name w:val="HTML 预设格式 字符"/>
    <w:basedOn w:val="DefaultParagraphFont"/>
    <w:link w:val="HTMLPreformatted"/>
    <w:autoRedefine/>
    <w:qFormat/>
    <w:rPr>
      <w:rFonts w:ascii="宋体" w:eastAsia="宋体" w:hAnsi="宋体" w:cs="Times New Roman"/>
      <w:kern w:val="0"/>
      <w:sz w:val="24"/>
      <w:szCs w:val="24"/>
    </w:rPr>
  </w:style>
  <w:style w:type="character" w:customStyle="1" w:styleId="a">
    <w:name w:val="页眉 字符"/>
    <w:basedOn w:val="DefaultParagraphFont"/>
    <w:link w:val="Header"/>
    <w:autoRedefine/>
    <w:qFormat/>
    <w:rPr>
      <w:rFonts w:asciiTheme="minorEastAsia" w:hAnsiTheme="minorEastAsia" w:cs="Times New Roman"/>
      <w:kern w:val="0"/>
      <w:sz w:val="18"/>
      <w:szCs w:val="18"/>
    </w:rPr>
  </w:style>
  <w:style w:type="character" w:customStyle="1" w:styleId="a0">
    <w:name w:val="页脚 字符"/>
    <w:basedOn w:val="DefaultParagraphFont"/>
    <w:link w:val="Footer"/>
    <w:autoRedefine/>
    <w:qFormat/>
    <w:rPr>
      <w:rFonts w:asciiTheme="minorEastAsia" w:hAnsiTheme="minorEastAsia"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455341014332011111"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18</Pages>
  <Words>4068</Words>
  <Characters>23194</Characters>
  <Application>Microsoft Office Word</Application>
  <DocSecurity>0</DocSecurity>
  <Lines>193</Lines>
  <Paragraphs>54</Paragraphs>
  <ScaleCrop>false</ScaleCrop>
  <Company/>
  <LinksUpToDate>false</LinksUpToDate>
  <CharactersWithSpaces>27208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江南博哥</cp:lastModifiedBy>
  <cp:revision>1</cp:revision>
  <dcterms:created xsi:type="dcterms:W3CDTF">2024-02-05T14:05:00Z</dcterms:created>
  <dcterms:modified xsi:type="dcterms:W3CDTF">2024-02-24T00:57:54Z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5F25A6FA44C4453BBBA3BD75334BF801_13</vt:lpwstr>
  </property>
  <property fmtid="{D5CDD505-2E9C-101B-9397-08002B2CF9AE}" pid="3" name="KSOProductBuildVer">
    <vt:lpwstr>2052-12.1.0.16250</vt:lpwstr>
  </property>
</Properties>
</file>