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84817" w:rsidP="00A84817" w14:paraId="6673994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84817">
        <w:rPr>
          <w:rFonts w:ascii="华文中宋" w:eastAsia="华文中宋" w:hAnsi="华文中宋"/>
          <w:b/>
          <w:sz w:val="30"/>
        </w:rPr>
        <w:t>2024</w:t>
      </w:r>
      <w:r w:rsidRPr="00A84817">
        <w:rPr>
          <w:rFonts w:ascii="华文中宋" w:eastAsia="华文中宋" w:hAnsi="华文中宋"/>
          <w:b/>
          <w:sz w:val="30"/>
        </w:rPr>
        <w:t>年宁夏旅游投资集团公司人员招聘模拟考试试题及答案解析</w:t>
      </w:r>
    </w:p>
    <w:p w:rsidR="00A77B3E" w14:paraId="7BCB355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DCB406C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973510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相较于传统外贸，跨境电子商务的优势非常明显。跨境电商不仅具有压缩中间环节，降低中小企业发展成本，增加就业等传统优势，还有重塑国际产业链，促进外贸方式转型，增强国际竞争力等作用，对于中国制造发展将带来极大利好，围绕跨境电商，我国正在形成一条从营销到支付、物流和金融服务的非常清晰完整的链条和支撑体系，为中小企业走出去提供了可能。</w:t>
      </w:r>
    </w:p>
    <w:p w:rsidR="00E0697D" w14:paraId="17F7E1D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这段文字重在说明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BA0CC3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、跨境电商较传统对外贸易有明显优势</w:t>
      </w:r>
    </w:p>
    <w:p w:rsidR="00E0697D" w14:paraId="02C6B67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、跨境电商将为中国制造发展带来机遇</w:t>
      </w:r>
    </w:p>
    <w:p w:rsidR="00E0697D" w14:paraId="1C52C95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、跨境电商为我国企业走出去提供支持</w:t>
      </w:r>
    </w:p>
    <w:p w:rsidR="00E0697D" w14:paraId="2F0243A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、跨境电商能有效促进外贸方式的转型</w:t>
      </w:r>
    </w:p>
    <w:p w:rsidR="00E0697D" w14:paraId="04EB427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50621B1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文段开头提出跨境电商对比传统外贸有优势，并且进行了详细阐述，接着指出这些优势将对中国制造发展带来利好，后文进行了具体的解释说明阐述利好所在，故文段是强调跨境电商对中国制造发展的作用，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项表述完全符合。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项不是文段重点阐述内容，排除。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项表述过于片面，都只是跨境电商的一方面，且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项中“我国企业”与文段表述的“中小企业”，概念扩大，故排除。故选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EB6E46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民以食为天，人多地少是不少国家面临的共同问题。在全球化时代，国际粮价的波动往往对国内粮食生产影响巨大。据介绍，日本已在海外开发农田</w:t>
      </w:r>
      <w:r w:rsidRPr="00E0697D">
        <w:rPr>
          <w:rFonts w:ascii="Times New Roman" w:eastAsia="微软雅黑" w:hAnsi="微软雅黑" w:cs="宋体" w:hint="eastAsia"/>
          <w:szCs w:val="18"/>
        </w:rPr>
        <w:t>1200</w:t>
      </w:r>
      <w:r w:rsidRPr="00E0697D">
        <w:rPr>
          <w:rFonts w:ascii="Times New Roman" w:eastAsia="微软雅黑" w:hAnsi="微软雅黑" w:cs="宋体" w:hint="eastAsia"/>
          <w:szCs w:val="18"/>
        </w:rPr>
        <w:t>万公顷，相当于其国内耕地面积的</w:t>
      </w:r>
      <w:r w:rsidRPr="00E0697D">
        <w:rPr>
          <w:rFonts w:ascii="Times New Roman" w:eastAsia="微软雅黑" w:hAnsi="微软雅黑" w:cs="宋体" w:hint="eastAsia"/>
          <w:szCs w:val="18"/>
        </w:rPr>
        <w:t>3</w:t>
      </w:r>
      <w:r w:rsidRPr="00E0697D">
        <w:rPr>
          <w:rFonts w:ascii="Times New Roman" w:eastAsia="微软雅黑" w:hAnsi="微软雅黑" w:cs="宋体" w:hint="eastAsia"/>
          <w:szCs w:val="18"/>
        </w:rPr>
        <w:t>倍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韩国在海外购买和租赁农田</w:t>
      </w:r>
      <w:r w:rsidRPr="00E0697D">
        <w:rPr>
          <w:rFonts w:ascii="Times New Roman" w:eastAsia="微软雅黑" w:hAnsi="微软雅黑" w:cs="宋体" w:hint="eastAsia"/>
          <w:szCs w:val="18"/>
        </w:rPr>
        <w:t>243</w:t>
      </w:r>
      <w:r w:rsidRPr="00E0697D">
        <w:rPr>
          <w:rFonts w:ascii="Times New Roman" w:eastAsia="微软雅黑" w:hAnsi="微软雅黑" w:cs="宋体" w:hint="eastAsia"/>
          <w:szCs w:val="18"/>
        </w:rPr>
        <w:t>万公顷，相当于其国内耕地面积的</w:t>
      </w:r>
      <w:r w:rsidRPr="00E0697D">
        <w:rPr>
          <w:rFonts w:ascii="Times New Roman" w:eastAsia="微软雅黑" w:hAnsi="微软雅黑" w:cs="宋体" w:hint="eastAsia"/>
          <w:szCs w:val="18"/>
        </w:rPr>
        <w:t>1.3</w:t>
      </w:r>
      <w:r w:rsidRPr="00E0697D">
        <w:rPr>
          <w:rFonts w:ascii="Times New Roman" w:eastAsia="微软雅黑" w:hAnsi="微软雅黑" w:cs="宋体" w:hint="eastAsia"/>
          <w:szCs w:val="18"/>
        </w:rPr>
        <w:t>倍，日韩农业“走出去”，借助多元化的规模经营，获得了强大的国际竞争力，对保证其粮食安全起到了积极作用。</w:t>
      </w:r>
    </w:p>
    <w:p w:rsidR="00E0697D" w14:paraId="2964239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这段文字讨论的重点是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1B66D9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、日本韩国本世纪的耕地面积规模</w:t>
      </w:r>
    </w:p>
    <w:p w:rsidR="00E0697D" w14:paraId="4E96040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、日韩“走出去”的海外屯田战略</w:t>
      </w:r>
    </w:p>
    <w:p w:rsidR="00E0697D" w14:paraId="6C247A4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、人多地少粮价波动是世界性问题</w:t>
      </w:r>
    </w:p>
    <w:p w:rsidR="00E0697D" w14:paraId="4E73AD1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、国际粮价与国内粮食生产的联动</w:t>
      </w:r>
    </w:p>
    <w:p w:rsidR="00E0697D" w14:paraId="46C4274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6E243D3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文段首先提出问题：人多地少、国际粮价波动，接着通过提出日本、韩国海外屯田缓解粮食安全问题的行为解决问题，故重点在后文屯田行为，即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项没有提到解决对策即海外屯田，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两项为提出问题部分，非重点信息，排除。故选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F4D401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财产安全一直是人们忧虑的一个问题，如果人们无法保障其个人财产的安全，就不可能有积极性去创造财富，即使创造财富，也会转移。个人财产的安全，既体现在保有环节，也体现在交易环节。为避免交易风险，需要通过国家机关的登记行为来确认其物权状态，从而保障其真实性，登记行为本身是以国家信用做担保的，而国家信用的背后又是法律信用。</w:t>
      </w:r>
    </w:p>
    <w:p w:rsidR="00E0697D" w14:paraId="519FCB5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这段文字的关键词是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A4838C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、交易风险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物权登记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法律信用</w:t>
      </w:r>
    </w:p>
    <w:p w:rsidR="00E0697D" w14:paraId="3FB7B7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、财产安全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交易环节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国家信用</w:t>
      </w:r>
    </w:p>
    <w:p w:rsidR="00E0697D" w14:paraId="0605088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、财产安全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物权登记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国家信用</w:t>
      </w:r>
    </w:p>
    <w:p w:rsidR="00E0697D" w14:paraId="0A25B9E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、物权登记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国家担保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法律信用</w:t>
      </w:r>
    </w:p>
    <w:p w:rsidR="00E0697D" w14:paraId="645A957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02258E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财产安全”是整个文段的主语和话题，“如果……就不可能……”用反面论证说明财产安全为何是人们忧虑的问题，“需要”对策引导词后面是重点，即“物权登记”。文段可以分为两个层次，第一层次不断强调的是财产安全的重要性，关键词为“财产安全”</w:t>
      </w:r>
      <w:r w:rsidRPr="00E0697D">
        <w:rPr>
          <w:rFonts w:ascii="Times New Roman" w:eastAsia="微软雅黑" w:hAnsi="微软雅黑" w:cs="宋体" w:hint="eastAsia"/>
          <w:szCs w:val="18"/>
        </w:rPr>
        <w:t>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两项。第二层次是如何保证财产安全、避免交易风险而采取的措施，即“通过国家机关的登记行为来确认其物权状态”——物权登记，排除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5D72B9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广大海外华文文学作家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异域。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中华故土，创作出大量脍炙人口的名篇佳作，在慰藉游子乡愁、温润侨胞心灵的同时，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着中华民族的精魂，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着中华文化的基因，丰富着世界多元文化的色彩，也培育着中国人民与世界人民的友谊之花。</w:t>
      </w:r>
    </w:p>
    <w:p w:rsidR="00E0697D" w14:paraId="5AB0412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6C1864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、根植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守望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传承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赓续</w:t>
      </w:r>
    </w:p>
    <w:p w:rsidR="00E0697D" w14:paraId="3948782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、根植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守护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继承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延续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https://d.book118.com/456000240234010033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17" w:rsidP="00496691" w14:paraId="4818C2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4817" w14:paraId="598F36B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17" w:rsidP="00496691" w14:paraId="78D87296" w14:textId="7DF545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4817" w14:paraId="7715A19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17" w14:paraId="325AA06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17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48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17" w:rsidP="00496691" w14:textId="7DF545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48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1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17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481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17" w:rsidP="00496691" w14:textId="7DF545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8481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17" w14:paraId="7DFA44C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17" w14:paraId="41B263A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17" w14:paraId="013399B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1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1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1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1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48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9C641C"/>
    <w:rsid w:val="00A77B3E"/>
    <w:rsid w:val="00A84817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8DBB8F0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A848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84817"/>
    <w:rPr>
      <w:sz w:val="18"/>
      <w:szCs w:val="18"/>
    </w:rPr>
  </w:style>
  <w:style w:type="paragraph" w:styleId="Footer">
    <w:name w:val="footer"/>
    <w:basedOn w:val="Normal"/>
    <w:link w:val="a0"/>
    <w:rsid w:val="00A8481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84817"/>
    <w:rPr>
      <w:sz w:val="18"/>
      <w:szCs w:val="18"/>
    </w:rPr>
  </w:style>
  <w:style w:type="character" w:styleId="PageNumber">
    <w:name w:val="page number"/>
    <w:basedOn w:val="DefaultParagraphFont"/>
    <w:rsid w:val="00A848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56000240234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4237</Words>
  <Characters>24155</Characters>
  <Application>Microsoft Office Word</Application>
  <DocSecurity>0</DocSecurity>
  <Lines>201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2024-01-12T14:53:00Z</dcterms:created>
  <dcterms:modified xsi:type="dcterms:W3CDTF">2024-01-12T14:53:00Z</dcterms:modified>
</cp:coreProperties>
</file>