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1"/>
        <w:rPr>
          <w:rFonts w:ascii="Times New Roman"/>
          <w:sz w:val="16"/>
        </w:rPr>
      </w:pPr>
    </w:p>
    <w:p>
      <w:pPr>
        <w:pStyle w:val="Heading1"/>
        <w:ind w:left="3461"/>
      </w:pPr>
      <w:r>
        <w:rPr>
          <w:spacing w:val="14"/>
        </w:rPr>
        <w:t>试验一 组合规律器件设计</w:t>
      </w:r>
    </w:p>
    <w:p>
      <w:pPr>
        <w:pStyle w:val="Heading3"/>
        <w:spacing w:before="327"/>
      </w:pPr>
      <w:r>
        <w:t>一、试验目的</w:t>
      </w:r>
    </w:p>
    <w:p>
      <w:pPr>
        <w:pStyle w:val="BodyText"/>
        <w:spacing w:before="39"/>
        <w:ind w:left="1138"/>
      </w:pPr>
      <w:r>
        <w:t>1</w:t>
      </w:r>
      <w:r>
        <w:rPr>
          <w:spacing w:val="-16"/>
        </w:rPr>
        <w:t xml:space="preserve">、 通过一个简洁的 </w:t>
      </w:r>
      <w:r>
        <w:t>3－8</w:t>
      </w:r>
      <w:r>
        <w:rPr>
          <w:spacing w:val="-7"/>
        </w:rPr>
        <w:t xml:space="preserve"> 译码器的设计,把握组合规律电路的设计方法。</w:t>
      </w:r>
    </w:p>
    <w:p>
      <w:pPr>
        <w:pStyle w:val="BodyText"/>
        <w:spacing w:before="13"/>
        <w:ind w:left="1138"/>
      </w:pPr>
      <w:r>
        <w:rPr>
          <w:rFonts w:ascii="Cambria" w:eastAsia="Cambria"/>
        </w:rPr>
        <w:t>2</w:t>
      </w:r>
      <w:r>
        <w:rPr>
          <w:spacing w:val="-9"/>
        </w:rPr>
        <w:t>、 把握组合规律电路的静态测试方法。</w:t>
      </w:r>
    </w:p>
    <w:p>
      <w:pPr>
        <w:spacing w:before="10" w:line="266" w:lineRule="auto"/>
        <w:ind w:left="508" w:right="5489" w:firstLine="630"/>
        <w:jc w:val="left"/>
        <w:rPr>
          <w:b/>
          <w:sz w:val="31"/>
        </w:rPr>
      </w:pPr>
      <w:r>
        <w:rPr>
          <w:rFonts w:ascii="Cambria" w:eastAsia="Cambria"/>
          <w:sz w:val="31"/>
        </w:rPr>
        <w:t>3</w:t>
      </w:r>
      <w:r>
        <w:rPr>
          <w:spacing w:val="4"/>
          <w:sz w:val="31"/>
        </w:rPr>
        <w:t>、 初步了解</w:t>
      </w:r>
      <w:r>
        <w:rPr>
          <w:sz w:val="31"/>
        </w:rPr>
        <w:t>MAXPLUSII</w:t>
      </w:r>
      <w:r>
        <w:rPr>
          <w:spacing w:val="-6"/>
          <w:sz w:val="31"/>
        </w:rPr>
        <w:t xml:space="preserve"> 原理图输入设计的全过程。</w:t>
      </w:r>
      <w:r>
        <w:rPr>
          <w:b/>
          <w:sz w:val="31"/>
        </w:rPr>
        <w:t>二、试验主要仪器与设备</w:t>
      </w:r>
    </w:p>
    <w:p>
      <w:pPr>
        <w:pStyle w:val="BodyText"/>
        <w:spacing w:line="394" w:lineRule="exact"/>
        <w:ind w:left="1138"/>
      </w:pPr>
      <w:r>
        <w:t>1</w:t>
      </w:r>
      <w:r>
        <w:rPr>
          <w:spacing w:val="-17"/>
        </w:rPr>
        <w:t>、 输入：</w:t>
      </w:r>
      <w:r>
        <w:t>DIP</w:t>
      </w:r>
      <w:r>
        <w:rPr>
          <w:spacing w:val="-25"/>
        </w:rPr>
        <w:t xml:space="preserve"> 拨码开关 </w:t>
      </w:r>
      <w:r>
        <w:t>3</w:t>
      </w:r>
      <w:r>
        <w:rPr>
          <w:spacing w:val="-22"/>
        </w:rPr>
        <w:t xml:space="preserve"> 位。</w:t>
      </w:r>
    </w:p>
    <w:p>
      <w:pPr>
        <w:pStyle w:val="BodyText"/>
        <w:spacing w:before="9"/>
        <w:ind w:left="1138"/>
      </w:pPr>
      <w:r>
        <w:t>2</w:t>
      </w:r>
      <w:r>
        <w:rPr>
          <w:spacing w:val="-18"/>
        </w:rPr>
        <w:t>、 输出：</w:t>
      </w:r>
      <w:r>
        <w:t>LED</w:t>
      </w:r>
      <w:r>
        <w:rPr>
          <w:spacing w:val="-24"/>
        </w:rPr>
        <w:t xml:space="preserve"> 灯。</w:t>
      </w:r>
    </w:p>
    <w:p>
      <w:pPr>
        <w:spacing w:before="13" w:line="247" w:lineRule="auto"/>
        <w:ind w:left="508" w:right="8344" w:firstLine="630"/>
        <w:jc w:val="left"/>
        <w:rPr>
          <w:b/>
          <w:sz w:val="31"/>
        </w:rPr>
      </w:pPr>
      <w:r>
        <w:rPr>
          <w:rFonts w:ascii="Cambria" w:eastAsia="Cambria"/>
          <w:sz w:val="31"/>
        </w:rPr>
        <w:t>3</w:t>
      </w:r>
      <w:r>
        <w:rPr>
          <w:spacing w:val="-10"/>
          <w:sz w:val="31"/>
        </w:rPr>
        <w:t>、 主芯片：</w:t>
      </w:r>
      <w:r>
        <w:rPr>
          <w:sz w:val="31"/>
        </w:rPr>
        <w:t>EP1K10TC100－3。</w:t>
      </w:r>
      <w:r>
        <w:rPr>
          <w:b/>
          <w:sz w:val="31"/>
        </w:rPr>
        <w:t>三、试验内容及原理</w:t>
      </w:r>
    </w:p>
    <w:p>
      <w:pPr>
        <w:pStyle w:val="BodyText"/>
        <w:spacing w:before="33"/>
        <w:ind w:left="1138"/>
      </w:pPr>
      <w:r>
        <w:rPr>
          <w:spacing w:val="1"/>
        </w:rPr>
        <w:t>三-八译码器即三输入，八输出。输出与输入之间的对应关系如表</w:t>
      </w:r>
      <w:r>
        <w:t>1-1-1</w:t>
      </w:r>
      <w:r>
        <w:rPr>
          <w:spacing w:val="-11"/>
        </w:rPr>
        <w:t xml:space="preserve"> 所示。</w:t>
      </w:r>
    </w:p>
    <w:p>
      <w:pPr>
        <w:pStyle w:val="BodyText"/>
        <w:spacing w:before="186"/>
        <w:ind w:left="4501"/>
      </w:pPr>
      <w:r>
        <w:pict>
          <v:group id="_x0000_s1025" style="width:437pt;height:300pt;margin-top:34.3pt;margin-left:184pt;mso-position-horizontal-relative:page;position:absolute;z-index:-251658240" coordorigin="3680,686" coordsize="8740,60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8740;height:6000;left:3680;position:absolute;top:686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654;height:317;left:4569;position:absolute;top:94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输入</w:t>
                    </w:r>
                  </w:p>
                </w:txbxContent>
              </v:textbox>
            </v:shape>
            <v:shape id="_x0000_s1028" type="#_x0000_t202" style="width:654;height:317;left:8908;position:absolute;top:94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输出</w:t>
                    </w:r>
                  </w:p>
                </w:txbxContent>
              </v:textbox>
            </v:shape>
          </v:group>
        </w:pict>
      </w:r>
      <w:r>
        <w:rPr>
          <w:spacing w:val="-36"/>
        </w:rPr>
        <w:t xml:space="preserve">表 </w:t>
      </w:r>
      <w:r>
        <w:rPr>
          <w:rFonts w:ascii="Cambria" w:eastAsia="Cambria"/>
        </w:rPr>
        <w:t>1-1-1</w:t>
      </w:r>
      <w:r>
        <w:rPr>
          <w:rFonts w:ascii="Cambria" w:eastAsia="Cambria"/>
          <w:spacing w:val="5"/>
        </w:rPr>
        <w:t xml:space="preserve"> </w:t>
      </w:r>
      <w:r>
        <w:t>三-八译码器真值表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tbl>
      <w:tblPr>
        <w:tblStyle w:val="TableNormal"/>
        <w:tblW w:w="0" w:type="auto"/>
        <w:jc w:val="left"/>
        <w:tblInd w:w="2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"/>
        <w:gridCol w:w="789"/>
        <w:gridCol w:w="789"/>
        <w:gridCol w:w="789"/>
        <w:gridCol w:w="789"/>
        <w:gridCol w:w="789"/>
        <w:gridCol w:w="789"/>
        <w:gridCol w:w="789"/>
        <w:gridCol w:w="789"/>
        <w:gridCol w:w="788"/>
        <w:gridCol w:w="602"/>
      </w:tblGrid>
      <w:tr>
        <w:tblPrEx>
          <w:tblW w:w="0" w:type="auto"/>
          <w:jc w:val="left"/>
          <w:tblInd w:w="227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7"/>
          <w:jc w:val="left"/>
        </w:trPr>
        <w:tc>
          <w:tcPr>
            <w:tcW w:w="603" w:type="dxa"/>
          </w:tcPr>
          <w:p>
            <w:pPr>
              <w:pStyle w:val="TableParagraph"/>
              <w:spacing w:line="359" w:lineRule="exact"/>
              <w:ind w:left="34" w:right="218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A2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7" w:right="218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A1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7" w:right="217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A0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7" w:right="218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Y7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7" w:right="218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Y6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7" w:right="219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Y5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7" w:right="219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Y4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6" w:right="219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Y3</w:t>
            </w:r>
          </w:p>
        </w:tc>
        <w:tc>
          <w:tcPr>
            <w:tcW w:w="789" w:type="dxa"/>
          </w:tcPr>
          <w:p>
            <w:pPr>
              <w:pStyle w:val="TableParagraph"/>
              <w:spacing w:line="359" w:lineRule="exact"/>
              <w:ind w:left="215" w:right="219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Y2</w:t>
            </w:r>
          </w:p>
        </w:tc>
        <w:tc>
          <w:tcPr>
            <w:tcW w:w="788" w:type="dxa"/>
          </w:tcPr>
          <w:p>
            <w:pPr>
              <w:pStyle w:val="TableParagraph"/>
              <w:spacing w:line="359" w:lineRule="exact"/>
              <w:ind w:left="216" w:right="22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Y1</w:t>
            </w:r>
          </w:p>
        </w:tc>
        <w:tc>
          <w:tcPr>
            <w:tcW w:w="602" w:type="dxa"/>
          </w:tcPr>
          <w:p>
            <w:pPr>
              <w:pStyle w:val="TableParagraph"/>
              <w:spacing w:line="359" w:lineRule="exact"/>
              <w:ind w:left="213" w:right="39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sz w:val="31"/>
              </w:rPr>
              <w:t>Y0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8"/>
          <w:jc w:val="left"/>
        </w:trPr>
        <w:tc>
          <w:tcPr>
            <w:tcW w:w="603" w:type="dxa"/>
          </w:tcPr>
          <w:p>
            <w:pPr>
              <w:pStyle w:val="TableParagraph"/>
              <w:spacing w:before="102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102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2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7"/>
          <w:jc w:val="left"/>
        </w:trPr>
        <w:tc>
          <w:tcPr>
            <w:tcW w:w="603" w:type="dxa"/>
          </w:tcPr>
          <w:p>
            <w:pPr>
              <w:pStyle w:val="TableParagraph"/>
              <w:spacing w:before="93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93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93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602" w:type="dxa"/>
          </w:tcPr>
          <w:p>
            <w:pPr>
              <w:pStyle w:val="TableParagraph"/>
              <w:spacing w:before="93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6"/>
          <w:jc w:val="left"/>
        </w:trPr>
        <w:tc>
          <w:tcPr>
            <w:tcW w:w="603" w:type="dxa"/>
          </w:tcPr>
          <w:p>
            <w:pPr>
              <w:pStyle w:val="TableParagraph"/>
              <w:spacing w:before="101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8" w:type="dxa"/>
          </w:tcPr>
          <w:p>
            <w:pPr>
              <w:pStyle w:val="TableParagraph"/>
              <w:spacing w:before="101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1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603" w:type="dxa"/>
          </w:tcPr>
          <w:p>
            <w:pPr>
              <w:pStyle w:val="TableParagraph"/>
              <w:spacing w:before="102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102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2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603" w:type="dxa"/>
          </w:tcPr>
          <w:p>
            <w:pPr>
              <w:pStyle w:val="TableParagraph"/>
              <w:spacing w:before="101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101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1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603" w:type="dxa"/>
          </w:tcPr>
          <w:p>
            <w:pPr>
              <w:pStyle w:val="TableParagraph"/>
              <w:spacing w:before="102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102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2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95"/>
          <w:jc w:val="left"/>
        </w:trPr>
        <w:tc>
          <w:tcPr>
            <w:tcW w:w="603" w:type="dxa"/>
          </w:tcPr>
          <w:p>
            <w:pPr>
              <w:pStyle w:val="TableParagraph"/>
              <w:spacing w:before="101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rPr>
                <w:sz w:val="32"/>
              </w:rPr>
            </w:pPr>
          </w:p>
        </w:tc>
        <w:tc>
          <w:tcPr>
            <w:tcW w:w="789" w:type="dxa"/>
          </w:tcPr>
          <w:p>
            <w:pPr>
              <w:pStyle w:val="TableParagraph"/>
              <w:spacing w:before="10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1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101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1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  <w:tr>
        <w:tblPrEx>
          <w:tblW w:w="0" w:type="auto"/>
          <w:jc w:val="left"/>
          <w:tblInd w:w="227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7"/>
          <w:jc w:val="left"/>
        </w:trPr>
        <w:tc>
          <w:tcPr>
            <w:tcW w:w="603" w:type="dxa"/>
          </w:tcPr>
          <w:p>
            <w:pPr>
              <w:pStyle w:val="TableParagraph"/>
              <w:spacing w:before="102" w:line="335" w:lineRule="exact"/>
              <w:ind w:right="18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ind w:right="1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1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ind w:right="2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ind w:right="3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9" w:type="dxa"/>
          </w:tcPr>
          <w:p>
            <w:pPr>
              <w:pStyle w:val="TableParagraph"/>
              <w:spacing w:before="102" w:line="335" w:lineRule="exact"/>
              <w:ind w:right="6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788" w:type="dxa"/>
          </w:tcPr>
          <w:p>
            <w:pPr>
              <w:pStyle w:val="TableParagraph"/>
              <w:spacing w:before="102" w:line="335" w:lineRule="exact"/>
              <w:ind w:right="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  <w:tc>
          <w:tcPr>
            <w:tcW w:w="602" w:type="dxa"/>
          </w:tcPr>
          <w:p>
            <w:pPr>
              <w:pStyle w:val="TableParagraph"/>
              <w:spacing w:before="102" w:line="335" w:lineRule="exact"/>
              <w:ind w:left="174"/>
              <w:jc w:val="center"/>
              <w:rPr>
                <w:rFonts w:ascii="宋体"/>
                <w:sz w:val="31"/>
              </w:rPr>
            </w:pPr>
            <w:r>
              <w:rPr>
                <w:rFonts w:ascii="宋体"/>
                <w:w w:val="102"/>
                <w:sz w:val="31"/>
              </w:rPr>
              <w:t>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Heading3"/>
        <w:spacing w:before="214"/>
      </w:pPr>
      <w:r>
        <w:t>四、预习要求</w:t>
      </w:r>
    </w:p>
    <w:p>
      <w:pPr>
        <w:pStyle w:val="BodyText"/>
        <w:spacing w:before="10" w:line="247" w:lineRule="auto"/>
        <w:ind w:left="508" w:right="1422" w:firstLine="788"/>
      </w:pPr>
      <w:r>
        <w:t>做试验前必需认真复习数字电路中组合规律电路设计的相关内容〔编码器、译码器</w:t>
      </w:r>
      <w:r>
        <w:rPr>
          <w:spacing w:val="-159"/>
        </w:rPr>
        <w:t>〕</w:t>
      </w:r>
      <w:r>
        <w:t>。</w:t>
      </w:r>
    </w:p>
    <w:p>
      <w:pPr>
        <w:pStyle w:val="Heading3"/>
        <w:spacing w:before="31"/>
      </w:pPr>
      <w:r>
        <w:t>五、试验步骤</w:t>
      </w:r>
    </w:p>
    <w:p>
      <w:pPr>
        <w:pStyle w:val="BodyText"/>
        <w:spacing w:before="39"/>
        <w:ind w:left="508"/>
      </w:pPr>
      <w:r>
        <w:t>〔一〕建立工程名目</w:t>
      </w:r>
    </w:p>
    <w:p>
      <w:pPr>
        <w:pStyle w:val="BodyText"/>
        <w:spacing w:before="13" w:line="247" w:lineRule="auto"/>
        <w:ind w:left="508" w:right="1446" w:firstLine="720"/>
        <w:jc w:val="both"/>
      </w:pPr>
      <w:r>
        <w:t>建立一个工程名目的主要目的是为了便于治理在系统编译、综合的过程中产生的</w:t>
      </w:r>
      <w:r>
        <w:rPr>
          <w:spacing w:val="-4"/>
        </w:rPr>
        <w:t xml:space="preserve">很多临时文件和附属文件。例如建立工程名目 </w:t>
      </w:r>
      <w:r>
        <w:t>E:\TEST1\来存放这个工程所生成的全部文件。</w:t>
      </w:r>
    </w:p>
    <w:p>
      <w:pPr>
        <w:pStyle w:val="BodyText"/>
        <w:spacing w:line="394" w:lineRule="exact"/>
        <w:ind w:left="1228"/>
        <w:jc w:val="both"/>
      </w:pPr>
      <w:r>
        <w:rPr>
          <w:spacing w:val="4"/>
        </w:rPr>
        <w:t>通过系统的“开头”菜单进入</w:t>
      </w:r>
      <w:r>
        <w:t>MAX+plusII</w:t>
      </w:r>
      <w:r>
        <w:rPr>
          <w:spacing w:val="-7"/>
        </w:rPr>
        <w:t xml:space="preserve"> 集成环境。如图 </w:t>
      </w:r>
      <w:r>
        <w:t>1-1-1</w:t>
      </w:r>
      <w:r>
        <w:rPr>
          <w:spacing w:val="-2"/>
        </w:rPr>
        <w:t xml:space="preserve"> 所示：</w:t>
      </w:r>
    </w:p>
    <w:p>
      <w:pPr>
        <w:spacing w:after="0" w:line="394" w:lineRule="exact"/>
        <w:jc w:val="both"/>
        <w:sectPr>
          <w:headerReference w:type="default" r:id="rId5"/>
          <w:footerReference w:type="default" r:id="rId6"/>
          <w:type w:val="continuous"/>
          <w:pgSz w:w="15650" w:h="22120"/>
          <w:pgMar w:top="1300" w:right="220" w:bottom="1620" w:left="1620" w:header="807" w:footer="1425"/>
          <w:pgNumType w:start="1"/>
          <w:cols w:space="708"/>
        </w:sect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ind w:left="1227"/>
        <w:rPr>
          <w:sz w:val="20"/>
        </w:rPr>
      </w:pPr>
      <w:r>
        <w:rPr>
          <w:sz w:val="20"/>
        </w:rPr>
        <w:pict>
          <v:group id="_x0000_i1029" style="width:515.2pt;height:294.75pt;mso-position-horizontal-relative:char;mso-position-vertical-relative:line" coordorigin="0,0" coordsize="10304,5895">
            <v:shape id="_x0000_s1030" type="#_x0000_t75" style="width:10304;height:5715;position:absolute" stroked="f">
              <v:imagedata r:id="rId7" o:title=""/>
            </v:shape>
            <v:shape id="_x0000_s1031" type="#_x0000_t202" style="width:1106;height:350;left:4653;position:absolute;top:5545" filled="f" stroked="f">
              <v:textbox inset="0,0,0,0">
                <w:txbxContent>
                  <w:p>
                    <w:pPr>
                      <w:spacing w:before="0" w:line="349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1"/>
                      </w:rPr>
                    </w:pPr>
                    <w:r>
                      <w:rPr>
                        <w:b/>
                        <w:spacing w:val="-19"/>
                        <w:sz w:val="31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pacing w:val="-4"/>
                        <w:sz w:val="31"/>
                      </w:rPr>
                      <w:t>1-1-1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"/>
        <w:rPr>
          <w:sz w:val="10"/>
        </w:rPr>
      </w:pPr>
    </w:p>
    <w:p>
      <w:pPr>
        <w:spacing w:before="47"/>
        <w:ind w:left="508" w:right="0" w:firstLine="0"/>
        <w:jc w:val="left"/>
        <w:rPr>
          <w:sz w:val="31"/>
        </w:rPr>
      </w:pPr>
      <w:r>
        <w:rPr>
          <w:position w:val="4"/>
          <w:sz w:val="36"/>
        </w:rPr>
        <w:t>〔二〕</w:t>
      </w:r>
      <w:r>
        <w:rPr>
          <w:spacing w:val="14"/>
          <w:position w:val="4"/>
          <w:sz w:val="36"/>
        </w:rPr>
        <w:t xml:space="preserve"> </w:t>
      </w:r>
      <w:r>
        <w:rPr>
          <w:sz w:val="31"/>
        </w:rPr>
        <w:t>建立一个文件</w:t>
      </w:r>
    </w:p>
    <w:p>
      <w:pPr>
        <w:pStyle w:val="BodyText"/>
        <w:spacing w:before="218"/>
        <w:ind w:left="1138"/>
      </w:pPr>
      <w:r>
        <w:rPr>
          <w:spacing w:val="-11"/>
        </w:rPr>
        <w:t xml:space="preserve">在图 </w:t>
      </w:r>
      <w:r>
        <w:t>1-1-1</w:t>
      </w:r>
      <w:r>
        <w:rPr>
          <w:spacing w:val="-12"/>
        </w:rPr>
        <w:t xml:space="preserve"> 点击“</w:t>
      </w:r>
      <w:r>
        <w:t>File\New</w:t>
      </w:r>
      <w:r>
        <w:rPr>
          <w:spacing w:val="-8"/>
        </w:rPr>
        <w:t xml:space="preserve">”消灭如图 </w:t>
      </w:r>
      <w:r>
        <w:t>1-1-2</w:t>
      </w:r>
      <w:r>
        <w:rPr>
          <w:spacing w:val="-7"/>
        </w:rPr>
        <w:t xml:space="preserve"> 所示的对话框。</w:t>
      </w:r>
    </w:p>
    <w:p>
      <w:pPr>
        <w:pStyle w:val="BodyText"/>
        <w:spacing w:before="8"/>
        <w:rPr>
          <w:sz w:val="10"/>
        </w:rPr>
      </w:pPr>
      <w:r>
        <w:pict>
          <v:group id="_x0000_s1032" style="width:248.55pt;height:205.1pt;margin-top:8.79pt;margin-left:277.58pt;mso-position-horizontal-relative:page;mso-wrap-distance-left:0;mso-wrap-distance-right:0;position:absolute;z-index:-251657216" coordorigin="5552,176" coordsize="4971,4102">
            <v:shape id="_x0000_s1033" type="#_x0000_t75" style="width:4971;height:3959;left:5551;position:absolute;top:175" stroked="f">
              <v:imagedata r:id="rId8" o:title=""/>
            </v:shape>
            <v:shape id="_x0000_s1034" type="#_x0000_t202" style="width:1102;height:350;left:7500;position:absolute;top:3928" filled="f" stroked="f">
              <v:textbox inset="0,0,0,0">
                <w:txbxContent>
                  <w:p>
                    <w:pPr>
                      <w:spacing w:before="0" w:line="349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1"/>
                      </w:rPr>
                    </w:pPr>
                    <w:r>
                      <w:rPr>
                        <w:spacing w:val="-30"/>
                        <w:sz w:val="31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sz w:val="31"/>
                      </w:rPr>
                      <w:t>1-1-2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2"/>
        <w:rPr>
          <w:sz w:val="12"/>
        </w:rPr>
      </w:pPr>
    </w:p>
    <w:p>
      <w:pPr>
        <w:pStyle w:val="BodyText"/>
        <w:tabs>
          <w:tab w:val="left" w:pos="10478"/>
        </w:tabs>
        <w:spacing w:before="71" w:after="13"/>
        <w:ind w:left="508"/>
      </w:pPr>
      <w:r>
        <w:t>选中</w:t>
      </w:r>
      <w:r>
        <w:rPr>
          <w:spacing w:val="100"/>
        </w:rPr>
        <w:t xml:space="preserve"> </w:t>
      </w:r>
      <w:r>
        <w:rPr>
          <w:rFonts w:ascii="Times New Roman" w:eastAsia="Times New Roman"/>
        </w:rPr>
        <w:t>Grapic</w:t>
      </w:r>
      <w:r>
        <w:rPr>
          <w:rFonts w:ascii="Times New Roman" w:eastAsia="Times New Roman"/>
          <w:spacing w:val="147"/>
        </w:rPr>
        <w:t xml:space="preserve"> </w:t>
      </w:r>
      <w:r>
        <w:rPr>
          <w:rFonts w:ascii="Times New Roman" w:eastAsia="Times New Roman"/>
        </w:rPr>
        <w:t>Editor</w:t>
      </w:r>
      <w:r>
        <w:rPr>
          <w:rFonts w:ascii="Times New Roman" w:eastAsia="Times New Roman"/>
          <w:spacing w:val="152"/>
        </w:rPr>
        <w:t xml:space="preserve"> </w:t>
      </w:r>
      <w:r>
        <w:rPr>
          <w:rFonts w:ascii="Times New Roman" w:eastAsia="Times New Roman"/>
        </w:rPr>
        <w:t>File</w:t>
      </w:r>
      <w:r>
        <w:t>，进入原理图设计输入电路编辑状态，如图</w:t>
        <w:tab/>
      </w:r>
      <w:r>
        <w:rPr>
          <w:rFonts w:ascii="Times New Roman" w:eastAsia="Times New Roman"/>
        </w:rPr>
        <w:t>1-1-3</w:t>
      </w:r>
      <w:r>
        <w:rPr>
          <w:rFonts w:ascii="Times New Roman" w:eastAsia="Times New Roman"/>
          <w:spacing w:val="131"/>
        </w:rPr>
        <w:t xml:space="preserve"> </w:t>
      </w:r>
      <w:r>
        <w:t>所示。</w:t>
      </w:r>
    </w:p>
    <w:p>
      <w:pPr>
        <w:pStyle w:val="BodyText"/>
        <w:ind w:left="507"/>
        <w:rPr>
          <w:sz w:val="20"/>
        </w:rPr>
      </w:pPr>
      <w:r>
        <w:rPr>
          <w:sz w:val="20"/>
        </w:rPr>
        <w:drawing>
          <wp:inline distT="0" distB="0" distL="0" distR="0">
            <wp:extent cx="7490244" cy="3249263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0244" cy="324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"/>
        <w:rPr>
          <w:sz w:val="5"/>
        </w:rPr>
      </w:pPr>
    </w:p>
    <w:p>
      <w:pPr>
        <w:spacing w:after="0"/>
        <w:rPr>
          <w:sz w:val="5"/>
        </w:rPr>
        <w:sectPr>
          <w:headerReference w:type="default" r:id="rId10"/>
          <w:footerReference w:type="default" r:id="rId11"/>
          <w:pgSz w:w="15650" w:h="22120"/>
          <w:pgMar w:top="1300" w:right="220" w:bottom="1580" w:left="1620" w:header="797" w:footer="1398"/>
          <w:pgNumType w:start="2"/>
          <w:cols w:space="708"/>
        </w:sectPr>
      </w:pPr>
    </w:p>
    <w:p>
      <w:pPr>
        <w:pStyle w:val="BodyText"/>
        <w:spacing w:before="8"/>
        <w:rPr>
          <w:sz w:val="35"/>
        </w:rPr>
      </w:pPr>
    </w:p>
    <w:p>
      <w:pPr>
        <w:pStyle w:val="BodyText"/>
        <w:ind w:left="1138"/>
      </w:pPr>
      <w:r>
        <w:t>1、放置一个器件在原理图上。</w:t>
      </w:r>
    </w:p>
    <w:p>
      <w:pPr>
        <w:pStyle w:val="BodyText"/>
        <w:spacing w:before="21"/>
        <w:ind w:left="425"/>
        <w:rPr>
          <w:rFonts w:ascii="Times New Roman" w:eastAsia="Times New Roman"/>
        </w:rPr>
      </w:pPr>
      <w:r>
        <w:br w:type="column"/>
      </w:r>
      <w:r>
        <w:rPr>
          <w:spacing w:val="-28"/>
        </w:rPr>
        <w:t xml:space="preserve">图 </w:t>
      </w:r>
      <w:r>
        <w:rPr>
          <w:rFonts w:ascii="Times New Roman" w:eastAsia="Times New Roman"/>
        </w:rPr>
        <w:t>1-1-3</w:t>
      </w:r>
    </w:p>
    <w:p>
      <w:pPr>
        <w:spacing w:after="0"/>
        <w:rPr>
          <w:rFonts w:ascii="Times New Roman" w:eastAsia="Times New Roman"/>
        </w:rPr>
        <w:sectPr>
          <w:headerReference w:type="default" r:id="rId12"/>
          <w:footerReference w:type="default" r:id="rId13"/>
          <w:type w:val="continuous"/>
          <w:pgSz w:w="15650" w:h="22120"/>
          <w:pgMar w:top="1300" w:right="220" w:bottom="1620" w:left="1620" w:header="708" w:footer="708"/>
          <w:pgNumType w:start="3"/>
          <w:cols w:num="2" w:space="708" w:equalWidth="0">
            <w:col w:w="5416" w:space="40"/>
            <w:col w:w="8354" w:space="0"/>
          </w:cols>
        </w:sectPr>
      </w:pPr>
    </w:p>
    <w:p>
      <w:pPr>
        <w:pStyle w:val="BodyText"/>
        <w:spacing w:before="10"/>
        <w:ind w:left="1138"/>
      </w:pPr>
      <w:r>
        <w:t>&lt;1&gt;</w:t>
      </w:r>
      <w:r>
        <w:rPr>
          <w:spacing w:val="2"/>
        </w:rPr>
        <w:t xml:space="preserve"> 在原理图的空白处双击鼠标左键，消灭图</w:t>
      </w:r>
      <w:r>
        <w:t>1-1-4。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https://d.book118.com/456010030144010034</w:t>
        </w:r>
      </w:hyperlink>
    </w:p>
    <w:p>
      <w:pPr>
        <w:spacing w:after="0"/>
      </w:pPr>
    </w:p>
    <w:sectPr>
      <w:headerReference w:type="default" r:id="rId15"/>
      <w:footerReference w:type="default" r:id="rId16"/>
      <w:type w:val="continuous"/>
      <w:pgSz w:w="15650" w:h="22120"/>
      <w:pgMar w:top="1300" w:right="220" w:bottom="1620" w:left="1620" w:header="708" w:footer="708"/>
      <w:pgNumType w:start="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8.75pt;height:15.5pt;margin-top:1023.51pt;margin-left:397.5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9" w:line="281" w:lineRule="exact"/>
                  <w:ind w:left="20" w:right="0" w:firstLine="0"/>
                  <w:jc w:val="left"/>
                  <w:rPr>
                    <w:rFonts w:ascii="Cambria"/>
                    <w:sz w:val="27"/>
                  </w:rPr>
                </w:pPr>
                <w:r>
                  <w:rPr>
                    <w:rFonts w:ascii="Cambria"/>
                    <w:w w:val="90"/>
                    <w:sz w:val="27"/>
                  </w:rPr>
                  <w:t>1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.75pt;height:16.9pt;margin-top:1024.84pt;margin-left:397.5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2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.75pt;height:16.9pt;margin-top:1024.84pt;margin-left:397.5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2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8.75pt;height:16.9pt;margin-top:1024.84pt;margin-left:397.5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7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2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688pt,56pt" to="701pt,56pt" stroked="t" strokecolor="black" strokeweight="2pt">
          <v:stroke dashstyle="solid"/>
        </v:line>
      </w:pict>
    </w:r>
    <w:r>
      <w:pict>
        <v:line id="_x0000_s2050" style="mso-position-horizontal-relative:page;mso-position-vertical-relative:page;position:absolute;z-index:-251657216" from="104pt,64pt" to="674pt,64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59.4pt;height:22.3pt;margin-top:37.1pt;margin-left:258.6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4" w:line="431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《</w:t>
                </w:r>
                <w:r>
                  <w:rPr>
                    <w:rFonts w:ascii="Cambria" w:eastAsia="Cambria"/>
                    <w:sz w:val="36"/>
                  </w:rPr>
                  <w:t>EDA</w:t>
                </w:r>
                <w:r>
                  <w:rPr>
                    <w:rFonts w:ascii="Cambria" w:eastAsia="Cambria"/>
                    <w:spacing w:val="64"/>
                    <w:sz w:val="36"/>
                  </w:rPr>
                  <w:t xml:space="preserve"> </w:t>
                </w:r>
                <w:r>
                  <w:rPr>
                    <w:sz w:val="36"/>
                  </w:rPr>
                  <w:t>技术及应用》试验指导书</w:t>
                </w:r>
              </w:p>
            </w:txbxContent>
          </v:textbox>
        </v:shape>
      </w:pict>
    </w:r>
    <w:r>
      <w:pict>
        <v:shape id="_x0000_s2052" type="#_x0000_t202" style="width:12.75pt;height:15.5pt;margin-top:39.63pt;margin-left:687.81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29" w:line="281" w:lineRule="exact"/>
                  <w:ind w:left="60" w:right="0" w:firstLine="0"/>
                  <w:jc w:val="left"/>
                  <w:rPr>
                    <w:rFonts w:ascii="Cambria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mbria"/>
                    <w:w w:val="90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8737600</wp:posOffset>
          </wp:positionH>
          <wp:positionV relativeFrom="page">
            <wp:posOffset>698499</wp:posOffset>
          </wp:positionV>
          <wp:extent cx="165100" cy="25400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1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54" style="mso-position-horizontal-relative:page;mso-position-vertical-relative:page;position:absolute;z-index:-251653120" from="104pt,64pt" to="674pt,64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59.4pt;height:21.9pt;margin-top:38.87pt;margin-left:258.6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437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《</w:t>
                </w:r>
                <w:r>
                  <w:rPr>
                    <w:rFonts w:ascii="Times New Roman" w:eastAsia="Times New Roman"/>
                    <w:sz w:val="36"/>
                  </w:rPr>
                  <w:t>EDA</w:t>
                </w:r>
                <w:r>
                  <w:rPr>
                    <w:rFonts w:ascii="Times New Roman" w:eastAsia="Times New Roman"/>
                    <w:spacing w:val="-2"/>
                    <w:sz w:val="36"/>
                  </w:rPr>
                  <w:t xml:space="preserve"> </w:t>
                </w:r>
                <w:r>
                  <w:rPr>
                    <w:sz w:val="36"/>
                  </w:rPr>
                  <w:t>技术及应用》试验指导书</w:t>
                </w:r>
              </w:p>
            </w:txbxContent>
          </v:textbox>
        </v:shape>
      </w:pict>
    </w:r>
    <w:r>
      <w:pict>
        <v:shape id="_x0000_s2056" type="#_x0000_t202" style="width:12.75pt;height:16.9pt;margin-top:40.96pt;margin-left:687.81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7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8737600</wp:posOffset>
          </wp:positionH>
          <wp:positionV relativeFrom="page">
            <wp:posOffset>698499</wp:posOffset>
          </wp:positionV>
          <wp:extent cx="165100" cy="25400"/>
          <wp:effectExtent l="0" t="0" r="0" b="0"/>
          <wp:wrapNone/>
          <wp:docPr id="137303532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035327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1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58" style="mso-position-horizontal-relative:page;mso-position-vertical-relative:page;position:absolute;z-index:-251649024" from="104pt,64pt" to="674pt,64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59.4pt;height:21.9pt;margin-top:38.87pt;margin-left:258.6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437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《</w:t>
                </w:r>
                <w:r>
                  <w:rPr>
                    <w:rFonts w:ascii="Times New Roman" w:eastAsia="Times New Roman"/>
                    <w:sz w:val="36"/>
                  </w:rPr>
                  <w:t>EDA</w:t>
                </w:r>
                <w:r>
                  <w:rPr>
                    <w:rFonts w:ascii="Times New Roman" w:eastAsia="Times New Roman"/>
                    <w:spacing w:val="-2"/>
                    <w:sz w:val="36"/>
                  </w:rPr>
                  <w:t xml:space="preserve"> </w:t>
                </w:r>
                <w:r>
                  <w:rPr>
                    <w:sz w:val="36"/>
                  </w:rPr>
                  <w:t>技术及应用》试验指导书</w:t>
                </w:r>
              </w:p>
            </w:txbxContent>
          </v:textbox>
        </v:shape>
      </w:pict>
    </w:r>
    <w:r>
      <w:pict>
        <v:shape id="_x0000_s2060" type="#_x0000_t202" style="width:12.75pt;height:16.9pt;margin-top:40.96pt;margin-left:687.81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7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8737600</wp:posOffset>
          </wp:positionH>
          <wp:positionV relativeFrom="page">
            <wp:posOffset>698499</wp:posOffset>
          </wp:positionV>
          <wp:extent cx="165100" cy="25400"/>
          <wp:effectExtent l="0" t="0" r="0" b="0"/>
          <wp:wrapNone/>
          <wp:docPr id="187854648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546485" name="image2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100" cy="2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line id="_x0000_s2062" style="mso-position-horizontal-relative:page;mso-position-vertical-relative:page;position:absolute;z-index:-251644928" from="104pt,64pt" to="674pt,64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59.4pt;height:21.9pt;margin-top:38.87pt;margin-left:258.6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437" w:lineRule="exact"/>
                  <w:ind w:left="20" w:right="0" w:firstLine="0"/>
                  <w:jc w:val="left"/>
                  <w:rPr>
                    <w:sz w:val="36"/>
                  </w:rPr>
                </w:pPr>
                <w:r>
                  <w:rPr>
                    <w:sz w:val="36"/>
                  </w:rPr>
                  <w:t>《</w:t>
                </w:r>
                <w:r>
                  <w:rPr>
                    <w:rFonts w:ascii="Times New Roman" w:eastAsia="Times New Roman"/>
                    <w:sz w:val="36"/>
                  </w:rPr>
                  <w:t>EDA</w:t>
                </w:r>
                <w:r>
                  <w:rPr>
                    <w:rFonts w:ascii="Times New Roman" w:eastAsia="Times New Roman"/>
                    <w:spacing w:val="-2"/>
                    <w:sz w:val="36"/>
                  </w:rPr>
                  <w:t xml:space="preserve"> </w:t>
                </w:r>
                <w:r>
                  <w:rPr>
                    <w:sz w:val="36"/>
                  </w:rPr>
                  <w:t>技术及应用》试验指导书</w:t>
                </w:r>
              </w:p>
            </w:txbxContent>
          </v:textbox>
        </v:shape>
      </w:pict>
    </w:r>
    <w:r>
      <w:pict>
        <v:shape id="_x0000_s2064" type="#_x0000_t202" style="width:12.75pt;height:16.9pt;margin-top:40.96pt;margin-left:687.81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7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2D683"/>
    <w:multiLevelType w:val="hybridMultilevel"/>
    <w:tmpl w:val="00000000"/>
    <w:lvl w:ilvl="0">
      <w:start w:val="1"/>
      <w:numFmt w:val="decimal"/>
      <w:lvlText w:val="（%1）"/>
      <w:lvlJc w:val="left"/>
      <w:pPr>
        <w:ind w:left="1931" w:hanging="793"/>
        <w:jc w:val="righ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26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13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0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87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7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1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48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35" w:hanging="79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before="42"/>
      <w:ind w:left="504"/>
      <w:outlineLvl w:val="1"/>
    </w:pPr>
    <w:rPr>
      <w:rFonts w:ascii="宋体" w:eastAsia="宋体" w:hAnsi="宋体" w:cs="宋体"/>
      <w:b/>
      <w:bCs/>
      <w:sz w:val="42"/>
      <w:szCs w:val="42"/>
    </w:rPr>
  </w:style>
  <w:style w:type="paragraph" w:customStyle="1" w:styleId="Heading2">
    <w:name w:val="Heading 2"/>
    <w:basedOn w:val="Normal"/>
    <w:uiPriority w:val="1"/>
    <w:qFormat/>
    <w:pPr>
      <w:ind w:left="20"/>
      <w:outlineLvl w:val="2"/>
    </w:pPr>
    <w:rPr>
      <w:rFonts w:ascii="宋体" w:eastAsia="宋体" w:hAnsi="宋体" w:cs="宋体"/>
      <w:sz w:val="36"/>
      <w:szCs w:val="36"/>
    </w:rPr>
  </w:style>
  <w:style w:type="paragraph" w:customStyle="1" w:styleId="Heading3">
    <w:name w:val="Heading 3"/>
    <w:basedOn w:val="Normal"/>
    <w:uiPriority w:val="1"/>
    <w:qFormat/>
    <w:pPr>
      <w:ind w:left="508"/>
      <w:outlineLvl w:val="3"/>
    </w:pPr>
    <w:rPr>
      <w:rFonts w:ascii="宋体" w:eastAsia="宋体" w:hAnsi="宋体" w:cs="宋体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9"/>
      <w:ind w:left="1931" w:hanging="79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yperlink" Target="https://d.book118.com/456010030144010034" TargetMode="External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2023-08-02T00:45:13Z</dcterms:created>
  <dcterms:modified xsi:type="dcterms:W3CDTF">2023-08-02T00:45:13Z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2022-12-26T00:00:00Z</vt:filetime>
  </property>
  <property fmtid="{D5CDD505-2E9C-101B-9397-08002B2CF9AE}" pid="3" name="LastSaved">
    <vt:filetime>2023-08-02T00:00:00Z</vt:filetime>
  </property>
</Properties>
</file>