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免疫球蛋白诊断血清项目规划设计方案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661" w:history="1">
        <w:r>
          <w:rPr>
            <w:rFonts w:ascii="仿宋" w:eastAsia="仿宋" w:hAnsi="仿宋" w:cs="仿宋" w:hint="eastAsia"/>
            <w:lang w:eastAsia="zh-CN"/>
          </w:rPr>
          <w:t>概论</w:t>
        </w:r>
        <w:r>
          <w:tab/>
        </w:r>
        <w:r>
          <w:fldChar w:fldCharType="begin"/>
        </w:r>
        <w:r>
          <w:instrText xml:space="preserve"> PAGEREF _Toc10661 \h </w:instrText>
        </w:r>
        <w:r>
          <w:fldChar w:fldCharType="separate"/>
        </w:r>
        <w:r>
          <w:t>3</w:t>
        </w:r>
        <w:r>
          <w:fldChar w:fldCharType="end"/>
        </w:r>
      </w:hyperlink>
    </w:p>
    <w:p>
      <w:pPr>
        <w:pStyle w:val="TOC1"/>
        <w:tabs>
          <w:tab w:val="right" w:leader="dot" w:pos="8306"/>
        </w:tabs>
      </w:pPr>
      <w:hyperlink w:anchor="_Toc7077" w:history="1">
        <w:r>
          <w:rPr>
            <w:rFonts w:ascii="仿宋" w:eastAsia="仿宋" w:hAnsi="仿宋" w:cs="仿宋" w:hint="eastAsia"/>
            <w:lang w:eastAsia="zh-CN"/>
          </w:rPr>
          <w:t>一、免疫球蛋白诊断血清项目选址可行性分析</w:t>
        </w:r>
        <w:r>
          <w:tab/>
        </w:r>
        <w:r>
          <w:fldChar w:fldCharType="begin"/>
        </w:r>
        <w:r>
          <w:instrText xml:space="preserve"> PAGEREF _Toc7077 \h </w:instrText>
        </w:r>
        <w:r>
          <w:fldChar w:fldCharType="separate"/>
        </w:r>
        <w:r>
          <w:t>3</w:t>
        </w:r>
        <w:r>
          <w:fldChar w:fldCharType="end"/>
        </w:r>
      </w:hyperlink>
    </w:p>
    <w:p>
      <w:pPr>
        <w:pStyle w:val="TOC2"/>
        <w:tabs>
          <w:tab w:val="right" w:leader="dot" w:pos="8306"/>
        </w:tabs>
      </w:pPr>
      <w:hyperlink w:anchor="_Toc20976" w:history="1">
        <w:r>
          <w:rPr>
            <w:rFonts w:ascii="仿宋" w:eastAsia="仿宋" w:hAnsi="仿宋" w:cs="仿宋" w:hint="eastAsia"/>
            <w:lang w:eastAsia="zh-CN"/>
          </w:rPr>
          <w:t>(一)、免疫球蛋白诊断血清项目选址</w:t>
        </w:r>
        <w:r>
          <w:tab/>
        </w:r>
        <w:r>
          <w:fldChar w:fldCharType="begin"/>
        </w:r>
        <w:r>
          <w:instrText xml:space="preserve"> PAGEREF _Toc20976 \h </w:instrText>
        </w:r>
        <w:r>
          <w:fldChar w:fldCharType="separate"/>
        </w:r>
        <w:r>
          <w:t>3</w:t>
        </w:r>
        <w:r>
          <w:fldChar w:fldCharType="end"/>
        </w:r>
      </w:hyperlink>
    </w:p>
    <w:p>
      <w:pPr>
        <w:pStyle w:val="TOC2"/>
        <w:tabs>
          <w:tab w:val="right" w:leader="dot" w:pos="8306"/>
        </w:tabs>
      </w:pPr>
      <w:hyperlink w:anchor="_Toc30240" w:history="1">
        <w:r>
          <w:rPr>
            <w:rFonts w:ascii="仿宋" w:eastAsia="仿宋" w:hAnsi="仿宋" w:cs="仿宋" w:hint="eastAsia"/>
            <w:lang w:eastAsia="zh-CN"/>
          </w:rPr>
          <w:t>(二)、用地控制指标</w:t>
        </w:r>
        <w:r>
          <w:tab/>
        </w:r>
        <w:r>
          <w:fldChar w:fldCharType="begin"/>
        </w:r>
        <w:r>
          <w:instrText xml:space="preserve"> PAGEREF _Toc30240 \h </w:instrText>
        </w:r>
        <w:r>
          <w:fldChar w:fldCharType="separate"/>
        </w:r>
        <w:r>
          <w:t>3</w:t>
        </w:r>
        <w:r>
          <w:fldChar w:fldCharType="end"/>
        </w:r>
      </w:hyperlink>
    </w:p>
    <w:p>
      <w:pPr>
        <w:pStyle w:val="TOC2"/>
        <w:tabs>
          <w:tab w:val="right" w:leader="dot" w:pos="8306"/>
        </w:tabs>
      </w:pPr>
      <w:hyperlink w:anchor="_Toc12428" w:history="1">
        <w:r>
          <w:rPr>
            <w:rFonts w:ascii="仿宋" w:eastAsia="仿宋" w:hAnsi="仿宋" w:cs="仿宋" w:hint="eastAsia"/>
            <w:lang w:eastAsia="zh-CN"/>
          </w:rPr>
          <w:t>(三)、节约用地措施</w:t>
        </w:r>
        <w:r>
          <w:tab/>
        </w:r>
        <w:r>
          <w:fldChar w:fldCharType="begin"/>
        </w:r>
        <w:r>
          <w:instrText xml:space="preserve"> PAGEREF _Toc12428 \h </w:instrText>
        </w:r>
        <w:r>
          <w:fldChar w:fldCharType="separate"/>
        </w:r>
        <w:r>
          <w:t>5</w:t>
        </w:r>
        <w:r>
          <w:fldChar w:fldCharType="end"/>
        </w:r>
      </w:hyperlink>
    </w:p>
    <w:p>
      <w:pPr>
        <w:pStyle w:val="TOC2"/>
        <w:tabs>
          <w:tab w:val="right" w:leader="dot" w:pos="8306"/>
        </w:tabs>
      </w:pPr>
      <w:hyperlink w:anchor="_Toc22467" w:history="1">
        <w:r>
          <w:rPr>
            <w:rFonts w:ascii="仿宋" w:eastAsia="仿宋" w:hAnsi="仿宋" w:cs="仿宋" w:hint="eastAsia"/>
            <w:lang w:eastAsia="zh-CN"/>
          </w:rPr>
          <w:t>(四)、总图布置方案</w:t>
        </w:r>
        <w:r>
          <w:tab/>
        </w:r>
        <w:r>
          <w:fldChar w:fldCharType="begin"/>
        </w:r>
        <w:r>
          <w:instrText xml:space="preserve"> PAGEREF _Toc22467 \h </w:instrText>
        </w:r>
        <w:r>
          <w:fldChar w:fldCharType="separate"/>
        </w:r>
        <w:r>
          <w:t>6</w:t>
        </w:r>
        <w:r>
          <w:fldChar w:fldCharType="end"/>
        </w:r>
      </w:hyperlink>
    </w:p>
    <w:p>
      <w:pPr>
        <w:pStyle w:val="TOC2"/>
        <w:tabs>
          <w:tab w:val="right" w:leader="dot" w:pos="8306"/>
        </w:tabs>
      </w:pPr>
      <w:hyperlink w:anchor="_Toc15451" w:history="1">
        <w:r>
          <w:rPr>
            <w:rFonts w:ascii="仿宋" w:eastAsia="仿宋" w:hAnsi="仿宋" w:cs="仿宋" w:hint="eastAsia"/>
            <w:lang w:eastAsia="zh-CN"/>
          </w:rPr>
          <w:t>(五)、选址综合评价</w:t>
        </w:r>
        <w:r>
          <w:tab/>
        </w:r>
        <w:r>
          <w:fldChar w:fldCharType="begin"/>
        </w:r>
        <w:r>
          <w:instrText xml:space="preserve"> PAGEREF _Toc15451 \h </w:instrText>
        </w:r>
        <w:r>
          <w:fldChar w:fldCharType="separate"/>
        </w:r>
        <w:r>
          <w:t>7</w:t>
        </w:r>
        <w:r>
          <w:fldChar w:fldCharType="end"/>
        </w:r>
      </w:hyperlink>
    </w:p>
    <w:p>
      <w:pPr>
        <w:pStyle w:val="TOC1"/>
        <w:tabs>
          <w:tab w:val="right" w:leader="dot" w:pos="8306"/>
        </w:tabs>
      </w:pPr>
      <w:hyperlink w:anchor="_Toc9932" w:history="1">
        <w:r>
          <w:rPr>
            <w:rFonts w:ascii="仿宋" w:eastAsia="仿宋" w:hAnsi="仿宋" w:cs="仿宋" w:hint="eastAsia"/>
            <w:lang w:eastAsia="zh-CN"/>
          </w:rPr>
          <w:t>二、产品规划分析</w:t>
        </w:r>
        <w:r>
          <w:tab/>
        </w:r>
        <w:r>
          <w:fldChar w:fldCharType="begin"/>
        </w:r>
        <w:r>
          <w:instrText xml:space="preserve"> PAGEREF _Toc9932 \h </w:instrText>
        </w:r>
        <w:r>
          <w:fldChar w:fldCharType="separate"/>
        </w:r>
        <w:r>
          <w:t>9</w:t>
        </w:r>
        <w:r>
          <w:fldChar w:fldCharType="end"/>
        </w:r>
      </w:hyperlink>
    </w:p>
    <w:p>
      <w:pPr>
        <w:pStyle w:val="TOC2"/>
        <w:tabs>
          <w:tab w:val="right" w:leader="dot" w:pos="8306"/>
        </w:tabs>
      </w:pPr>
      <w:hyperlink w:anchor="_Toc27132" w:history="1">
        <w:r>
          <w:rPr>
            <w:rFonts w:ascii="仿宋" w:eastAsia="仿宋" w:hAnsi="仿宋" w:cs="仿宋" w:hint="eastAsia"/>
            <w:lang w:eastAsia="zh-CN"/>
          </w:rPr>
          <w:t>(一)、产品规划</w:t>
        </w:r>
        <w:r>
          <w:tab/>
        </w:r>
        <w:r>
          <w:fldChar w:fldCharType="begin"/>
        </w:r>
        <w:r>
          <w:instrText xml:space="preserve"> PAGEREF _Toc27132 \h </w:instrText>
        </w:r>
        <w:r>
          <w:fldChar w:fldCharType="separate"/>
        </w:r>
        <w:r>
          <w:t>9</w:t>
        </w:r>
        <w:r>
          <w:fldChar w:fldCharType="end"/>
        </w:r>
      </w:hyperlink>
    </w:p>
    <w:p>
      <w:pPr>
        <w:pStyle w:val="TOC2"/>
        <w:tabs>
          <w:tab w:val="right" w:leader="dot" w:pos="8306"/>
        </w:tabs>
      </w:pPr>
      <w:hyperlink w:anchor="_Toc30543" w:history="1">
        <w:r>
          <w:rPr>
            <w:rFonts w:ascii="仿宋" w:eastAsia="仿宋" w:hAnsi="仿宋" w:cs="仿宋" w:hint="eastAsia"/>
            <w:lang w:eastAsia="zh-CN"/>
          </w:rPr>
          <w:t>(二)、建设规模</w:t>
        </w:r>
        <w:r>
          <w:tab/>
        </w:r>
        <w:r>
          <w:fldChar w:fldCharType="begin"/>
        </w:r>
        <w:r>
          <w:instrText xml:space="preserve"> PAGEREF _Toc30543 \h </w:instrText>
        </w:r>
        <w:r>
          <w:fldChar w:fldCharType="separate"/>
        </w:r>
        <w:r>
          <w:t>9</w:t>
        </w:r>
        <w:r>
          <w:fldChar w:fldCharType="end"/>
        </w:r>
      </w:hyperlink>
    </w:p>
    <w:p>
      <w:pPr>
        <w:pStyle w:val="TOC1"/>
        <w:tabs>
          <w:tab w:val="right" w:leader="dot" w:pos="8306"/>
        </w:tabs>
      </w:pPr>
      <w:hyperlink w:anchor="_Toc28514" w:history="1">
        <w:r>
          <w:rPr>
            <w:rFonts w:ascii="仿宋" w:eastAsia="仿宋" w:hAnsi="仿宋" w:cs="仿宋" w:hint="eastAsia"/>
            <w:lang w:eastAsia="zh-CN"/>
          </w:rPr>
          <w:t>三、免疫球蛋白诊断血清项目土建工程</w:t>
        </w:r>
        <w:r>
          <w:tab/>
        </w:r>
        <w:r>
          <w:fldChar w:fldCharType="begin"/>
        </w:r>
        <w:r>
          <w:instrText xml:space="preserve"> PAGEREF _Toc28514 \h </w:instrText>
        </w:r>
        <w:r>
          <w:fldChar w:fldCharType="separate"/>
        </w:r>
        <w:r>
          <w:t>11</w:t>
        </w:r>
        <w:r>
          <w:fldChar w:fldCharType="end"/>
        </w:r>
      </w:hyperlink>
    </w:p>
    <w:p>
      <w:pPr>
        <w:pStyle w:val="TOC2"/>
        <w:tabs>
          <w:tab w:val="right" w:leader="dot" w:pos="8306"/>
        </w:tabs>
      </w:pPr>
      <w:hyperlink w:anchor="_Toc30964" w:history="1">
        <w:r>
          <w:rPr>
            <w:rFonts w:ascii="仿宋" w:eastAsia="仿宋" w:hAnsi="仿宋" w:cs="仿宋" w:hint="eastAsia"/>
            <w:lang w:eastAsia="zh-CN"/>
          </w:rPr>
          <w:t>(一)、建筑工程设计原则</w:t>
        </w:r>
        <w:r>
          <w:tab/>
        </w:r>
        <w:r>
          <w:fldChar w:fldCharType="begin"/>
        </w:r>
        <w:r>
          <w:instrText xml:space="preserve"> PAGEREF _Toc30964 \h </w:instrText>
        </w:r>
        <w:r>
          <w:fldChar w:fldCharType="separate"/>
        </w:r>
        <w:r>
          <w:t>11</w:t>
        </w:r>
        <w:r>
          <w:fldChar w:fldCharType="end"/>
        </w:r>
      </w:hyperlink>
    </w:p>
    <w:p>
      <w:pPr>
        <w:pStyle w:val="TOC2"/>
        <w:tabs>
          <w:tab w:val="right" w:leader="dot" w:pos="8306"/>
        </w:tabs>
      </w:pPr>
      <w:hyperlink w:anchor="_Toc20744" w:history="1">
        <w:r>
          <w:rPr>
            <w:rFonts w:ascii="仿宋" w:eastAsia="仿宋" w:hAnsi="仿宋" w:cs="仿宋" w:hint="eastAsia"/>
            <w:lang w:eastAsia="zh-CN"/>
          </w:rPr>
          <w:t>(二)、土建工程设计年限及安全等级</w:t>
        </w:r>
        <w:r>
          <w:tab/>
        </w:r>
        <w:r>
          <w:fldChar w:fldCharType="begin"/>
        </w:r>
        <w:r>
          <w:instrText xml:space="preserve"> PAGEREF _Toc20744 \h </w:instrText>
        </w:r>
        <w:r>
          <w:fldChar w:fldCharType="separate"/>
        </w:r>
        <w:r>
          <w:t>12</w:t>
        </w:r>
        <w:r>
          <w:fldChar w:fldCharType="end"/>
        </w:r>
      </w:hyperlink>
    </w:p>
    <w:p>
      <w:pPr>
        <w:pStyle w:val="TOC2"/>
        <w:tabs>
          <w:tab w:val="right" w:leader="dot" w:pos="8306"/>
        </w:tabs>
      </w:pPr>
      <w:hyperlink w:anchor="_Toc19425" w:history="1">
        <w:r>
          <w:rPr>
            <w:rFonts w:ascii="仿宋" w:eastAsia="仿宋" w:hAnsi="仿宋" w:cs="仿宋" w:hint="eastAsia"/>
            <w:lang w:eastAsia="zh-CN"/>
          </w:rPr>
          <w:t>(三)、建筑工程设计总体要求</w:t>
        </w:r>
        <w:r>
          <w:tab/>
        </w:r>
        <w:r>
          <w:fldChar w:fldCharType="begin"/>
        </w:r>
        <w:r>
          <w:instrText xml:space="preserve"> PAGEREF _Toc19425 \h </w:instrText>
        </w:r>
        <w:r>
          <w:fldChar w:fldCharType="separate"/>
        </w:r>
        <w:r>
          <w:t>13</w:t>
        </w:r>
        <w:r>
          <w:fldChar w:fldCharType="end"/>
        </w:r>
      </w:hyperlink>
    </w:p>
    <w:p>
      <w:pPr>
        <w:pStyle w:val="TOC2"/>
        <w:tabs>
          <w:tab w:val="right" w:leader="dot" w:pos="8306"/>
        </w:tabs>
      </w:pPr>
      <w:hyperlink w:anchor="_Toc28109" w:history="1">
        <w:r>
          <w:rPr>
            <w:rFonts w:ascii="仿宋" w:eastAsia="仿宋" w:hAnsi="仿宋" w:cs="仿宋" w:hint="eastAsia"/>
            <w:lang w:eastAsia="zh-CN"/>
          </w:rPr>
          <w:t>(四)、土建工程建设指标</w:t>
        </w:r>
        <w:r>
          <w:tab/>
        </w:r>
        <w:r>
          <w:fldChar w:fldCharType="begin"/>
        </w:r>
        <w:r>
          <w:instrText xml:space="preserve"> PAGEREF _Toc28109 \h </w:instrText>
        </w:r>
        <w:r>
          <w:fldChar w:fldCharType="separate"/>
        </w:r>
        <w:r>
          <w:t>14</w:t>
        </w:r>
        <w:r>
          <w:fldChar w:fldCharType="end"/>
        </w:r>
      </w:hyperlink>
    </w:p>
    <w:p>
      <w:pPr>
        <w:pStyle w:val="TOC1"/>
        <w:tabs>
          <w:tab w:val="right" w:leader="dot" w:pos="8306"/>
        </w:tabs>
      </w:pPr>
      <w:hyperlink w:anchor="_Toc15765" w:history="1">
        <w:r>
          <w:rPr>
            <w:rFonts w:ascii="仿宋" w:eastAsia="仿宋" w:hAnsi="仿宋" w:cs="仿宋" w:hint="eastAsia"/>
            <w:lang w:eastAsia="zh-CN"/>
          </w:rPr>
          <w:t>四、免疫球蛋白诊断血清项目建设单位说明</w:t>
        </w:r>
        <w:r>
          <w:tab/>
        </w:r>
        <w:r>
          <w:fldChar w:fldCharType="begin"/>
        </w:r>
        <w:r>
          <w:instrText xml:space="preserve"> PAGEREF _Toc15765 \h </w:instrText>
        </w:r>
        <w:r>
          <w:fldChar w:fldCharType="separate"/>
        </w:r>
        <w:r>
          <w:t>14</w:t>
        </w:r>
        <w:r>
          <w:fldChar w:fldCharType="end"/>
        </w:r>
      </w:hyperlink>
    </w:p>
    <w:p>
      <w:pPr>
        <w:pStyle w:val="TOC2"/>
        <w:tabs>
          <w:tab w:val="right" w:leader="dot" w:pos="8306"/>
        </w:tabs>
      </w:pPr>
      <w:hyperlink w:anchor="_Toc9926" w:history="1">
        <w:r>
          <w:rPr>
            <w:rFonts w:ascii="仿宋" w:eastAsia="仿宋" w:hAnsi="仿宋" w:cs="仿宋" w:hint="eastAsia"/>
            <w:lang w:eastAsia="zh-CN"/>
          </w:rPr>
          <w:t>(一)、免疫球蛋白诊断血清项目承办单位基本情况</w:t>
        </w:r>
        <w:r>
          <w:tab/>
        </w:r>
        <w:r>
          <w:fldChar w:fldCharType="begin"/>
        </w:r>
        <w:r>
          <w:instrText xml:space="preserve"> PAGEREF _Toc9926 \h </w:instrText>
        </w:r>
        <w:r>
          <w:fldChar w:fldCharType="separate"/>
        </w:r>
        <w:r>
          <w:t>14</w:t>
        </w:r>
        <w:r>
          <w:fldChar w:fldCharType="end"/>
        </w:r>
      </w:hyperlink>
    </w:p>
    <w:p>
      <w:pPr>
        <w:pStyle w:val="TOC2"/>
        <w:tabs>
          <w:tab w:val="right" w:leader="dot" w:pos="8306"/>
        </w:tabs>
      </w:pPr>
      <w:hyperlink w:anchor="_Toc13829" w:history="1">
        <w:r>
          <w:rPr>
            <w:rFonts w:ascii="仿宋" w:eastAsia="仿宋" w:hAnsi="仿宋" w:cs="仿宋" w:hint="eastAsia"/>
            <w:lang w:eastAsia="zh-CN"/>
          </w:rPr>
          <w:t>(二)、公司经济效益分析</w:t>
        </w:r>
        <w:r>
          <w:tab/>
        </w:r>
        <w:r>
          <w:fldChar w:fldCharType="begin"/>
        </w:r>
        <w:r>
          <w:instrText xml:space="preserve"> PAGEREF _Toc13829 \h </w:instrText>
        </w:r>
        <w:r>
          <w:fldChar w:fldCharType="separate"/>
        </w:r>
        <w:r>
          <w:t>15</w:t>
        </w:r>
        <w:r>
          <w:fldChar w:fldCharType="end"/>
        </w:r>
      </w:hyperlink>
    </w:p>
    <w:p>
      <w:pPr>
        <w:pStyle w:val="TOC1"/>
        <w:tabs>
          <w:tab w:val="right" w:leader="dot" w:pos="8306"/>
        </w:tabs>
      </w:pPr>
      <w:hyperlink w:anchor="_Toc27270" w:history="1">
        <w:r>
          <w:rPr>
            <w:rFonts w:ascii="仿宋" w:eastAsia="仿宋" w:hAnsi="仿宋" w:cs="仿宋" w:hint="eastAsia"/>
            <w:lang w:eastAsia="zh-CN"/>
          </w:rPr>
          <w:t>五、免疫球蛋白诊断血清项目危机管理</w:t>
        </w:r>
        <w:r>
          <w:tab/>
        </w:r>
        <w:r>
          <w:fldChar w:fldCharType="begin"/>
        </w:r>
        <w:r>
          <w:instrText xml:space="preserve"> PAGEREF _Toc27270 \h </w:instrText>
        </w:r>
        <w:r>
          <w:fldChar w:fldCharType="separate"/>
        </w:r>
        <w:r>
          <w:t>16</w:t>
        </w:r>
        <w:r>
          <w:fldChar w:fldCharType="end"/>
        </w:r>
      </w:hyperlink>
    </w:p>
    <w:p>
      <w:pPr>
        <w:pStyle w:val="TOC2"/>
        <w:tabs>
          <w:tab w:val="right" w:leader="dot" w:pos="8306"/>
        </w:tabs>
      </w:pPr>
      <w:hyperlink w:anchor="_Toc7738" w:history="1">
        <w:r>
          <w:rPr>
            <w:rFonts w:ascii="仿宋" w:eastAsia="仿宋" w:hAnsi="仿宋" w:cs="仿宋" w:hint="eastAsia"/>
            <w:lang w:eastAsia="zh-CN"/>
          </w:rPr>
          <w:t>(一)、危机预警与识别</w:t>
        </w:r>
        <w:r>
          <w:tab/>
        </w:r>
        <w:r>
          <w:fldChar w:fldCharType="begin"/>
        </w:r>
        <w:r>
          <w:instrText xml:space="preserve"> PAGEREF _Toc7738 \h </w:instrText>
        </w:r>
        <w:r>
          <w:fldChar w:fldCharType="separate"/>
        </w:r>
        <w:r>
          <w:t>16</w:t>
        </w:r>
        <w:r>
          <w:fldChar w:fldCharType="end"/>
        </w:r>
      </w:hyperlink>
    </w:p>
    <w:p>
      <w:pPr>
        <w:pStyle w:val="TOC2"/>
        <w:tabs>
          <w:tab w:val="right" w:leader="dot" w:pos="8306"/>
        </w:tabs>
      </w:pPr>
      <w:hyperlink w:anchor="_Toc26533" w:history="1">
        <w:r>
          <w:rPr>
            <w:rFonts w:ascii="仿宋" w:eastAsia="仿宋" w:hAnsi="仿宋" w:cs="仿宋" w:hint="eastAsia"/>
            <w:lang w:eastAsia="zh-CN"/>
          </w:rPr>
          <w:t>(二)、危机应对与恢复</w:t>
        </w:r>
        <w:r>
          <w:tab/>
        </w:r>
        <w:r>
          <w:fldChar w:fldCharType="begin"/>
        </w:r>
        <w:r>
          <w:instrText xml:space="preserve"> PAGEREF _Toc26533 \h </w:instrText>
        </w:r>
        <w:r>
          <w:fldChar w:fldCharType="separate"/>
        </w:r>
        <w:r>
          <w:t>17</w:t>
        </w:r>
        <w:r>
          <w:fldChar w:fldCharType="end"/>
        </w:r>
      </w:hyperlink>
    </w:p>
    <w:p>
      <w:pPr>
        <w:pStyle w:val="TOC1"/>
        <w:tabs>
          <w:tab w:val="right" w:leader="dot" w:pos="8306"/>
        </w:tabs>
      </w:pPr>
      <w:hyperlink w:anchor="_Toc5438" w:history="1">
        <w:r>
          <w:rPr>
            <w:rFonts w:ascii="仿宋" w:eastAsia="仿宋" w:hAnsi="仿宋" w:cs="仿宋" w:hint="eastAsia"/>
            <w:lang w:eastAsia="zh-CN"/>
          </w:rPr>
          <w:t>六、免疫球蛋白诊断血清项目绩效评估</w:t>
        </w:r>
        <w:r>
          <w:tab/>
        </w:r>
        <w:r>
          <w:fldChar w:fldCharType="begin"/>
        </w:r>
        <w:r>
          <w:instrText xml:space="preserve"> PAGEREF _Toc5438 \h </w:instrText>
        </w:r>
        <w:r>
          <w:fldChar w:fldCharType="separate"/>
        </w:r>
        <w:r>
          <w:t>18</w:t>
        </w:r>
        <w:r>
          <w:fldChar w:fldCharType="end"/>
        </w:r>
      </w:hyperlink>
    </w:p>
    <w:p>
      <w:pPr>
        <w:pStyle w:val="TOC2"/>
        <w:tabs>
          <w:tab w:val="right" w:leader="dot" w:pos="8306"/>
        </w:tabs>
      </w:pPr>
      <w:hyperlink w:anchor="_Toc2197" w:history="1">
        <w:r>
          <w:rPr>
            <w:rFonts w:ascii="仿宋" w:eastAsia="仿宋" w:hAnsi="仿宋" w:cs="仿宋" w:hint="eastAsia"/>
            <w:lang w:eastAsia="zh-CN"/>
          </w:rPr>
          <w:t>(一)、绩效评估指标</w:t>
        </w:r>
        <w:r>
          <w:tab/>
        </w:r>
        <w:r>
          <w:fldChar w:fldCharType="begin"/>
        </w:r>
        <w:r>
          <w:instrText xml:space="preserve"> PAGEREF _Toc2197 \h </w:instrText>
        </w:r>
        <w:r>
          <w:fldChar w:fldCharType="separate"/>
        </w:r>
        <w:r>
          <w:t>18</w:t>
        </w:r>
        <w:r>
          <w:fldChar w:fldCharType="end"/>
        </w:r>
      </w:hyperlink>
    </w:p>
    <w:p>
      <w:pPr>
        <w:pStyle w:val="TOC2"/>
        <w:tabs>
          <w:tab w:val="right" w:leader="dot" w:pos="8306"/>
        </w:tabs>
      </w:pPr>
      <w:hyperlink w:anchor="_Toc11551" w:history="1">
        <w:r>
          <w:rPr>
            <w:rFonts w:ascii="仿宋" w:eastAsia="仿宋" w:hAnsi="仿宋" w:cs="仿宋" w:hint="eastAsia"/>
            <w:lang w:eastAsia="zh-CN"/>
          </w:rPr>
          <w:t>(二)、绩效评估方法</w:t>
        </w:r>
        <w:r>
          <w:tab/>
        </w:r>
        <w:r>
          <w:fldChar w:fldCharType="begin"/>
        </w:r>
        <w:r>
          <w:instrText xml:space="preserve"> PAGEREF _Toc11551 \h </w:instrText>
        </w:r>
        <w:r>
          <w:fldChar w:fldCharType="separate"/>
        </w:r>
        <w:r>
          <w:t>19</w:t>
        </w:r>
        <w:r>
          <w:fldChar w:fldCharType="end"/>
        </w:r>
      </w:hyperlink>
    </w:p>
    <w:p>
      <w:pPr>
        <w:pStyle w:val="TOC2"/>
        <w:tabs>
          <w:tab w:val="right" w:leader="dot" w:pos="8306"/>
        </w:tabs>
      </w:pPr>
      <w:hyperlink w:anchor="_Toc11009" w:history="1">
        <w:r>
          <w:rPr>
            <w:rFonts w:ascii="仿宋" w:eastAsia="仿宋" w:hAnsi="仿宋" w:cs="仿宋" w:hint="eastAsia"/>
            <w:lang w:eastAsia="zh-CN"/>
          </w:rPr>
          <w:t>(三)、绩效评估周期</w:t>
        </w:r>
        <w:r>
          <w:tab/>
        </w:r>
        <w:r>
          <w:fldChar w:fldCharType="begin"/>
        </w:r>
        <w:r>
          <w:instrText xml:space="preserve"> PAGEREF _Toc11009 \h </w:instrText>
        </w:r>
        <w:r>
          <w:fldChar w:fldCharType="separate"/>
        </w:r>
        <w:r>
          <w:t>20</w:t>
        </w:r>
        <w:r>
          <w:fldChar w:fldCharType="end"/>
        </w:r>
      </w:hyperlink>
    </w:p>
    <w:p>
      <w:pPr>
        <w:pStyle w:val="TOC1"/>
        <w:tabs>
          <w:tab w:val="right" w:leader="dot" w:pos="8306"/>
        </w:tabs>
      </w:pPr>
      <w:hyperlink w:anchor="_Toc31050" w:history="1">
        <w:r>
          <w:rPr>
            <w:rFonts w:ascii="仿宋" w:eastAsia="仿宋" w:hAnsi="仿宋" w:cs="仿宋" w:hint="eastAsia"/>
            <w:lang w:eastAsia="zh-CN"/>
          </w:rPr>
          <w:t>七、免疫球蛋白诊断血清项目社会影响</w:t>
        </w:r>
        <w:r>
          <w:tab/>
        </w:r>
        <w:r>
          <w:fldChar w:fldCharType="begin"/>
        </w:r>
        <w:r>
          <w:instrText xml:space="preserve"> PAGEREF _Toc31050 \h </w:instrText>
        </w:r>
        <w:r>
          <w:fldChar w:fldCharType="separate"/>
        </w:r>
        <w:r>
          <w:t>22</w:t>
        </w:r>
        <w:r>
          <w:fldChar w:fldCharType="end"/>
        </w:r>
      </w:hyperlink>
    </w:p>
    <w:p>
      <w:pPr>
        <w:pStyle w:val="TOC2"/>
        <w:tabs>
          <w:tab w:val="right" w:leader="dot" w:pos="8306"/>
        </w:tabs>
      </w:pPr>
      <w:hyperlink w:anchor="_Toc22350" w:history="1">
        <w:r>
          <w:rPr>
            <w:rFonts w:ascii="仿宋" w:eastAsia="仿宋" w:hAnsi="仿宋" w:cs="仿宋" w:hint="eastAsia"/>
            <w:lang w:eastAsia="zh-CN"/>
          </w:rPr>
          <w:t>(一)、社会责任与义务</w:t>
        </w:r>
        <w:r>
          <w:tab/>
        </w:r>
        <w:r>
          <w:fldChar w:fldCharType="begin"/>
        </w:r>
        <w:r>
          <w:instrText xml:space="preserve"> PAGEREF _Toc22350 \h </w:instrText>
        </w:r>
        <w:r>
          <w:fldChar w:fldCharType="separate"/>
        </w:r>
        <w:r>
          <w:t>22</w:t>
        </w:r>
        <w:r>
          <w:fldChar w:fldCharType="end"/>
        </w:r>
      </w:hyperlink>
    </w:p>
    <w:p>
      <w:pPr>
        <w:pStyle w:val="TOC2"/>
        <w:tabs>
          <w:tab w:val="right" w:leader="dot" w:pos="8306"/>
        </w:tabs>
      </w:pPr>
      <w:hyperlink w:anchor="_Toc16533" w:history="1">
        <w:r>
          <w:rPr>
            <w:rFonts w:ascii="仿宋" w:eastAsia="仿宋" w:hAnsi="仿宋" w:cs="仿宋" w:hint="eastAsia"/>
            <w:lang w:eastAsia="zh-CN"/>
          </w:rPr>
          <w:t>(二)、社会参与与沟通</w:t>
        </w:r>
        <w:r>
          <w:tab/>
        </w:r>
        <w:r>
          <w:fldChar w:fldCharType="begin"/>
        </w:r>
        <w:r>
          <w:instrText xml:space="preserve"> PAGEREF _Toc16533 \h </w:instrText>
        </w:r>
        <w:r>
          <w:fldChar w:fldCharType="separate"/>
        </w:r>
        <w:r>
          <w:t>22</w:t>
        </w:r>
        <w:r>
          <w:fldChar w:fldCharType="end"/>
        </w:r>
      </w:hyperlink>
    </w:p>
    <w:p>
      <w:pPr>
        <w:pStyle w:val="TOC1"/>
        <w:tabs>
          <w:tab w:val="right" w:leader="dot" w:pos="8306"/>
        </w:tabs>
      </w:pPr>
      <w:hyperlink w:anchor="_Toc8437" w:history="1">
        <w:r>
          <w:rPr>
            <w:rFonts w:ascii="仿宋" w:eastAsia="仿宋" w:hAnsi="仿宋" w:cs="仿宋" w:hint="eastAsia"/>
            <w:lang w:eastAsia="zh-CN"/>
          </w:rPr>
          <w:t>八、免疫球蛋白诊断血清项目计划安排</w:t>
        </w:r>
        <w:r>
          <w:tab/>
        </w:r>
        <w:r>
          <w:fldChar w:fldCharType="begin"/>
        </w:r>
        <w:r>
          <w:instrText xml:space="preserve"> PAGEREF _Toc8437 \h </w:instrText>
        </w:r>
        <w:r>
          <w:fldChar w:fldCharType="separate"/>
        </w:r>
        <w:r>
          <w:t>23</w:t>
        </w:r>
        <w:r>
          <w:fldChar w:fldCharType="end"/>
        </w:r>
      </w:hyperlink>
    </w:p>
    <w:p>
      <w:pPr>
        <w:pStyle w:val="TOC2"/>
        <w:tabs>
          <w:tab w:val="right" w:leader="dot" w:pos="8306"/>
        </w:tabs>
      </w:pPr>
      <w:hyperlink w:anchor="_Toc30888" w:history="1">
        <w:r>
          <w:rPr>
            <w:rFonts w:ascii="仿宋" w:eastAsia="仿宋" w:hAnsi="仿宋" w:cs="仿宋" w:hint="eastAsia"/>
            <w:lang w:eastAsia="zh-CN"/>
          </w:rPr>
          <w:t>(一)、建设周期</w:t>
        </w:r>
        <w:r>
          <w:tab/>
        </w:r>
        <w:r>
          <w:fldChar w:fldCharType="begin"/>
        </w:r>
        <w:r>
          <w:instrText xml:space="preserve"> PAGEREF _Toc30888 \h </w:instrText>
        </w:r>
        <w:r>
          <w:fldChar w:fldCharType="separate"/>
        </w:r>
        <w:r>
          <w:t>23</w:t>
        </w:r>
        <w:r>
          <w:fldChar w:fldCharType="end"/>
        </w:r>
      </w:hyperlink>
    </w:p>
    <w:p>
      <w:pPr>
        <w:pStyle w:val="TOC2"/>
        <w:tabs>
          <w:tab w:val="right" w:leader="dot" w:pos="8306"/>
        </w:tabs>
      </w:pPr>
      <w:hyperlink w:anchor="_Toc24265" w:history="1">
        <w:r>
          <w:rPr>
            <w:rFonts w:ascii="仿宋" w:eastAsia="仿宋" w:hAnsi="仿宋" w:cs="仿宋" w:hint="eastAsia"/>
            <w:lang w:eastAsia="zh-CN"/>
          </w:rPr>
          <w:t>(二)、建设进度</w:t>
        </w:r>
        <w:r>
          <w:tab/>
        </w:r>
        <w:r>
          <w:fldChar w:fldCharType="begin"/>
        </w:r>
        <w:r>
          <w:instrText xml:space="preserve"> PAGEREF _Toc24265 \h </w:instrText>
        </w:r>
        <w:r>
          <w:fldChar w:fldCharType="separate"/>
        </w:r>
        <w:r>
          <w:t>24</w:t>
        </w:r>
        <w:r>
          <w:fldChar w:fldCharType="end"/>
        </w:r>
      </w:hyperlink>
    </w:p>
    <w:p>
      <w:pPr>
        <w:pStyle w:val="TOC2"/>
        <w:tabs>
          <w:tab w:val="right" w:leader="dot" w:pos="8306"/>
        </w:tabs>
      </w:pPr>
      <w:hyperlink w:anchor="_Toc7592" w:history="1">
        <w:r>
          <w:rPr>
            <w:rFonts w:ascii="仿宋" w:eastAsia="仿宋" w:hAnsi="仿宋" w:cs="仿宋" w:hint="eastAsia"/>
            <w:lang w:eastAsia="zh-CN"/>
          </w:rPr>
          <w:t>(三)、进度安排注意事项</w:t>
        </w:r>
        <w:r>
          <w:tab/>
        </w:r>
        <w:r>
          <w:fldChar w:fldCharType="begin"/>
        </w:r>
        <w:r>
          <w:instrText xml:space="preserve"> PAGEREF _Toc7592 \h </w:instrText>
        </w:r>
        <w:r>
          <w:fldChar w:fldCharType="separate"/>
        </w:r>
        <w:r>
          <w:t>25</w:t>
        </w:r>
        <w:r>
          <w:fldChar w:fldCharType="end"/>
        </w:r>
      </w:hyperlink>
    </w:p>
    <w:p>
      <w:pPr>
        <w:pStyle w:val="TOC2"/>
        <w:tabs>
          <w:tab w:val="right" w:leader="dot" w:pos="8306"/>
        </w:tabs>
      </w:pPr>
      <w:hyperlink w:anchor="_Toc8817" w:history="1">
        <w:r>
          <w:rPr>
            <w:rFonts w:ascii="仿宋" w:eastAsia="仿宋" w:hAnsi="仿宋" w:cs="仿宋" w:hint="eastAsia"/>
            <w:lang w:eastAsia="zh-CN"/>
          </w:rPr>
          <w:t>(四)、人力资源配置</w:t>
        </w:r>
        <w:r>
          <w:tab/>
        </w:r>
        <w:r>
          <w:fldChar w:fldCharType="begin"/>
        </w:r>
        <w:r>
          <w:instrText xml:space="preserve"> PAGEREF _Toc8817 \h </w:instrText>
        </w:r>
        <w:r>
          <w:fldChar w:fldCharType="separate"/>
        </w:r>
        <w:r>
          <w:t>27</w:t>
        </w:r>
        <w:r>
          <w:fldChar w:fldCharType="end"/>
        </w:r>
      </w:hyperlink>
    </w:p>
    <w:p>
      <w:pPr>
        <w:pStyle w:val="TOC1"/>
        <w:tabs>
          <w:tab w:val="right" w:leader="dot" w:pos="8306"/>
        </w:tabs>
      </w:pPr>
      <w:hyperlink w:anchor="_Toc20568" w:history="1">
        <w:r>
          <w:rPr>
            <w:rFonts w:ascii="仿宋" w:eastAsia="仿宋" w:hAnsi="仿宋" w:cs="仿宋" w:hint="eastAsia"/>
            <w:lang w:eastAsia="zh-CN"/>
          </w:rPr>
          <w:t>九、免疫球蛋白诊断血清项目人力资源培养与发展</w:t>
        </w:r>
        <w:r>
          <w:tab/>
        </w:r>
        <w:r>
          <w:fldChar w:fldCharType="begin"/>
        </w:r>
        <w:r>
          <w:instrText xml:space="preserve"> PAGEREF _Toc20568 \h </w:instrText>
        </w:r>
        <w:r>
          <w:fldChar w:fldCharType="separate"/>
        </w:r>
        <w:r>
          <w:t>28</w:t>
        </w:r>
        <w:r>
          <w:fldChar w:fldCharType="end"/>
        </w:r>
      </w:hyperlink>
    </w:p>
    <w:p>
      <w:pPr>
        <w:pStyle w:val="TOC2"/>
        <w:tabs>
          <w:tab w:val="right" w:leader="dot" w:pos="8306"/>
        </w:tabs>
      </w:pPr>
      <w:hyperlink w:anchor="_Toc20627" w:history="1">
        <w:r>
          <w:rPr>
            <w:rFonts w:ascii="仿宋" w:eastAsia="仿宋" w:hAnsi="仿宋" w:cs="仿宋" w:hint="eastAsia"/>
            <w:lang w:eastAsia="zh-CN"/>
          </w:rPr>
          <w:t>(一)、人才需求与规划</w:t>
        </w:r>
        <w:r>
          <w:tab/>
        </w:r>
        <w:r>
          <w:fldChar w:fldCharType="begin"/>
        </w:r>
        <w:r>
          <w:instrText xml:space="preserve"> PAGEREF _Toc20627 \h </w:instrText>
        </w:r>
        <w:r>
          <w:fldChar w:fldCharType="separate"/>
        </w:r>
        <w:r>
          <w:t>28</w:t>
        </w:r>
        <w:r>
          <w:fldChar w:fldCharType="end"/>
        </w:r>
      </w:hyperlink>
    </w:p>
    <w:p>
      <w:pPr>
        <w:pStyle w:val="TOC2"/>
        <w:tabs>
          <w:tab w:val="right" w:leader="dot" w:pos="8306"/>
        </w:tabs>
      </w:pPr>
      <w:hyperlink w:anchor="_Toc13824" w:history="1">
        <w:r>
          <w:rPr>
            <w:rFonts w:ascii="仿宋" w:eastAsia="仿宋" w:hAnsi="仿宋" w:cs="仿宋" w:hint="eastAsia"/>
            <w:lang w:eastAsia="zh-CN"/>
          </w:rPr>
          <w:t>(二)、培训与发展计划</w:t>
        </w:r>
        <w:r>
          <w:tab/>
        </w:r>
        <w:r>
          <w:fldChar w:fldCharType="begin"/>
        </w:r>
        <w:r>
          <w:instrText xml:space="preserve"> PAGEREF _Toc13824 \h </w:instrText>
        </w:r>
        <w:r>
          <w:fldChar w:fldCharType="separate"/>
        </w:r>
        <w:r>
          <w:t>28</w:t>
        </w:r>
        <w:r>
          <w:fldChar w:fldCharType="end"/>
        </w:r>
      </w:hyperlink>
    </w:p>
    <w:p>
      <w:pPr>
        <w:pStyle w:val="TOC1"/>
        <w:tabs>
          <w:tab w:val="right" w:leader="dot" w:pos="8306"/>
        </w:tabs>
      </w:pPr>
      <w:hyperlink w:anchor="_Toc1932" w:history="1">
        <w:r>
          <w:rPr>
            <w:rFonts w:ascii="仿宋" w:eastAsia="仿宋" w:hAnsi="仿宋" w:cs="仿宋" w:hint="eastAsia"/>
            <w:lang w:eastAsia="zh-CN"/>
          </w:rPr>
          <w:t>十、免疫球蛋白诊断血清项目人力资源管理</w:t>
        </w:r>
        <w:r>
          <w:tab/>
        </w:r>
        <w:r>
          <w:fldChar w:fldCharType="begin"/>
        </w:r>
        <w:r>
          <w:instrText xml:space="preserve"> PAGEREF _Toc1932 \h </w:instrText>
        </w:r>
        <w:r>
          <w:fldChar w:fldCharType="separate"/>
        </w:r>
        <w:r>
          <w:t>29</w:t>
        </w:r>
        <w:r>
          <w:fldChar w:fldCharType="end"/>
        </w:r>
      </w:hyperlink>
    </w:p>
    <w:p>
      <w:pPr>
        <w:pStyle w:val="TOC2"/>
        <w:tabs>
          <w:tab w:val="right" w:leader="dot" w:pos="8306"/>
        </w:tabs>
      </w:pPr>
      <w:hyperlink w:anchor="_Toc12514" w:history="1">
        <w:r>
          <w:rPr>
            <w:rFonts w:ascii="仿宋" w:eastAsia="仿宋" w:hAnsi="仿宋" w:cs="仿宋" w:hint="eastAsia"/>
            <w:lang w:eastAsia="zh-CN"/>
          </w:rPr>
          <w:t>(一)、建立健全的预算管理制度</w:t>
        </w:r>
        <w:r>
          <w:tab/>
        </w:r>
        <w:r>
          <w:fldChar w:fldCharType="begin"/>
        </w:r>
        <w:r>
          <w:instrText xml:space="preserve"> PAGEREF _Toc12514 \h </w:instrText>
        </w:r>
        <w:r>
          <w:fldChar w:fldCharType="separate"/>
        </w:r>
        <w:r>
          <w:t>29</w:t>
        </w:r>
        <w:r>
          <w:fldChar w:fldCharType="end"/>
        </w:r>
      </w:hyperlink>
    </w:p>
    <w:p>
      <w:pPr>
        <w:pStyle w:val="TOC2"/>
        <w:tabs>
          <w:tab w:val="right" w:leader="dot" w:pos="8306"/>
        </w:tabs>
      </w:pPr>
      <w:hyperlink w:anchor="_Toc12451" w:history="1">
        <w:r>
          <w:rPr>
            <w:rFonts w:ascii="仿宋" w:eastAsia="仿宋" w:hAnsi="仿宋" w:cs="仿宋" w:hint="eastAsia"/>
            <w:lang w:eastAsia="zh-CN"/>
          </w:rPr>
          <w:t>(二)、加强资金流动监控</w:t>
        </w:r>
        <w:r>
          <w:tab/>
        </w:r>
        <w:r>
          <w:fldChar w:fldCharType="begin"/>
        </w:r>
        <w:r>
          <w:instrText xml:space="preserve"> PAGEREF _Toc12451 \h </w:instrText>
        </w:r>
        <w:r>
          <w:fldChar w:fldCharType="separate"/>
        </w:r>
        <w:r>
          <w:t>31</w:t>
        </w:r>
        <w:r>
          <w:fldChar w:fldCharType="end"/>
        </w:r>
      </w:hyperlink>
    </w:p>
    <w:p>
      <w:pPr>
        <w:pStyle w:val="TOC2"/>
        <w:tabs>
          <w:tab w:val="right" w:leader="dot" w:pos="8306"/>
        </w:tabs>
      </w:pPr>
      <w:hyperlink w:anchor="_Toc32005" w:history="1">
        <w:r>
          <w:rPr>
            <w:rFonts w:ascii="仿宋" w:eastAsia="仿宋" w:hAnsi="仿宋" w:cs="仿宋" w:hint="eastAsia"/>
            <w:lang w:eastAsia="zh-CN"/>
          </w:rPr>
          <w:t>(三)、制定完善的风险控制机制</w:t>
        </w:r>
        <w:r>
          <w:tab/>
        </w:r>
        <w:r>
          <w:fldChar w:fldCharType="begin"/>
        </w:r>
        <w:r>
          <w:instrText xml:space="preserve"> PAGEREF _Toc32005 \h </w:instrText>
        </w:r>
        <w:r>
          <w:fldChar w:fldCharType="separate"/>
        </w:r>
        <w:r>
          <w:t>32</w:t>
        </w:r>
        <w:r>
          <w:fldChar w:fldCharType="end"/>
        </w:r>
      </w:hyperlink>
    </w:p>
    <w:p>
      <w:pPr>
        <w:pStyle w:val="TOC2"/>
        <w:tabs>
          <w:tab w:val="right" w:leader="dot" w:pos="8306"/>
        </w:tabs>
      </w:pPr>
      <w:hyperlink w:anchor="_Toc14363" w:history="1">
        <w:r>
          <w:rPr>
            <w:rFonts w:ascii="仿宋" w:eastAsia="仿宋" w:hAnsi="仿宋" w:cs="仿宋" w:hint="eastAsia"/>
            <w:lang w:eastAsia="zh-CN"/>
          </w:rPr>
          <w:t>(四)、优化成本管理</w:t>
        </w:r>
        <w:r>
          <w:tab/>
        </w:r>
        <w:r>
          <w:fldChar w:fldCharType="begin"/>
        </w:r>
        <w:r>
          <w:instrText xml:space="preserve"> PAGEREF _Toc14363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705" w:history="1">
        <w:r>
          <w:rPr>
            <w:rFonts w:ascii="仿宋" w:eastAsia="仿宋" w:hAnsi="仿宋" w:cs="仿宋" w:hint="eastAsia"/>
            <w:lang w:eastAsia="zh-CN"/>
          </w:rPr>
          <w:t>十一、生产安全保护</w:t>
        </w:r>
        <w:r>
          <w:tab/>
        </w:r>
        <w:r>
          <w:fldChar w:fldCharType="begin"/>
        </w:r>
        <w:r>
          <w:instrText xml:space="preserve"> PAGEREF _Toc23705 \h </w:instrText>
        </w:r>
        <w:r>
          <w:fldChar w:fldCharType="separate"/>
        </w:r>
        <w:r>
          <w:t>35</w:t>
        </w:r>
        <w:r>
          <w:fldChar w:fldCharType="end"/>
        </w:r>
      </w:hyperlink>
    </w:p>
    <w:p>
      <w:pPr>
        <w:pStyle w:val="TOC2"/>
        <w:tabs>
          <w:tab w:val="right" w:leader="dot" w:pos="8306"/>
        </w:tabs>
      </w:pPr>
      <w:hyperlink w:anchor="_Toc2704" w:history="1">
        <w:r>
          <w:rPr>
            <w:rFonts w:ascii="仿宋" w:eastAsia="仿宋" w:hAnsi="仿宋" w:cs="仿宋" w:hint="eastAsia"/>
            <w:lang w:eastAsia="zh-CN"/>
          </w:rPr>
          <w:t>(一)、消防安全</w:t>
        </w:r>
        <w:r>
          <w:tab/>
        </w:r>
        <w:r>
          <w:fldChar w:fldCharType="begin"/>
        </w:r>
        <w:r>
          <w:instrText xml:space="preserve"> PAGEREF _Toc2704 \h </w:instrText>
        </w:r>
        <w:r>
          <w:fldChar w:fldCharType="separate"/>
        </w:r>
        <w:r>
          <w:t>35</w:t>
        </w:r>
        <w:r>
          <w:fldChar w:fldCharType="end"/>
        </w:r>
      </w:hyperlink>
    </w:p>
    <w:p>
      <w:pPr>
        <w:pStyle w:val="TOC2"/>
        <w:tabs>
          <w:tab w:val="right" w:leader="dot" w:pos="8306"/>
        </w:tabs>
      </w:pPr>
      <w:hyperlink w:anchor="_Toc6215" w:history="1">
        <w:r>
          <w:rPr>
            <w:rFonts w:ascii="仿宋" w:eastAsia="仿宋" w:hAnsi="仿宋" w:cs="仿宋" w:hint="eastAsia"/>
            <w:lang w:eastAsia="zh-CN"/>
          </w:rPr>
          <w:t>(二)、防火防爆总图布置措施</w:t>
        </w:r>
        <w:r>
          <w:tab/>
        </w:r>
        <w:r>
          <w:fldChar w:fldCharType="begin"/>
        </w:r>
        <w:r>
          <w:instrText xml:space="preserve"> PAGEREF _Toc6215 \h </w:instrText>
        </w:r>
        <w:r>
          <w:fldChar w:fldCharType="separate"/>
        </w:r>
        <w:r>
          <w:t>36</w:t>
        </w:r>
        <w:r>
          <w:fldChar w:fldCharType="end"/>
        </w:r>
      </w:hyperlink>
    </w:p>
    <w:p>
      <w:pPr>
        <w:pStyle w:val="TOC2"/>
        <w:tabs>
          <w:tab w:val="right" w:leader="dot" w:pos="8306"/>
        </w:tabs>
      </w:pPr>
      <w:hyperlink w:anchor="_Toc10882" w:history="1">
        <w:r>
          <w:rPr>
            <w:rFonts w:ascii="仿宋" w:eastAsia="仿宋" w:hAnsi="仿宋" w:cs="仿宋" w:hint="eastAsia"/>
            <w:lang w:eastAsia="zh-CN"/>
          </w:rPr>
          <w:t>(三)、自然灾害防范措施</w:t>
        </w:r>
        <w:r>
          <w:tab/>
        </w:r>
        <w:r>
          <w:fldChar w:fldCharType="begin"/>
        </w:r>
        <w:r>
          <w:instrText xml:space="preserve"> PAGEREF _Toc10882 \h </w:instrText>
        </w:r>
        <w:r>
          <w:fldChar w:fldCharType="separate"/>
        </w:r>
        <w:r>
          <w:t>37</w:t>
        </w:r>
        <w:r>
          <w:fldChar w:fldCharType="end"/>
        </w:r>
      </w:hyperlink>
    </w:p>
    <w:p>
      <w:pPr>
        <w:pStyle w:val="TOC2"/>
        <w:tabs>
          <w:tab w:val="right" w:leader="dot" w:pos="8306"/>
        </w:tabs>
      </w:pPr>
      <w:hyperlink w:anchor="_Toc31521" w:history="1">
        <w:r>
          <w:rPr>
            <w:rFonts w:ascii="仿宋" w:eastAsia="仿宋" w:hAnsi="仿宋" w:cs="仿宋" w:hint="eastAsia"/>
            <w:lang w:eastAsia="zh-CN"/>
          </w:rPr>
          <w:t>(四)、安全色及安全标志使用要求</w:t>
        </w:r>
        <w:r>
          <w:tab/>
        </w:r>
        <w:r>
          <w:fldChar w:fldCharType="begin"/>
        </w:r>
        <w:r>
          <w:instrText xml:space="preserve"> PAGEREF _Toc31521 \h </w:instrText>
        </w:r>
        <w:r>
          <w:fldChar w:fldCharType="separate"/>
        </w:r>
        <w:r>
          <w:t>38</w:t>
        </w:r>
        <w:r>
          <w:fldChar w:fldCharType="end"/>
        </w:r>
      </w:hyperlink>
    </w:p>
    <w:p>
      <w:pPr>
        <w:pStyle w:val="TOC2"/>
        <w:tabs>
          <w:tab w:val="right" w:leader="dot" w:pos="8306"/>
        </w:tabs>
      </w:pPr>
      <w:hyperlink w:anchor="_Toc1793" w:history="1">
        <w:r>
          <w:rPr>
            <w:rFonts w:ascii="仿宋" w:eastAsia="仿宋" w:hAnsi="仿宋" w:cs="仿宋" w:hint="eastAsia"/>
            <w:lang w:eastAsia="zh-CN"/>
          </w:rPr>
          <w:t>(五)、防尘防毒措施</w:t>
        </w:r>
        <w:r>
          <w:tab/>
        </w:r>
        <w:r>
          <w:fldChar w:fldCharType="begin"/>
        </w:r>
        <w:r>
          <w:instrText xml:space="preserve"> PAGEREF _Toc1793 \h </w:instrText>
        </w:r>
        <w:r>
          <w:fldChar w:fldCharType="separate"/>
        </w:r>
        <w:r>
          <w:t>39</w:t>
        </w:r>
        <w:r>
          <w:fldChar w:fldCharType="end"/>
        </w:r>
      </w:hyperlink>
    </w:p>
    <w:p>
      <w:pPr>
        <w:pStyle w:val="TOC2"/>
        <w:tabs>
          <w:tab w:val="right" w:leader="dot" w:pos="8306"/>
        </w:tabs>
      </w:pPr>
      <w:hyperlink w:anchor="_Toc28444" w:history="1">
        <w:r>
          <w:rPr>
            <w:rFonts w:ascii="仿宋" w:eastAsia="仿宋" w:hAnsi="仿宋" w:cs="仿宋" w:hint="eastAsia"/>
            <w:lang w:eastAsia="zh-CN"/>
          </w:rPr>
          <w:t>(六)、防静电、触电防护及防雷措施</w:t>
        </w:r>
        <w:r>
          <w:tab/>
        </w:r>
        <w:r>
          <w:fldChar w:fldCharType="begin"/>
        </w:r>
        <w:r>
          <w:instrText xml:space="preserve"> PAGEREF _Toc28444 \h </w:instrText>
        </w:r>
        <w:r>
          <w:fldChar w:fldCharType="separate"/>
        </w:r>
        <w:r>
          <w:t>40</w:t>
        </w:r>
        <w:r>
          <w:fldChar w:fldCharType="end"/>
        </w:r>
      </w:hyperlink>
    </w:p>
    <w:p>
      <w:pPr>
        <w:pStyle w:val="TOC2"/>
        <w:tabs>
          <w:tab w:val="right" w:leader="dot" w:pos="8306"/>
        </w:tabs>
      </w:pPr>
      <w:hyperlink w:anchor="_Toc17610" w:history="1">
        <w:r>
          <w:rPr>
            <w:rFonts w:ascii="仿宋" w:eastAsia="仿宋" w:hAnsi="仿宋" w:cs="仿宋" w:hint="eastAsia"/>
            <w:lang w:eastAsia="zh-CN"/>
          </w:rPr>
          <w:t>(七)、机械设备安全保障措施</w:t>
        </w:r>
        <w:r>
          <w:tab/>
        </w:r>
        <w:r>
          <w:fldChar w:fldCharType="begin"/>
        </w:r>
        <w:r>
          <w:instrText xml:space="preserve"> PAGEREF _Toc17610 \h </w:instrText>
        </w:r>
        <w:r>
          <w:fldChar w:fldCharType="separate"/>
        </w:r>
        <w:r>
          <w:t>42</w:t>
        </w:r>
        <w:r>
          <w:fldChar w:fldCharType="end"/>
        </w:r>
      </w:hyperlink>
    </w:p>
    <w:p>
      <w:pPr>
        <w:pStyle w:val="TOC1"/>
        <w:tabs>
          <w:tab w:val="right" w:leader="dot" w:pos="8306"/>
        </w:tabs>
      </w:pPr>
      <w:hyperlink w:anchor="_Toc17967" w:history="1">
        <w:r>
          <w:rPr>
            <w:rFonts w:ascii="仿宋" w:eastAsia="仿宋" w:hAnsi="仿宋" w:cs="仿宋" w:hint="eastAsia"/>
            <w:lang w:eastAsia="zh-CN"/>
          </w:rPr>
          <w:t>十二、免疫球蛋白诊断血清项目风险管理</w:t>
        </w:r>
        <w:r>
          <w:tab/>
        </w:r>
        <w:r>
          <w:fldChar w:fldCharType="begin"/>
        </w:r>
        <w:r>
          <w:instrText xml:space="preserve"> PAGEREF _Toc17967 \h </w:instrText>
        </w:r>
        <w:r>
          <w:fldChar w:fldCharType="separate"/>
        </w:r>
        <w:r>
          <w:t>43</w:t>
        </w:r>
        <w:r>
          <w:fldChar w:fldCharType="end"/>
        </w:r>
      </w:hyperlink>
    </w:p>
    <w:p>
      <w:pPr>
        <w:pStyle w:val="TOC2"/>
        <w:tabs>
          <w:tab w:val="right" w:leader="dot" w:pos="8306"/>
        </w:tabs>
      </w:pPr>
      <w:hyperlink w:anchor="_Toc30052" w:history="1">
        <w:r>
          <w:rPr>
            <w:rFonts w:ascii="仿宋" w:eastAsia="仿宋" w:hAnsi="仿宋" w:cs="仿宋" w:hint="eastAsia"/>
            <w:lang w:eastAsia="zh-CN"/>
          </w:rPr>
          <w:t>(一)、风险识别与评估</w:t>
        </w:r>
        <w:r>
          <w:tab/>
        </w:r>
        <w:r>
          <w:fldChar w:fldCharType="begin"/>
        </w:r>
        <w:r>
          <w:instrText xml:space="preserve"> PAGEREF _Toc30052 \h </w:instrText>
        </w:r>
        <w:r>
          <w:fldChar w:fldCharType="separate"/>
        </w:r>
        <w:r>
          <w:t>43</w:t>
        </w:r>
        <w:r>
          <w:fldChar w:fldCharType="end"/>
        </w:r>
      </w:hyperlink>
    </w:p>
    <w:p>
      <w:pPr>
        <w:pStyle w:val="TOC2"/>
        <w:tabs>
          <w:tab w:val="right" w:leader="dot" w:pos="8306"/>
        </w:tabs>
      </w:pPr>
      <w:hyperlink w:anchor="_Toc23947" w:history="1">
        <w:r>
          <w:rPr>
            <w:rFonts w:ascii="仿宋" w:eastAsia="仿宋" w:hAnsi="仿宋" w:cs="仿宋" w:hint="eastAsia"/>
            <w:lang w:eastAsia="zh-CN"/>
          </w:rPr>
          <w:t>(二)、风险应对策略</w:t>
        </w:r>
        <w:r>
          <w:tab/>
        </w:r>
        <w:r>
          <w:fldChar w:fldCharType="begin"/>
        </w:r>
        <w:r>
          <w:instrText xml:space="preserve"> PAGEREF _Toc23947 \h </w:instrText>
        </w:r>
        <w:r>
          <w:fldChar w:fldCharType="separate"/>
        </w:r>
        <w:r>
          <w:t>45</w:t>
        </w:r>
        <w:r>
          <w:fldChar w:fldCharType="end"/>
        </w:r>
      </w:hyperlink>
    </w:p>
    <w:p>
      <w:pPr>
        <w:pStyle w:val="TOC2"/>
        <w:tabs>
          <w:tab w:val="right" w:leader="dot" w:pos="8306"/>
        </w:tabs>
      </w:pPr>
      <w:hyperlink w:anchor="_Toc21492" w:history="1">
        <w:r>
          <w:rPr>
            <w:rFonts w:ascii="仿宋" w:eastAsia="仿宋" w:hAnsi="仿宋" w:cs="仿宋" w:hint="eastAsia"/>
            <w:lang w:eastAsia="zh-CN"/>
          </w:rPr>
          <w:t>(三)、风险监控与控制</w:t>
        </w:r>
        <w:r>
          <w:tab/>
        </w:r>
        <w:r>
          <w:fldChar w:fldCharType="begin"/>
        </w:r>
        <w:r>
          <w:instrText xml:space="preserve"> PAGEREF _Toc21492 \h </w:instrText>
        </w:r>
        <w:r>
          <w:fldChar w:fldCharType="separate"/>
        </w:r>
        <w:r>
          <w:t>46</w:t>
        </w:r>
        <w:r>
          <w:fldChar w:fldCharType="end"/>
        </w:r>
      </w:hyperlink>
    </w:p>
    <w:p>
      <w:pPr>
        <w:pStyle w:val="TOC1"/>
        <w:tabs>
          <w:tab w:val="right" w:leader="dot" w:pos="8306"/>
        </w:tabs>
      </w:pPr>
      <w:hyperlink w:anchor="_Toc29584" w:history="1">
        <w:r>
          <w:rPr>
            <w:rFonts w:ascii="仿宋" w:eastAsia="仿宋" w:hAnsi="仿宋" w:cs="仿宋" w:hint="eastAsia"/>
            <w:lang w:eastAsia="zh-CN"/>
          </w:rPr>
          <w:t>十三、营销与推广策略</w:t>
        </w:r>
        <w:r>
          <w:tab/>
        </w:r>
        <w:r>
          <w:fldChar w:fldCharType="begin"/>
        </w:r>
        <w:r>
          <w:instrText xml:space="preserve"> PAGEREF _Toc29584 \h </w:instrText>
        </w:r>
        <w:r>
          <w:fldChar w:fldCharType="separate"/>
        </w:r>
        <w:r>
          <w:t>47</w:t>
        </w:r>
        <w:r>
          <w:fldChar w:fldCharType="end"/>
        </w:r>
      </w:hyperlink>
    </w:p>
    <w:p>
      <w:pPr>
        <w:pStyle w:val="TOC2"/>
        <w:tabs>
          <w:tab w:val="right" w:leader="dot" w:pos="8306"/>
        </w:tabs>
      </w:pPr>
      <w:hyperlink w:anchor="_Toc7651" w:history="1">
        <w:r>
          <w:rPr>
            <w:rFonts w:ascii="仿宋" w:eastAsia="仿宋" w:hAnsi="仿宋" w:cs="仿宋" w:hint="eastAsia"/>
            <w:lang w:eastAsia="zh-CN"/>
          </w:rPr>
          <w:t>(一)、产品/服务定位与特点</w:t>
        </w:r>
        <w:r>
          <w:tab/>
        </w:r>
        <w:r>
          <w:fldChar w:fldCharType="begin"/>
        </w:r>
        <w:r>
          <w:instrText xml:space="preserve"> PAGEREF _Toc7651 \h </w:instrText>
        </w:r>
        <w:r>
          <w:fldChar w:fldCharType="separate"/>
        </w:r>
        <w:r>
          <w:t>47</w:t>
        </w:r>
        <w:r>
          <w:fldChar w:fldCharType="end"/>
        </w:r>
      </w:hyperlink>
    </w:p>
    <w:p>
      <w:pPr>
        <w:pStyle w:val="TOC2"/>
        <w:tabs>
          <w:tab w:val="right" w:leader="dot" w:pos="8306"/>
        </w:tabs>
      </w:pPr>
      <w:hyperlink w:anchor="_Toc3688" w:history="1">
        <w:r>
          <w:rPr>
            <w:rFonts w:ascii="仿宋" w:eastAsia="仿宋" w:hAnsi="仿宋" w:cs="仿宋" w:hint="eastAsia"/>
            <w:lang w:eastAsia="zh-CN"/>
          </w:rPr>
          <w:t>(二)、市场定位与竞争分析</w:t>
        </w:r>
        <w:r>
          <w:tab/>
        </w:r>
        <w:r>
          <w:fldChar w:fldCharType="begin"/>
        </w:r>
        <w:r>
          <w:instrText xml:space="preserve"> PAGEREF _Toc3688 \h </w:instrText>
        </w:r>
        <w:r>
          <w:fldChar w:fldCharType="separate"/>
        </w:r>
        <w:r>
          <w:t>49</w:t>
        </w:r>
        <w:r>
          <w:fldChar w:fldCharType="end"/>
        </w:r>
      </w:hyperlink>
    </w:p>
    <w:p>
      <w:pPr>
        <w:pStyle w:val="TOC2"/>
        <w:tabs>
          <w:tab w:val="right" w:leader="dot" w:pos="8306"/>
        </w:tabs>
      </w:pPr>
      <w:hyperlink w:anchor="_Toc3469" w:history="1">
        <w:r>
          <w:rPr>
            <w:rFonts w:ascii="仿宋" w:eastAsia="仿宋" w:hAnsi="仿宋" w:cs="仿宋" w:hint="eastAsia"/>
            <w:lang w:eastAsia="zh-CN"/>
          </w:rPr>
          <w:t>(三)、营销渠道与策略</w:t>
        </w:r>
        <w:r>
          <w:tab/>
        </w:r>
        <w:r>
          <w:fldChar w:fldCharType="begin"/>
        </w:r>
        <w:r>
          <w:instrText xml:space="preserve"> PAGEREF _Toc3469 \h </w:instrText>
        </w:r>
        <w:r>
          <w:fldChar w:fldCharType="separate"/>
        </w:r>
        <w:r>
          <w:t>50</w:t>
        </w:r>
        <w:r>
          <w:fldChar w:fldCharType="end"/>
        </w:r>
      </w:hyperlink>
    </w:p>
    <w:p>
      <w:pPr>
        <w:pStyle w:val="TOC2"/>
        <w:tabs>
          <w:tab w:val="right" w:leader="dot" w:pos="8306"/>
        </w:tabs>
      </w:pPr>
      <w:hyperlink w:anchor="_Toc109" w:history="1">
        <w:r>
          <w:rPr>
            <w:rFonts w:ascii="仿宋" w:eastAsia="仿宋" w:hAnsi="仿宋" w:cs="仿宋" w:hint="eastAsia"/>
            <w:lang w:eastAsia="zh-CN"/>
          </w:rPr>
          <w:t>(四)、推广与宣传活动</w:t>
        </w:r>
        <w:r>
          <w:tab/>
        </w:r>
        <w:r>
          <w:fldChar w:fldCharType="begin"/>
        </w:r>
        <w:r>
          <w:instrText xml:space="preserve"> PAGEREF _Toc109 \h </w:instrText>
        </w:r>
        <w:r>
          <w:fldChar w:fldCharType="separate"/>
        </w:r>
        <w:r>
          <w:t>51</w:t>
        </w:r>
        <w:r>
          <w:fldChar w:fldCharType="end"/>
        </w:r>
      </w:hyperlink>
    </w:p>
    <w:p>
      <w:pPr>
        <w:pStyle w:val="TOC1"/>
        <w:tabs>
          <w:tab w:val="right" w:leader="dot" w:pos="8306"/>
        </w:tabs>
      </w:pPr>
      <w:hyperlink w:anchor="_Toc28563" w:history="1">
        <w:r>
          <w:rPr>
            <w:rFonts w:ascii="仿宋" w:eastAsia="仿宋" w:hAnsi="仿宋" w:cs="仿宋" w:hint="eastAsia"/>
            <w:lang w:eastAsia="zh-CN"/>
          </w:rPr>
          <w:t>十四、利益相关者分析与沟通计划</w:t>
        </w:r>
        <w:r>
          <w:tab/>
        </w:r>
        <w:r>
          <w:fldChar w:fldCharType="begin"/>
        </w:r>
        <w:r>
          <w:instrText xml:space="preserve"> PAGEREF _Toc28563 \h </w:instrText>
        </w:r>
        <w:r>
          <w:fldChar w:fldCharType="separate"/>
        </w:r>
        <w:r>
          <w:t>57</w:t>
        </w:r>
        <w:r>
          <w:fldChar w:fldCharType="end"/>
        </w:r>
      </w:hyperlink>
    </w:p>
    <w:p>
      <w:pPr>
        <w:pStyle w:val="TOC2"/>
        <w:tabs>
          <w:tab w:val="right" w:leader="dot" w:pos="8306"/>
        </w:tabs>
      </w:pPr>
      <w:hyperlink w:anchor="_Toc16577" w:history="1">
        <w:r>
          <w:rPr>
            <w:rFonts w:ascii="仿宋" w:eastAsia="仿宋" w:hAnsi="仿宋" w:cs="仿宋" w:hint="eastAsia"/>
            <w:lang w:eastAsia="zh-CN"/>
          </w:rPr>
          <w:t>(一)、利益相关者分析</w:t>
        </w:r>
        <w:r>
          <w:tab/>
        </w:r>
        <w:r>
          <w:fldChar w:fldCharType="begin"/>
        </w:r>
        <w:r>
          <w:instrText xml:space="preserve"> PAGEREF _Toc16577 \h </w:instrText>
        </w:r>
        <w:r>
          <w:fldChar w:fldCharType="separate"/>
        </w:r>
        <w:r>
          <w:t>57</w:t>
        </w:r>
        <w:r>
          <w:fldChar w:fldCharType="end"/>
        </w:r>
      </w:hyperlink>
    </w:p>
    <w:p>
      <w:pPr>
        <w:pStyle w:val="TOC2"/>
        <w:tabs>
          <w:tab w:val="right" w:leader="dot" w:pos="8306"/>
        </w:tabs>
      </w:pPr>
      <w:hyperlink w:anchor="_Toc20355" w:history="1">
        <w:r>
          <w:rPr>
            <w:rFonts w:ascii="仿宋" w:eastAsia="仿宋" w:hAnsi="仿宋" w:cs="仿宋" w:hint="eastAsia"/>
            <w:lang w:eastAsia="zh-CN"/>
          </w:rPr>
          <w:t>(二)、沟通计划</w:t>
        </w:r>
        <w:r>
          <w:tab/>
        </w:r>
        <w:r>
          <w:fldChar w:fldCharType="begin"/>
        </w:r>
        <w:r>
          <w:instrText xml:space="preserve"> PAGEREF _Toc20355 \h </w:instrText>
        </w:r>
        <w:r>
          <w:fldChar w:fldCharType="separate"/>
        </w:r>
        <w:r>
          <w:t>58</w:t>
        </w:r>
        <w:r>
          <w:fldChar w:fldCharType="end"/>
        </w:r>
      </w:hyperlink>
    </w:p>
    <w:p>
      <w:pPr>
        <w:pStyle w:val="TOC1"/>
        <w:tabs>
          <w:tab w:val="right" w:leader="dot" w:pos="8306"/>
        </w:tabs>
      </w:pPr>
      <w:hyperlink w:anchor="_Toc16845" w:history="1">
        <w:r>
          <w:rPr>
            <w:rFonts w:ascii="仿宋" w:eastAsia="仿宋" w:hAnsi="仿宋" w:cs="仿宋" w:hint="eastAsia"/>
            <w:lang w:eastAsia="zh-CN"/>
          </w:rPr>
          <w:t>十五、免疫球蛋白诊断血清项目变更管理</w:t>
        </w:r>
        <w:r>
          <w:tab/>
        </w:r>
        <w:r>
          <w:fldChar w:fldCharType="begin"/>
        </w:r>
        <w:r>
          <w:instrText xml:space="preserve"> PAGEREF _Toc16845 \h </w:instrText>
        </w:r>
        <w:r>
          <w:fldChar w:fldCharType="separate"/>
        </w:r>
        <w:r>
          <w:t>59</w:t>
        </w:r>
        <w:r>
          <w:fldChar w:fldCharType="end"/>
        </w:r>
      </w:hyperlink>
    </w:p>
    <w:p>
      <w:pPr>
        <w:pStyle w:val="TOC2"/>
        <w:tabs>
          <w:tab w:val="right" w:leader="dot" w:pos="8306"/>
        </w:tabs>
      </w:pPr>
      <w:hyperlink w:anchor="_Toc24303" w:history="1">
        <w:r>
          <w:rPr>
            <w:rFonts w:ascii="仿宋" w:eastAsia="仿宋" w:hAnsi="仿宋" w:cs="仿宋" w:hint="eastAsia"/>
            <w:lang w:eastAsia="zh-CN"/>
          </w:rPr>
          <w:t>(一)、变更申请与评估</w:t>
        </w:r>
        <w:r>
          <w:tab/>
        </w:r>
        <w:r>
          <w:fldChar w:fldCharType="begin"/>
        </w:r>
        <w:r>
          <w:instrText xml:space="preserve"> PAGEREF _Toc24303 \h </w:instrText>
        </w:r>
        <w:r>
          <w:fldChar w:fldCharType="separate"/>
        </w:r>
        <w:r>
          <w:t>59</w:t>
        </w:r>
        <w:r>
          <w:fldChar w:fldCharType="end"/>
        </w:r>
      </w:hyperlink>
    </w:p>
    <w:p>
      <w:pPr>
        <w:pStyle w:val="TOC2"/>
        <w:tabs>
          <w:tab w:val="right" w:leader="dot" w:pos="8306"/>
        </w:tabs>
      </w:pPr>
      <w:hyperlink w:anchor="_Toc31865" w:history="1">
        <w:r>
          <w:rPr>
            <w:rFonts w:ascii="仿宋" w:eastAsia="仿宋" w:hAnsi="仿宋" w:cs="仿宋" w:hint="eastAsia"/>
            <w:lang w:eastAsia="zh-CN"/>
          </w:rPr>
          <w:t>(二)、变更实施与控制</w:t>
        </w:r>
        <w:r>
          <w:tab/>
        </w:r>
        <w:r>
          <w:fldChar w:fldCharType="begin"/>
        </w:r>
        <w:r>
          <w:instrText xml:space="preserve"> PAGEREF _Toc31865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66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077"/>
      <w:r>
        <w:rPr>
          <w:rFonts w:ascii="仿宋" w:eastAsia="仿宋" w:hAnsi="仿宋" w:cs="仿宋" w:hint="eastAsia"/>
          <w:sz w:val="28"/>
          <w:lang w:eastAsia="zh-CN"/>
        </w:rPr>
        <w:t>一、免疫球蛋白诊断血清项目选址可行性分析</w:t>
      </w:r>
      <w:bookmarkEnd w:id="2"/>
    </w:p>
    <w:p>
      <w:pPr>
        <w:pStyle w:val="Heading2"/>
        <w:rPr>
          <w:rFonts w:ascii="仿宋" w:eastAsia="仿宋" w:hAnsi="仿宋" w:cs="仿宋" w:hint="eastAsia"/>
          <w:lang w:eastAsia="zh-CN"/>
        </w:rPr>
      </w:pPr>
      <w:bookmarkStart w:id="3" w:name="_Toc20976"/>
      <w:r>
        <w:rPr>
          <w:rFonts w:ascii="仿宋" w:eastAsia="仿宋" w:hAnsi="仿宋" w:cs="仿宋" w:hint="eastAsia"/>
          <w:lang w:eastAsia="zh-CN"/>
        </w:rPr>
        <w:t>(一)、免疫球蛋白诊断血清项目选址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该免疫球蛋白诊断血清项目选址位于XX省XX市XX区XXX街道</w:t>
      </w:r>
    </w:p>
    <w:p>
      <w:pPr>
        <w:pStyle w:val="Heading2"/>
        <w:ind w:firstLine="560" w:firstLineChars="200"/>
        <w:rPr>
          <w:rFonts w:ascii="仿宋" w:eastAsia="仿宋" w:hAnsi="仿宋" w:cs="仿宋" w:hint="eastAsia"/>
          <w:sz w:val="28"/>
          <w:lang w:eastAsia="zh-CN"/>
        </w:rPr>
      </w:pPr>
      <w:bookmarkStart w:id="4" w:name="_Toc3024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免疫球蛋白诊断血清项目的征地面积将根据免疫球蛋白诊断血清项目的实际规模和需求进行精确规划。具体面积XXX平方米，旨在确保免疫球蛋白诊断血清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净用地面积是在征地面积基础上去除不可利用面积后的实际可开发用地。具体面积XXX平方米，考虑到环保、交通、安全等多方面因素，以确保免疫球蛋白诊断血清项目在整体利用效率上达到最优。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免疫球蛋白诊断血清项目计划建设的建筑总规模具体面积XXX平方米。这一规模的确定综合考虑了免疫球蛋白诊断血清项目的性质、规模，以及城市规划的相关要求，确保建筑布局与周边环境协调一致。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绿地率是免疫球蛋白诊断血清项目用地中被规划为绿地的比例。具体面积XXX平方米，旨在通过合理规划绿地，改善免疫球蛋白诊断血清项目周边环境，提升居民生活质量，并符合城市整体绿化规划。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容积率是用地上可以建设的建筑总体积与用地面积之比。具体面积XXX，通过合理的容积率规划，确保免疫球蛋白诊断血清项目建筑规模与周边环境和谐共生。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免疫球蛋白诊断血清项目选址与当地城市规划相一致，具体面积XXX平方米。通过与城市规划部门深入沟通，确保免疫球蛋白诊断血清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免疫球蛋白诊断血清项目选址符合当地产业政策，具体面积XXX平方米。这包括免疫球蛋白诊断血清项目对当地经济的促进作用，以及对相关产业的带动效应，确保免疫球蛋白诊断血清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用地总体要求必须符合环保和可持续发展的原则，具体面积XXX平方米。通过采用绿色建筑设计、节能减排等措施，确保免疫球蛋白诊断血清项目在建设和运营过程中对环境的影响最小化，达到可持续发展的要求。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确保免疫球蛋白诊断血清项目选址具备必要的公共设施配套，具体面积XXX平方米。这包括交通便利性、教育、医疗等基础设施，以提高居民生活品质，使得免疫球蛋白诊断血清项目选址更具吸引力。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考虑用地总体要求对当地社会稳定性的影响，具体面积XXX平方米。通过深入了解当地社区反馈，确保免疫球蛋白诊断血清项目的选址和建设过程对当地社会和谐稳定产生积极作用。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免疫球蛋白诊断血清项目选址不仅符合法规和规划，还在实际操作中具有可行性。这一全面规划将为免疫球蛋白诊断血清项目的成功实施提供坚实的基础，确保免疫球蛋白诊断血清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242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免疫球蛋白诊断血清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免疫球蛋白诊断血清项目的设备规划和空间设计中，我们将采取灵活设备布局的措施。设备布局将根据实际需求进行灵活设计，避免不必要的浪费。通过合理规划设备摆放位置，我们将提高设备的利用率，减少设备间距，以确保免疫球蛋白诊断血清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免疫球蛋白诊断血清项目内部引入共享设施的概念，例如共享会议室、办公区等。通过这种方式，我们可以减少对资源的重复建设，提高资源共享效率，从而减小免疫球蛋白诊断血清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246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免疫球蛋白诊断血清项目的总图布置中，我们将不同功能区域进行明确的规划，以最大程度满足免疫球蛋白诊断血清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545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免疫球蛋白诊断血清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免疫球蛋白诊断血清项目对环境的影响是综合评价的重要因素之一。我们将详细考虑选址周边的自然环境、生态保护区、水源地等情况，确保免疫球蛋白诊断血清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对选址的评价还需充分考虑当地政府的产业政策和法规。我们将详细了解免疫球蛋白诊断血清项目所在地的相关政策，确保免疫球蛋白诊断血清项目的规划和运营与当地法规相符，降低不必要的法律风险。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考虑到社会稳定性对企业运营的重要性，我们将评估选址地区的社会安全情况、劳工关系、社区反馈等方面，以确保免疫球蛋白诊断血清项目的建设和运营不会受到社会稳定性的负面影响。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最后，我们将综合考虑用地成本，包括土地购置费用、土地开发成本等。通过对用地成本的详细评估，我们能够做出更为精确的经济效益分析，为免疫球蛋白诊断血清项目的投资决策提供有力支持。</w:t>
      </w:r>
    </w:p>
    <w:p>
      <w:pPr>
        <w:pStyle w:val="Heading1"/>
        <w:ind w:firstLine="560" w:firstLineChars="200"/>
        <w:rPr>
          <w:rFonts w:ascii="仿宋" w:eastAsia="仿宋" w:hAnsi="仿宋" w:cs="仿宋" w:hint="eastAsia"/>
          <w:sz w:val="28"/>
          <w:lang w:eastAsia="zh-CN"/>
        </w:rPr>
      </w:pPr>
      <w:bookmarkStart w:id="8" w:name="_Toc9932"/>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7132"/>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免疫球蛋白诊断血清项目的主要产品是XXXX，预计年产值为XXX万元。这一产品在市场中占据着重要的地位，其广泛的应用范围使得该免疫球蛋白诊断血清项目的市场前景非常广阔。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免疫球蛋白诊断血清项目的xxx产品作为重要的原材料之一，将在多个领域发挥关键作用。其在建筑、交通、能源等方面的广泛应用将为整个产业链提供强大的支持，形成产业协同效应。免疫球蛋白诊断血清项目的年产值XXX万XXX万XXX万万元不仅反映了其在市场上的巨大潜力，更预示着它对国民经济的积极贡献。这种关联度高、涉及面广的产业关系，使得该免疫球蛋白诊断血清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30543"/>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免疫球蛋白诊断血清项目总征地面积为XXXX平方米，相当于约XX.XX亩，其中净用地面积为XXXX平方米，红线范围内相当于约XX.XX亩。这一用地规模充分考虑了免疫球蛋白诊断血清项目的建设需求，保障了免疫球蛋白诊断血清项目在合适的空间内得以充分发展。免疫球蛋白诊断血清项目规划的总建筑面积为XXXX平方米，其中主体工程建设占XXXX平方米，计容建筑面积达XXXX平方米。预计建筑工程的投资将达到XXXX万元，为免疫球蛋白诊断血清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球蛋白诊断血清项目计划购置的设备共计XXXX台（套），设备购置费用为XXXX万元。这一设备购置计划充分考虑到免疫球蛋白诊断血清项目的生产需求和技术要求，确保了免疫球蛋白诊断血清项目在生产运营中具备先进的技术装备和高效的生产能力。设备的合理配置将为免疫球蛋白诊断血清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免疫球蛋白诊断血清项目计划总投资为XXXX万元，预计年实现营业收入为XXXX万元。这一产能规模的设定旨在确保免疫球蛋白诊断血清项目能够在投资与回报之间取得平衡，实现长期可持续的发展。免疫球蛋白诊断血清项目的总投资充分考虑到各个方面的需求，包括用地建设、设备购置等多个环节，以确保免疫球蛋白诊断血清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8514"/>
      <w:r>
        <w:rPr>
          <w:rFonts w:ascii="仿宋" w:eastAsia="仿宋" w:hAnsi="仿宋" w:cs="仿宋" w:hint="eastAsia"/>
          <w:sz w:val="28"/>
          <w:lang w:eastAsia="zh-CN"/>
        </w:rPr>
        <w:t>三、免疫球蛋白诊断血清项目土建工程</w:t>
      </w:r>
      <w:bookmarkEnd w:id="11"/>
    </w:p>
    <w:p>
      <w:pPr>
        <w:pStyle w:val="Heading2"/>
        <w:rPr>
          <w:rFonts w:ascii="仿宋" w:eastAsia="仿宋" w:hAnsi="仿宋" w:cs="仿宋" w:hint="eastAsia"/>
          <w:lang w:eastAsia="zh-CN"/>
        </w:rPr>
      </w:pPr>
      <w:bookmarkStart w:id="12" w:name="_Toc30964"/>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在免疫球蛋白诊断血清项目的建筑工程设计中，我们将秉承一系列重要的设计原则，以确保免疫球蛋白诊断血清项目建筑在功能、美观、可持续性等方面达到最佳效果。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首要原则是确保建筑的功能性得到最大化的发挥。我们将充分理解免疫球蛋白诊断血清项目的实际需求，合理布局各个功能区域，保证建筑在满足业务需求的同时，提供高效的工作环境。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在建筑设计中，我们将综合考虑建设和运营成本。通过精细的经济效益分析，确保设计方案在高效利用资源的同时，对免疫球蛋白诊断血清项目的长期盈利能力有积极的贡献。</w:t>
      </w:r>
    </w:p>
    <w:p>
      <w:pPr>
        <w:pStyle w:val="Heading2"/>
        <w:ind w:firstLine="560" w:firstLineChars="200"/>
        <w:rPr>
          <w:rFonts w:ascii="仿宋" w:eastAsia="仿宋" w:hAnsi="仿宋" w:cs="仿宋" w:hint="eastAsia"/>
          <w:sz w:val="28"/>
          <w:lang w:eastAsia="zh-CN"/>
        </w:rPr>
      </w:pPr>
      <w:bookmarkStart w:id="13" w:name="_Toc20744"/>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免疫球蛋白诊断血清项目的土建工程设计中，我们将精准设定设计年限，结合免疫球蛋白诊断血清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免疫球蛋白诊断血清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9425"/>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免疫球蛋白诊断血清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免疫球蛋白诊断血清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免疫球蛋白诊断血清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8109"/>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本期工程免疫球蛋白诊断血清项目预计总建筑面积XXX平方米，其中：计容建筑面积XXX平方米，计划建筑工程投资XX万元，占免疫球蛋白诊断血清项目总投资的XX%。</w:t>
      </w:r>
    </w:p>
    <w:p>
      <w:pPr>
        <w:pStyle w:val="Heading1"/>
        <w:ind w:firstLine="560" w:firstLineChars="200"/>
        <w:rPr>
          <w:rFonts w:ascii="仿宋" w:eastAsia="仿宋" w:hAnsi="仿宋" w:cs="仿宋" w:hint="eastAsia"/>
          <w:sz w:val="28"/>
          <w:lang w:eastAsia="zh-CN"/>
        </w:rPr>
      </w:pPr>
      <w:bookmarkStart w:id="16" w:name="_Toc15765"/>
      <w:r>
        <w:rPr>
          <w:rFonts w:ascii="仿宋" w:eastAsia="仿宋" w:hAnsi="仿宋" w:cs="仿宋" w:hint="eastAsia"/>
          <w:sz w:val="28"/>
          <w:lang w:eastAsia="zh-CN"/>
        </w:rPr>
        <w:t>四、免疫球蛋白诊断血清项目建设单位说明</w:t>
      </w:r>
      <w:bookmarkEnd w:id="16"/>
    </w:p>
    <w:p>
      <w:pPr>
        <w:pStyle w:val="Heading2"/>
        <w:rPr>
          <w:rFonts w:ascii="仿宋" w:eastAsia="仿宋" w:hAnsi="仿宋" w:cs="仿宋" w:hint="eastAsia"/>
          <w:lang w:eastAsia="zh-CN"/>
        </w:rPr>
      </w:pPr>
      <w:bookmarkStart w:id="17" w:name="_Toc9926"/>
      <w:r>
        <w:rPr>
          <w:rFonts w:ascii="仿宋" w:eastAsia="仿宋" w:hAnsi="仿宋" w:cs="仿宋" w:hint="eastAsia"/>
          <w:lang w:eastAsia="zh-CN"/>
        </w:rPr>
        <w:t>(一)、免疫球蛋白诊断血清项目承办单位基本情况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13829"/>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免疫球蛋白诊断血清项目承办单位的XXXX，我们着眼于实现可持续的经济效益。通过技术创新和解决方案的提供，公司预计在免疫球蛋白诊断血清项目执行期间将获得可观的收入增长。这一收入来源主要包括免疫球蛋白诊断血清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同时，我们注重成本控制和效率提升，以确保免疫球蛋白诊断血清项目的可持续盈利。透过精细的管理和资源优化，公司期望实现免疫球蛋白诊断血清项目利润最大化。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免疫球蛋白诊断血清项目实施进行全面的投资评估，包括免疫球蛋白诊断血清项目启动阶段的资金投入和后续运营成本。通过对免疫球蛋白诊断血清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确保公司在免疫球蛋白诊断血清项目实施过程中具备足够的资金流动性，公司将进行详尽的现金流分析。这包括资金需求的合理预测、免疫球蛋白诊断血清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27270"/>
      <w:r>
        <w:rPr>
          <w:rFonts w:ascii="仿宋" w:eastAsia="仿宋" w:hAnsi="仿宋" w:cs="仿宋" w:hint="eastAsia"/>
          <w:sz w:val="28"/>
          <w:lang w:eastAsia="zh-CN"/>
        </w:rPr>
        <w:t>五、免疫球蛋白诊断血清项目危机管理</w:t>
      </w:r>
      <w:bookmarkEnd w:id="19"/>
    </w:p>
    <w:p>
      <w:pPr>
        <w:pStyle w:val="Heading2"/>
        <w:rPr>
          <w:rFonts w:ascii="仿宋" w:eastAsia="仿宋" w:hAnsi="仿宋" w:cs="仿宋" w:hint="eastAsia"/>
          <w:lang w:eastAsia="zh-CN"/>
        </w:rPr>
      </w:pPr>
      <w:bookmarkStart w:id="20" w:name="_Toc7738"/>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免疫球蛋白诊断血清项目危机管理中，危机预警与识别是确保免疫球蛋白诊断血清项目稳健运行的核心步骤。通过建立全面的监测机制，免疫球蛋白诊断血清项目团队旨在及时发现和理解潜在的风险和危机因素，以便采取及时的预防和应对措施，确保免疫球蛋白诊断血清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免疫球蛋白诊断血清项目团队全面分析了整个免疫球蛋白诊断血清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免疫球蛋白诊断血清项目团队着重于明确定义免疫球蛋白诊断血清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免疫球蛋白诊断血清项目进展的持续监控，团队能够及时发现潜在问题并作出迅速反应。免疫球蛋白诊断血清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https://d.book118.com/456055113214010032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免疫球蛋白诊断血清项目规划设计方案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免疫球蛋白诊断血清项目规划设计方案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免疫球蛋白诊断血清项目规划设计方案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免疫球蛋白诊断血清项目规划设计方案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免疫球蛋白诊断血清项目规划设计方案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免疫球蛋白诊断血清项目规划设计方案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免疫球蛋白诊断血清项目规划设计方案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免疫球蛋白诊断血清项目规划设计方案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免疫球蛋白诊断血清项目规划设计方案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免疫球蛋白诊断血清项目规划设计方案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免疫球蛋白诊断血清项目规划设计方案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免疫球蛋白诊断血清项目规划设计方案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免疫球蛋白诊断血清项目规划设计方案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免疫球蛋白诊断血清项目规划设计方案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免疫球蛋白诊断血清项目规划设计方案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免疫球蛋白诊断血清项目规划设计方案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免疫球蛋白诊断血清项目规划设计方案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F7329F"/>
    <w:rsid w:val="2FF732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6055113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2024-01-07T01:18:00Z</dcterms:created>
  <dcterms:modified xsi:type="dcterms:W3CDTF">2024-01-07T01:18:19Z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AD9AACBB0A7F42F4A13E6B7EC360C706_11</vt:lpwstr>
  </property>
  <property fmtid="{D5CDD505-2E9C-101B-9397-08002B2CF9AE}" pid="3" name="KSOProductBuildVer">
    <vt:lpwstr>2052-12.1.0.16120</vt:lpwstr>
  </property>
</Properties>
</file>