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生物育种相关行业公司成立报告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_Toc5948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_Toc11747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_Toc22775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_Toc28901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_Toc5868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_Toc31384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_Toc26999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_Toc5938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_Toc19474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3" w:history="1">
        <w:r>
          <w:rPr>
            <w:rFonts w:ascii="仿宋" w:eastAsia="仿宋" w:hAnsi="仿宋" w:cs="仿宋" w:hint="eastAsia"/>
            <w:lang w:eastAsia="zh-CN"/>
          </w:rPr>
          <w:t>(七)、生物育种项目建设必要性分析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_Toc30604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_Toc11712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_Toc28684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_Toc18142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_Toc17395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_Toc30723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9" w:history="1">
        <w:r>
          <w:rPr>
            <w:rFonts w:ascii="仿宋" w:eastAsia="仿宋" w:hAnsi="仿宋" w:cs="仿宋" w:hint="eastAsia"/>
            <w:lang w:eastAsia="zh-CN"/>
          </w:rPr>
          <w:t>五、生物育种项目概况</w:t>
        </w:r>
        <w:r>
          <w:tab/>
        </w:r>
        <w:r>
          <w:fldChar w:fldCharType="begin"/>
        </w:r>
        <w:r>
          <w:instrText xml:space="preserve"> PAGEREF _Toc28979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_Toc26236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8" w:history="1">
        <w:r>
          <w:rPr>
            <w:rFonts w:ascii="仿宋" w:eastAsia="仿宋" w:hAnsi="仿宋" w:cs="仿宋" w:hint="eastAsia"/>
            <w:lang w:eastAsia="zh-CN"/>
          </w:rPr>
          <w:t>(二)、生物育种项目提出的理由</w:t>
        </w:r>
        <w:r>
          <w:tab/>
        </w:r>
        <w:r>
          <w:fldChar w:fldCharType="begin"/>
        </w:r>
        <w:r>
          <w:instrText xml:space="preserve"> PAGEREF _Toc10048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(三)、生物育种项目选址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_Toc16795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_Toc7824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仿宋" w:eastAsia="仿宋" w:hAnsi="仿宋" w:cs="仿宋" w:hint="eastAsia"/>
            <w:lang w:eastAsia="zh-CN"/>
          </w:rPr>
          <w:t>(六)、生物育种项目投资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(七)、生物育种项目进度规划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_Toc32348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" w:history="1">
        <w:r>
          <w:rPr>
            <w:rFonts w:ascii="仿宋" w:eastAsia="仿宋" w:hAnsi="仿宋" w:cs="仿宋" w:hint="eastAsia"/>
            <w:lang w:eastAsia="zh-CN"/>
          </w:rPr>
          <w:t>(九)、生物育种项目综合评价</w:t>
        </w:r>
        <w:r>
          <w:tab/>
        </w:r>
        <w:r>
          <w:fldChar w:fldCharType="begin"/>
        </w:r>
        <w:r>
          <w:instrText xml:space="preserve"> PAGEREF _Toc2554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_Toc15969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5" w:history="1">
        <w:r>
          <w:rPr>
            <w:rFonts w:ascii="仿宋" w:eastAsia="仿宋" w:hAnsi="仿宋" w:cs="仿宋" w:hint="eastAsia"/>
            <w:lang w:eastAsia="zh-CN"/>
          </w:rPr>
          <w:t>(一)、生物育种项目进度安排</w:t>
        </w:r>
        <w:r>
          <w:tab/>
        </w:r>
        <w:r>
          <w:fldChar w:fldCharType="begin"/>
        </w:r>
        <w:r>
          <w:instrText xml:space="preserve"> PAGEREF _Toc5075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8" w:history="1">
        <w:r>
          <w:rPr>
            <w:rFonts w:ascii="仿宋" w:eastAsia="仿宋" w:hAnsi="仿宋" w:cs="仿宋" w:hint="eastAsia"/>
            <w:lang w:eastAsia="zh-CN"/>
          </w:rPr>
          <w:t>(二)、生物育种项目实施保障措施</w:t>
        </w:r>
        <w:r>
          <w:tab/>
        </w:r>
        <w:r>
          <w:fldChar w:fldCharType="begin"/>
        </w:r>
        <w:r>
          <w:instrText xml:space="preserve"> PAGEREF _Toc4668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3" w:history="1">
        <w:r>
          <w:rPr>
            <w:rFonts w:ascii="仿宋" w:eastAsia="仿宋" w:hAnsi="仿宋" w:cs="仿宋" w:hint="eastAsia"/>
            <w:lang w:eastAsia="zh-CN"/>
          </w:rPr>
          <w:t>(一)、生物育种项目背景分析</w:t>
        </w:r>
        <w:r>
          <w:tab/>
        </w:r>
        <w:r>
          <w:fldChar w:fldCharType="begin"/>
        </w:r>
        <w:r>
          <w:instrText xml:space="preserve"> PAGEREF _Toc22103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6" w:history="1">
        <w:r>
          <w:rPr>
            <w:rFonts w:ascii="仿宋" w:eastAsia="仿宋" w:hAnsi="仿宋" w:cs="仿宋" w:hint="eastAsia"/>
            <w:lang w:eastAsia="zh-CN"/>
          </w:rPr>
          <w:t>(二)、生物育种项目建设必要性分析</w:t>
        </w:r>
        <w:r>
          <w:tab/>
        </w:r>
        <w:r>
          <w:fldChar w:fldCharType="begin"/>
        </w:r>
        <w:r>
          <w:instrText xml:space="preserve"> PAGEREF _Toc2996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0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_Toc10309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_Toc31671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_Toc28769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_Toc6559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_Toc13304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_Toc14215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_Toc5242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_Toc15832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_Toc7429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_Toc14403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_Toc24260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_Toc21806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_Toc4957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_Toc13927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4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17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https://d.book118.com/456102042000010050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生物育种相关行业公司成立报告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生物育种相关行业公司成立报告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生物育种相关行业公司成立报告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生物育种相关行业公司成立报告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生物育种相关行业公司成立报告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6102042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2024-02-03T06:04:00Z</dcterms:created>
  <dcterms:modified xsi:type="dcterms:W3CDTF">2024-02-03T06:05:10Z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F8F4468122A54EC68CC063CB857E85F1_11</vt:lpwstr>
  </property>
  <property fmtid="{D5CDD505-2E9C-101B-9397-08002B2CF9AE}" pid="3" name="KSOProductBuildVer">
    <vt:lpwstr>2052-12.1.0.16250</vt:lpwstr>
  </property>
</Properties>
</file>