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DF76C1">
        <w:rPr>
          <w:rFonts w:ascii="微软雅黑" w:eastAsia="微软雅黑" w:hAnsi="微软雅黑"/>
          <w:sz w:val="28"/>
          <w:szCs w:val="28"/>
        </w:rPr>
        <w:t>最新为什么是中国读后感400字(十六篇)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最新为什么是中国读后感400字(十六篇)一</w:t>
        <w:br/>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说到乡土中国，我无疑是亲切的，我的幼年是在中国西部一个典型的农村度过，倒是和费先生调查的云南村落差距不大。还是费先生笔下的典型的血缘村，全村上下几百人之间多多少少有些血缘关系，常常一个班上合上老师都是一个姓氏，并不奇怪。先生写下这十数篇文章时正是抗战，距今大致已有七十余年之久了，大抵是想看看在经历了新中国大力发展后的中华乡村，有无展现出其新貌呢？也是看到先生的认识大抵是在今日也是对我国乡村振兴有着独到的作用的。</w:t>
        <w:br/>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先生在“文字下乡”中提到，中国乡村的社会基础不变，文字下乡怕是难以推行的，更遑论文字所背负的文化了，在这里又必须要提出，先生在文中从未说过乡土文化较之所谓先进文化的优劣区别，先生本意中，大抵只有一种文化适不适合这样一片土地，乡土文化在这片土地上传承了几千年了，大抵是适合的，但是无奈外部条件的变化来临了，我们要做的至多能说是以一种文化去改变另一种文化。并不好说是愚昧或是其他。回到正题，如今的乡村文字大概算是下乡了，那么回看则是社会基础发生了怎样的改变呢？使得乡土社会这样一个本来不需要文字的社会主动的吸收着文化。</w:t>
        <w:br/>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新中国改革开放以来，我们都知道一个特殊群体名为“农民工”，民工进城，这是一个文化群体向另一个文化群体的交流，什么支持着民工进城呢？是欲望。进城务工常常能获得不错的经济效益，所以民工需要留在城市，但是两个文化圈子的隔阂是巨大的阻力，所以当他们教育孩子时，文字是必不可少一环。这是生存的必须。况且与那些年月不同，乡村被真正的有效管理，识字无疑是必须的。所以我们看得到文字首先打破了乡村的壁垒，是欲望的巨大作用。</w:t>
        <w:br/>
      </w:r>
    </w:p>
    <w:p w:rsidR="00707240" w:rsidRPr="006007CE">
      <w:pPr>
        <w:rPr>
          <w:rFonts w:ascii="微软雅黑" w:eastAsia="微软雅黑" w:hAnsi="微软雅黑"/>
          <w:sz w:val="24"/>
          <w:szCs w:val="24"/>
        </w:rPr>
      </w:pP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前面说到了教育，在如今的乡村，确实有些像如费先生几十年前所见到的一般，存在着长老权力，但是现在无疑是分化了，弱化了。校园办进了乡村，于是乎我们看得到的教化权力一分为二，一方面是学院老师的现代化教育，但是乡村的孩子们又会受到长辈的管教，前面提到过，我们的社会有一个特殊的群体——农民工。其伴生物是：留守儿童。留守儿童谁来带呢？年迈的爷爷奶奶罢了抑或是外公外婆。传统的祖辈，与孙儿们的差异无疑是极大的，他们中的大多数往往都识字不多，为数不多的几个字或许还是当年扫盲运动的遗留。孙儿们的疑惑他们解决不了，甚至他们的许多做法在接受了现代教育的孙辈看来，是错误的愚昧的。就拿我来说，我算是幸运的一部分，因为我的母亲选择留在农村照顾我兄弟二人的学习，但是在与奶奶爷爷的交流时，仍是不免有许多矛盾。长老们说的话是错的，那又如何对年轻的一辈起到教育与约束呢？所以乡土上的长老权力不可避免地被削弱，但是长老，或者说长辈的权力还是存在的，这是我们文明的重要遗产，不可磨灭的印记。</w:t>
        <w:br/>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当下的乡土社会无疑是弱化了，许多它的烙印被磨除，但是它毕竟还存在，而且乡土的破坏无疑是带来了一些十分严重的问题，当代大多数人的观点是乡土文明必须消亡，中国的现代化才能推进，而且我们也的确是这么做了，但是呢？出现了需许多严重的问题。就比如我曾提到的留守儿童，再比如当今乡村的消亡问题，都是急需注意的问题。</w:t>
        <w:br/>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w:t>
      </w:r>
      <w:r w:rsidR="00DF76C1">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https://d.book118.com/456103241214010030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DF76C1"/>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56103241214010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2520</Words>
  <Characters>14367</Characters>
  <Application>Microsoft Office Word</Application>
  <DocSecurity>0</DocSecurity>
  <Lines>119</Lines>
  <Paragraphs>33</Paragraphs>
  <ScaleCrop>false</ScaleCrop>
  <Company/>
  <LinksUpToDate>false</LinksUpToDate>
  <CharactersWithSpaces>16854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