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时间频率计量标准器具项目计划设计方案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959" w:history="1">
        <w:r>
          <w:rPr>
            <w:rFonts w:ascii="仿宋" w:eastAsia="仿宋" w:hAnsi="仿宋" w:cs="仿宋" w:hint="eastAsia"/>
            <w:lang w:eastAsia="zh-CN"/>
          </w:rPr>
          <w:t>前言</w:t>
        </w:r>
        <w:r>
          <w:tab/>
        </w:r>
        <w:r>
          <w:fldChar w:fldCharType="begin"/>
        </w:r>
        <w:r>
          <w:instrText xml:space="preserve"> PAGEREF _Toc5959 \h </w:instrText>
        </w:r>
        <w:r>
          <w:fldChar w:fldCharType="separate"/>
        </w:r>
        <w:r>
          <w:t>3</w:t>
        </w:r>
        <w:r>
          <w:fldChar w:fldCharType="end"/>
        </w:r>
      </w:hyperlink>
    </w:p>
    <w:p>
      <w:pPr>
        <w:pStyle w:val="TOC1"/>
        <w:tabs>
          <w:tab w:val="right" w:leader="dot" w:pos="8306"/>
        </w:tabs>
      </w:pPr>
      <w:hyperlink w:anchor="_Toc1265" w:history="1">
        <w:r>
          <w:rPr>
            <w:rFonts w:ascii="仿宋" w:eastAsia="仿宋" w:hAnsi="仿宋" w:cs="仿宋" w:hint="eastAsia"/>
            <w:lang w:eastAsia="zh-CN"/>
          </w:rPr>
          <w:t>一、时间频率计量标准器具项目建设背景及必要性分析</w:t>
        </w:r>
        <w:r>
          <w:tab/>
        </w:r>
        <w:r>
          <w:fldChar w:fldCharType="begin"/>
        </w:r>
        <w:r>
          <w:instrText xml:space="preserve"> PAGEREF _Toc1265 \h </w:instrText>
        </w:r>
        <w:r>
          <w:fldChar w:fldCharType="separate"/>
        </w:r>
        <w:r>
          <w:t>3</w:t>
        </w:r>
        <w:r>
          <w:fldChar w:fldCharType="end"/>
        </w:r>
      </w:hyperlink>
    </w:p>
    <w:p>
      <w:pPr>
        <w:pStyle w:val="TOC2"/>
        <w:tabs>
          <w:tab w:val="right" w:leader="dot" w:pos="8306"/>
        </w:tabs>
      </w:pPr>
      <w:hyperlink w:anchor="_Toc1586" w:history="1">
        <w:r>
          <w:rPr>
            <w:rFonts w:ascii="仿宋" w:eastAsia="仿宋" w:hAnsi="仿宋" w:cs="仿宋" w:hint="eastAsia"/>
            <w:lang w:eastAsia="zh-CN"/>
          </w:rPr>
          <w:t>(一)、时间频率计量标准器具项目背景分析</w:t>
        </w:r>
        <w:r>
          <w:tab/>
        </w:r>
        <w:r>
          <w:fldChar w:fldCharType="begin"/>
        </w:r>
        <w:r>
          <w:instrText xml:space="preserve"> PAGEREF _Toc1586 \h </w:instrText>
        </w:r>
        <w:r>
          <w:fldChar w:fldCharType="separate"/>
        </w:r>
        <w:r>
          <w:t>3</w:t>
        </w:r>
        <w:r>
          <w:fldChar w:fldCharType="end"/>
        </w:r>
      </w:hyperlink>
    </w:p>
    <w:p>
      <w:pPr>
        <w:pStyle w:val="TOC2"/>
        <w:tabs>
          <w:tab w:val="right" w:leader="dot" w:pos="8306"/>
        </w:tabs>
      </w:pPr>
      <w:hyperlink w:anchor="_Toc29857" w:history="1">
        <w:r>
          <w:rPr>
            <w:rFonts w:ascii="仿宋" w:eastAsia="仿宋" w:hAnsi="仿宋" w:cs="仿宋" w:hint="eastAsia"/>
            <w:lang w:eastAsia="zh-CN"/>
          </w:rPr>
          <w:t>(二)、时间频率计量标准器具项目建设必要性分析</w:t>
        </w:r>
        <w:r>
          <w:tab/>
        </w:r>
        <w:r>
          <w:fldChar w:fldCharType="begin"/>
        </w:r>
        <w:r>
          <w:instrText xml:space="preserve"> PAGEREF _Toc29857 \h </w:instrText>
        </w:r>
        <w:r>
          <w:fldChar w:fldCharType="separate"/>
        </w:r>
        <w:r>
          <w:t>5</w:t>
        </w:r>
        <w:r>
          <w:fldChar w:fldCharType="end"/>
        </w:r>
      </w:hyperlink>
    </w:p>
    <w:p>
      <w:pPr>
        <w:pStyle w:val="TOC1"/>
        <w:tabs>
          <w:tab w:val="right" w:leader="dot" w:pos="8306"/>
        </w:tabs>
      </w:pPr>
      <w:hyperlink w:anchor="_Toc8176" w:history="1">
        <w:r>
          <w:rPr>
            <w:rFonts w:ascii="仿宋" w:eastAsia="仿宋" w:hAnsi="仿宋" w:cs="仿宋" w:hint="eastAsia"/>
            <w:lang w:eastAsia="zh-CN"/>
          </w:rPr>
          <w:t>二、时间频率计量标准器具项目危机管理</w:t>
        </w:r>
        <w:r>
          <w:tab/>
        </w:r>
        <w:r>
          <w:fldChar w:fldCharType="begin"/>
        </w:r>
        <w:r>
          <w:instrText xml:space="preserve"> PAGEREF _Toc8176 \h </w:instrText>
        </w:r>
        <w:r>
          <w:fldChar w:fldCharType="separate"/>
        </w:r>
        <w:r>
          <w:t>6</w:t>
        </w:r>
        <w:r>
          <w:fldChar w:fldCharType="end"/>
        </w:r>
      </w:hyperlink>
    </w:p>
    <w:p>
      <w:pPr>
        <w:pStyle w:val="TOC2"/>
        <w:tabs>
          <w:tab w:val="right" w:leader="dot" w:pos="8306"/>
        </w:tabs>
      </w:pPr>
      <w:hyperlink w:anchor="_Toc4769" w:history="1">
        <w:r>
          <w:rPr>
            <w:rFonts w:ascii="仿宋" w:eastAsia="仿宋" w:hAnsi="仿宋" w:cs="仿宋" w:hint="eastAsia"/>
            <w:lang w:eastAsia="zh-CN"/>
          </w:rPr>
          <w:t>(一)、危机预警与识别</w:t>
        </w:r>
        <w:r>
          <w:tab/>
        </w:r>
        <w:r>
          <w:fldChar w:fldCharType="begin"/>
        </w:r>
        <w:r>
          <w:instrText xml:space="preserve"> PAGEREF _Toc4769 \h </w:instrText>
        </w:r>
        <w:r>
          <w:fldChar w:fldCharType="separate"/>
        </w:r>
        <w:r>
          <w:t>6</w:t>
        </w:r>
        <w:r>
          <w:fldChar w:fldCharType="end"/>
        </w:r>
      </w:hyperlink>
    </w:p>
    <w:p>
      <w:pPr>
        <w:pStyle w:val="TOC2"/>
        <w:tabs>
          <w:tab w:val="right" w:leader="dot" w:pos="8306"/>
        </w:tabs>
      </w:pPr>
      <w:hyperlink w:anchor="_Toc4963" w:history="1">
        <w:r>
          <w:rPr>
            <w:rFonts w:ascii="仿宋" w:eastAsia="仿宋" w:hAnsi="仿宋" w:cs="仿宋" w:hint="eastAsia"/>
            <w:lang w:eastAsia="zh-CN"/>
          </w:rPr>
          <w:t>(二)、危机应对与恢复</w:t>
        </w:r>
        <w:r>
          <w:tab/>
        </w:r>
        <w:r>
          <w:fldChar w:fldCharType="begin"/>
        </w:r>
        <w:r>
          <w:instrText xml:space="preserve"> PAGEREF _Toc4963 \h </w:instrText>
        </w:r>
        <w:r>
          <w:fldChar w:fldCharType="separate"/>
        </w:r>
        <w:r>
          <w:t>7</w:t>
        </w:r>
        <w:r>
          <w:fldChar w:fldCharType="end"/>
        </w:r>
      </w:hyperlink>
    </w:p>
    <w:p>
      <w:pPr>
        <w:pStyle w:val="TOC1"/>
        <w:tabs>
          <w:tab w:val="right" w:leader="dot" w:pos="8306"/>
        </w:tabs>
      </w:pPr>
      <w:hyperlink w:anchor="_Toc8842" w:history="1">
        <w:r>
          <w:rPr>
            <w:rFonts w:ascii="仿宋" w:eastAsia="仿宋" w:hAnsi="仿宋" w:cs="仿宋" w:hint="eastAsia"/>
            <w:lang w:eastAsia="zh-CN"/>
          </w:rPr>
          <w:t>三、时间频率计量标准器具项目概论</w:t>
        </w:r>
        <w:r>
          <w:tab/>
        </w:r>
        <w:r>
          <w:fldChar w:fldCharType="begin"/>
        </w:r>
        <w:r>
          <w:instrText xml:space="preserve"> PAGEREF _Toc8842 \h </w:instrText>
        </w:r>
        <w:r>
          <w:fldChar w:fldCharType="separate"/>
        </w:r>
        <w:r>
          <w:t>9</w:t>
        </w:r>
        <w:r>
          <w:fldChar w:fldCharType="end"/>
        </w:r>
      </w:hyperlink>
    </w:p>
    <w:p>
      <w:pPr>
        <w:pStyle w:val="TOC2"/>
        <w:tabs>
          <w:tab w:val="right" w:leader="dot" w:pos="8306"/>
        </w:tabs>
      </w:pPr>
      <w:hyperlink w:anchor="_Toc11517" w:history="1">
        <w:r>
          <w:rPr>
            <w:rFonts w:ascii="仿宋" w:eastAsia="仿宋" w:hAnsi="仿宋" w:cs="仿宋" w:hint="eastAsia"/>
            <w:lang w:eastAsia="zh-CN"/>
          </w:rPr>
          <w:t>(一)、时间频率计量标准器具项目概况</w:t>
        </w:r>
        <w:r>
          <w:tab/>
        </w:r>
        <w:r>
          <w:fldChar w:fldCharType="begin"/>
        </w:r>
        <w:r>
          <w:instrText xml:space="preserve"> PAGEREF _Toc11517 \h </w:instrText>
        </w:r>
        <w:r>
          <w:fldChar w:fldCharType="separate"/>
        </w:r>
        <w:r>
          <w:t>9</w:t>
        </w:r>
        <w:r>
          <w:fldChar w:fldCharType="end"/>
        </w:r>
      </w:hyperlink>
    </w:p>
    <w:p>
      <w:pPr>
        <w:pStyle w:val="TOC2"/>
        <w:tabs>
          <w:tab w:val="right" w:leader="dot" w:pos="8306"/>
        </w:tabs>
      </w:pPr>
      <w:hyperlink w:anchor="_Toc24925" w:history="1">
        <w:r>
          <w:rPr>
            <w:rFonts w:ascii="仿宋" w:eastAsia="仿宋" w:hAnsi="仿宋" w:cs="仿宋" w:hint="eastAsia"/>
            <w:lang w:eastAsia="zh-CN"/>
          </w:rPr>
          <w:t>(二)、时间频率计量标准器具项目目标</w:t>
        </w:r>
        <w:r>
          <w:tab/>
        </w:r>
        <w:r>
          <w:fldChar w:fldCharType="begin"/>
        </w:r>
        <w:r>
          <w:instrText xml:space="preserve"> PAGEREF _Toc24925 \h </w:instrText>
        </w:r>
        <w:r>
          <w:fldChar w:fldCharType="separate"/>
        </w:r>
        <w:r>
          <w:t>11</w:t>
        </w:r>
        <w:r>
          <w:fldChar w:fldCharType="end"/>
        </w:r>
      </w:hyperlink>
    </w:p>
    <w:p>
      <w:pPr>
        <w:pStyle w:val="TOC2"/>
        <w:tabs>
          <w:tab w:val="right" w:leader="dot" w:pos="8306"/>
        </w:tabs>
      </w:pPr>
      <w:hyperlink w:anchor="_Toc5828" w:history="1">
        <w:r>
          <w:rPr>
            <w:rFonts w:ascii="仿宋" w:eastAsia="仿宋" w:hAnsi="仿宋" w:cs="仿宋" w:hint="eastAsia"/>
            <w:lang w:eastAsia="zh-CN"/>
          </w:rPr>
          <w:t>(三)、时间频率计量标准器具项目提出的理由</w:t>
        </w:r>
        <w:r>
          <w:tab/>
        </w:r>
        <w:r>
          <w:fldChar w:fldCharType="begin"/>
        </w:r>
        <w:r>
          <w:instrText xml:space="preserve"> PAGEREF _Toc5828 \h </w:instrText>
        </w:r>
        <w:r>
          <w:fldChar w:fldCharType="separate"/>
        </w:r>
        <w:r>
          <w:t>12</w:t>
        </w:r>
        <w:r>
          <w:fldChar w:fldCharType="end"/>
        </w:r>
      </w:hyperlink>
    </w:p>
    <w:p>
      <w:pPr>
        <w:pStyle w:val="TOC2"/>
        <w:tabs>
          <w:tab w:val="right" w:leader="dot" w:pos="8306"/>
        </w:tabs>
      </w:pPr>
      <w:hyperlink w:anchor="_Toc21989" w:history="1">
        <w:r>
          <w:rPr>
            <w:rFonts w:ascii="仿宋" w:eastAsia="仿宋" w:hAnsi="仿宋" w:cs="仿宋" w:hint="eastAsia"/>
            <w:lang w:eastAsia="zh-CN"/>
          </w:rPr>
          <w:t>(四)、时间频率计量标准器具项目意义</w:t>
        </w:r>
        <w:r>
          <w:tab/>
        </w:r>
        <w:r>
          <w:fldChar w:fldCharType="begin"/>
        </w:r>
        <w:r>
          <w:instrText xml:space="preserve"> PAGEREF _Toc21989 \h </w:instrText>
        </w:r>
        <w:r>
          <w:fldChar w:fldCharType="separate"/>
        </w:r>
        <w:r>
          <w:t>14</w:t>
        </w:r>
        <w:r>
          <w:fldChar w:fldCharType="end"/>
        </w:r>
      </w:hyperlink>
    </w:p>
    <w:p>
      <w:pPr>
        <w:pStyle w:val="TOC2"/>
        <w:tabs>
          <w:tab w:val="right" w:leader="dot" w:pos="8306"/>
        </w:tabs>
      </w:pPr>
      <w:hyperlink w:anchor="_Toc13748" w:history="1">
        <w:r>
          <w:rPr>
            <w:rFonts w:ascii="仿宋" w:eastAsia="仿宋" w:hAnsi="仿宋" w:cs="仿宋" w:hint="eastAsia"/>
            <w:lang w:eastAsia="zh-CN"/>
          </w:rPr>
          <w:t>(五)、时间频率计量标准器具项目背景</w:t>
        </w:r>
        <w:r>
          <w:tab/>
        </w:r>
        <w:r>
          <w:fldChar w:fldCharType="begin"/>
        </w:r>
        <w:r>
          <w:instrText xml:space="preserve"> PAGEREF _Toc13748 \h </w:instrText>
        </w:r>
        <w:r>
          <w:fldChar w:fldCharType="separate"/>
        </w:r>
        <w:r>
          <w:t>15</w:t>
        </w:r>
        <w:r>
          <w:fldChar w:fldCharType="end"/>
        </w:r>
      </w:hyperlink>
    </w:p>
    <w:p>
      <w:pPr>
        <w:pStyle w:val="TOC1"/>
        <w:tabs>
          <w:tab w:val="right" w:leader="dot" w:pos="8306"/>
        </w:tabs>
      </w:pPr>
      <w:hyperlink w:anchor="_Toc19747" w:history="1">
        <w:r>
          <w:rPr>
            <w:rFonts w:ascii="仿宋" w:eastAsia="仿宋" w:hAnsi="仿宋" w:cs="仿宋" w:hint="eastAsia"/>
            <w:lang w:eastAsia="zh-CN"/>
          </w:rPr>
          <w:t>四、时间频率计量标准器具项目选址可行性分析</w:t>
        </w:r>
        <w:r>
          <w:tab/>
        </w:r>
        <w:r>
          <w:fldChar w:fldCharType="begin"/>
        </w:r>
        <w:r>
          <w:instrText xml:space="preserve"> PAGEREF _Toc19747 \h </w:instrText>
        </w:r>
        <w:r>
          <w:fldChar w:fldCharType="separate"/>
        </w:r>
        <w:r>
          <w:t>16</w:t>
        </w:r>
        <w:r>
          <w:fldChar w:fldCharType="end"/>
        </w:r>
      </w:hyperlink>
    </w:p>
    <w:p>
      <w:pPr>
        <w:pStyle w:val="TOC2"/>
        <w:tabs>
          <w:tab w:val="right" w:leader="dot" w:pos="8306"/>
        </w:tabs>
      </w:pPr>
      <w:hyperlink w:anchor="_Toc30445" w:history="1">
        <w:r>
          <w:rPr>
            <w:rFonts w:ascii="仿宋" w:eastAsia="仿宋" w:hAnsi="仿宋" w:cs="仿宋" w:hint="eastAsia"/>
            <w:lang w:eastAsia="zh-CN"/>
          </w:rPr>
          <w:t>(一)、时间频率计量标准器具项目选址</w:t>
        </w:r>
        <w:r>
          <w:tab/>
        </w:r>
        <w:r>
          <w:fldChar w:fldCharType="begin"/>
        </w:r>
        <w:r>
          <w:instrText xml:space="preserve"> PAGEREF _Toc30445 \h </w:instrText>
        </w:r>
        <w:r>
          <w:fldChar w:fldCharType="separate"/>
        </w:r>
        <w:r>
          <w:t>16</w:t>
        </w:r>
        <w:r>
          <w:fldChar w:fldCharType="end"/>
        </w:r>
      </w:hyperlink>
    </w:p>
    <w:p>
      <w:pPr>
        <w:pStyle w:val="TOC2"/>
        <w:tabs>
          <w:tab w:val="right" w:leader="dot" w:pos="8306"/>
        </w:tabs>
      </w:pPr>
      <w:hyperlink w:anchor="_Toc11065" w:history="1">
        <w:r>
          <w:rPr>
            <w:rFonts w:ascii="仿宋" w:eastAsia="仿宋" w:hAnsi="仿宋" w:cs="仿宋" w:hint="eastAsia"/>
            <w:lang w:eastAsia="zh-CN"/>
          </w:rPr>
          <w:t>(二)、用地控制指标</w:t>
        </w:r>
        <w:r>
          <w:tab/>
        </w:r>
        <w:r>
          <w:fldChar w:fldCharType="begin"/>
        </w:r>
        <w:r>
          <w:instrText xml:space="preserve"> PAGEREF _Toc11065 \h </w:instrText>
        </w:r>
        <w:r>
          <w:fldChar w:fldCharType="separate"/>
        </w:r>
        <w:r>
          <w:t>16</w:t>
        </w:r>
        <w:r>
          <w:fldChar w:fldCharType="end"/>
        </w:r>
      </w:hyperlink>
    </w:p>
    <w:p>
      <w:pPr>
        <w:pStyle w:val="TOC2"/>
        <w:tabs>
          <w:tab w:val="right" w:leader="dot" w:pos="8306"/>
        </w:tabs>
      </w:pPr>
      <w:hyperlink w:anchor="_Toc13196" w:history="1">
        <w:r>
          <w:rPr>
            <w:rFonts w:ascii="仿宋" w:eastAsia="仿宋" w:hAnsi="仿宋" w:cs="仿宋" w:hint="eastAsia"/>
            <w:lang w:eastAsia="zh-CN"/>
          </w:rPr>
          <w:t>(三)、节约用地措施</w:t>
        </w:r>
        <w:r>
          <w:tab/>
        </w:r>
        <w:r>
          <w:fldChar w:fldCharType="begin"/>
        </w:r>
        <w:r>
          <w:instrText xml:space="preserve"> PAGEREF _Toc13196 \h </w:instrText>
        </w:r>
        <w:r>
          <w:fldChar w:fldCharType="separate"/>
        </w:r>
        <w:r>
          <w:t>18</w:t>
        </w:r>
        <w:r>
          <w:fldChar w:fldCharType="end"/>
        </w:r>
      </w:hyperlink>
    </w:p>
    <w:p>
      <w:pPr>
        <w:pStyle w:val="TOC2"/>
        <w:tabs>
          <w:tab w:val="right" w:leader="dot" w:pos="8306"/>
        </w:tabs>
      </w:pPr>
      <w:hyperlink w:anchor="_Toc15456" w:history="1">
        <w:r>
          <w:rPr>
            <w:rFonts w:ascii="仿宋" w:eastAsia="仿宋" w:hAnsi="仿宋" w:cs="仿宋" w:hint="eastAsia"/>
            <w:lang w:eastAsia="zh-CN"/>
          </w:rPr>
          <w:t>(四)、总图布置方案</w:t>
        </w:r>
        <w:r>
          <w:tab/>
        </w:r>
        <w:r>
          <w:fldChar w:fldCharType="begin"/>
        </w:r>
        <w:r>
          <w:instrText xml:space="preserve"> PAGEREF _Toc15456 \h </w:instrText>
        </w:r>
        <w:r>
          <w:fldChar w:fldCharType="separate"/>
        </w:r>
        <w:r>
          <w:t>19</w:t>
        </w:r>
        <w:r>
          <w:fldChar w:fldCharType="end"/>
        </w:r>
      </w:hyperlink>
    </w:p>
    <w:p>
      <w:pPr>
        <w:pStyle w:val="TOC2"/>
        <w:tabs>
          <w:tab w:val="right" w:leader="dot" w:pos="8306"/>
        </w:tabs>
      </w:pPr>
      <w:hyperlink w:anchor="_Toc18472" w:history="1">
        <w:r>
          <w:rPr>
            <w:rFonts w:ascii="仿宋" w:eastAsia="仿宋" w:hAnsi="仿宋" w:cs="仿宋" w:hint="eastAsia"/>
            <w:lang w:eastAsia="zh-CN"/>
          </w:rPr>
          <w:t>(五)、选址综合评价</w:t>
        </w:r>
        <w:r>
          <w:tab/>
        </w:r>
        <w:r>
          <w:fldChar w:fldCharType="begin"/>
        </w:r>
        <w:r>
          <w:instrText xml:space="preserve"> PAGEREF _Toc18472 \h </w:instrText>
        </w:r>
        <w:r>
          <w:fldChar w:fldCharType="separate"/>
        </w:r>
        <w:r>
          <w:t>20</w:t>
        </w:r>
        <w:r>
          <w:fldChar w:fldCharType="end"/>
        </w:r>
      </w:hyperlink>
    </w:p>
    <w:p>
      <w:pPr>
        <w:pStyle w:val="TOC1"/>
        <w:tabs>
          <w:tab w:val="right" w:leader="dot" w:pos="8306"/>
        </w:tabs>
      </w:pPr>
      <w:hyperlink w:anchor="_Toc20215" w:history="1">
        <w:r>
          <w:rPr>
            <w:rFonts w:ascii="仿宋" w:eastAsia="仿宋" w:hAnsi="仿宋" w:cs="仿宋" w:hint="eastAsia"/>
            <w:lang w:eastAsia="zh-CN"/>
          </w:rPr>
          <w:t>五、时间频率计量标准器具项目可持续发展</w:t>
        </w:r>
        <w:r>
          <w:tab/>
        </w:r>
        <w:r>
          <w:fldChar w:fldCharType="begin"/>
        </w:r>
        <w:r>
          <w:instrText xml:space="preserve"> PAGEREF _Toc20215 \h </w:instrText>
        </w:r>
        <w:r>
          <w:fldChar w:fldCharType="separate"/>
        </w:r>
        <w:r>
          <w:t>22</w:t>
        </w:r>
        <w:r>
          <w:fldChar w:fldCharType="end"/>
        </w:r>
      </w:hyperlink>
    </w:p>
    <w:p>
      <w:pPr>
        <w:pStyle w:val="TOC2"/>
        <w:tabs>
          <w:tab w:val="right" w:leader="dot" w:pos="8306"/>
        </w:tabs>
      </w:pPr>
      <w:hyperlink w:anchor="_Toc9536" w:history="1">
        <w:r>
          <w:rPr>
            <w:rFonts w:ascii="仿宋" w:eastAsia="仿宋" w:hAnsi="仿宋" w:cs="仿宋" w:hint="eastAsia"/>
            <w:lang w:eastAsia="zh-CN"/>
          </w:rPr>
          <w:t>(一)、可持续战略与实践</w:t>
        </w:r>
        <w:r>
          <w:tab/>
        </w:r>
        <w:r>
          <w:fldChar w:fldCharType="begin"/>
        </w:r>
        <w:r>
          <w:instrText xml:space="preserve"> PAGEREF _Toc9536 \h </w:instrText>
        </w:r>
        <w:r>
          <w:fldChar w:fldCharType="separate"/>
        </w:r>
        <w:r>
          <w:t>22</w:t>
        </w:r>
        <w:r>
          <w:fldChar w:fldCharType="end"/>
        </w:r>
      </w:hyperlink>
    </w:p>
    <w:p>
      <w:pPr>
        <w:pStyle w:val="TOC2"/>
        <w:tabs>
          <w:tab w:val="right" w:leader="dot" w:pos="8306"/>
        </w:tabs>
      </w:pPr>
      <w:hyperlink w:anchor="_Toc26290" w:history="1">
        <w:r>
          <w:rPr>
            <w:rFonts w:ascii="仿宋" w:eastAsia="仿宋" w:hAnsi="仿宋" w:cs="仿宋" w:hint="eastAsia"/>
            <w:lang w:eastAsia="zh-CN"/>
          </w:rPr>
          <w:t>(二)、环保与社会责任</w:t>
        </w:r>
        <w:r>
          <w:tab/>
        </w:r>
        <w:r>
          <w:fldChar w:fldCharType="begin"/>
        </w:r>
        <w:r>
          <w:instrText xml:space="preserve"> PAGEREF _Toc26290 \h </w:instrText>
        </w:r>
        <w:r>
          <w:fldChar w:fldCharType="separate"/>
        </w:r>
        <w:r>
          <w:t>22</w:t>
        </w:r>
        <w:r>
          <w:fldChar w:fldCharType="end"/>
        </w:r>
      </w:hyperlink>
    </w:p>
    <w:p>
      <w:pPr>
        <w:pStyle w:val="TOC1"/>
        <w:tabs>
          <w:tab w:val="right" w:leader="dot" w:pos="8306"/>
        </w:tabs>
      </w:pPr>
      <w:hyperlink w:anchor="_Toc2086" w:history="1">
        <w:r>
          <w:rPr>
            <w:rFonts w:ascii="仿宋" w:eastAsia="仿宋" w:hAnsi="仿宋" w:cs="仿宋" w:hint="eastAsia"/>
            <w:lang w:eastAsia="zh-CN"/>
          </w:rPr>
          <w:t>六、市场分析、调研</w:t>
        </w:r>
        <w:r>
          <w:tab/>
        </w:r>
        <w:r>
          <w:fldChar w:fldCharType="begin"/>
        </w:r>
        <w:r>
          <w:instrText xml:space="preserve"> PAGEREF _Toc2086 \h </w:instrText>
        </w:r>
        <w:r>
          <w:fldChar w:fldCharType="separate"/>
        </w:r>
        <w:r>
          <w:t>23</w:t>
        </w:r>
        <w:r>
          <w:fldChar w:fldCharType="end"/>
        </w:r>
      </w:hyperlink>
    </w:p>
    <w:p>
      <w:pPr>
        <w:pStyle w:val="TOC2"/>
        <w:tabs>
          <w:tab w:val="right" w:leader="dot" w:pos="8306"/>
        </w:tabs>
      </w:pPr>
      <w:hyperlink w:anchor="_Toc6752" w:history="1">
        <w:r>
          <w:rPr>
            <w:rFonts w:ascii="仿宋" w:eastAsia="仿宋" w:hAnsi="仿宋" w:cs="仿宋" w:hint="eastAsia"/>
            <w:lang w:eastAsia="zh-CN"/>
          </w:rPr>
          <w:t>(一)、时间频率计量标准器具行业分析</w:t>
        </w:r>
        <w:r>
          <w:tab/>
        </w:r>
        <w:r>
          <w:fldChar w:fldCharType="begin"/>
        </w:r>
        <w:r>
          <w:instrText xml:space="preserve"> PAGEREF _Toc6752 \h </w:instrText>
        </w:r>
        <w:r>
          <w:fldChar w:fldCharType="separate"/>
        </w:r>
        <w:r>
          <w:t>23</w:t>
        </w:r>
        <w:r>
          <w:fldChar w:fldCharType="end"/>
        </w:r>
      </w:hyperlink>
    </w:p>
    <w:p>
      <w:pPr>
        <w:pStyle w:val="TOC2"/>
        <w:tabs>
          <w:tab w:val="right" w:leader="dot" w:pos="8306"/>
        </w:tabs>
      </w:pPr>
      <w:hyperlink w:anchor="_Toc18467" w:history="1">
        <w:r>
          <w:rPr>
            <w:rFonts w:ascii="仿宋" w:eastAsia="仿宋" w:hAnsi="仿宋" w:cs="仿宋" w:hint="eastAsia"/>
            <w:lang w:eastAsia="zh-CN"/>
          </w:rPr>
          <w:t>(二)、时间频率计量标准器具市场分析预测</w:t>
        </w:r>
        <w:r>
          <w:tab/>
        </w:r>
        <w:r>
          <w:fldChar w:fldCharType="begin"/>
        </w:r>
        <w:r>
          <w:instrText xml:space="preserve"> PAGEREF _Toc18467 \h </w:instrText>
        </w:r>
        <w:r>
          <w:fldChar w:fldCharType="separate"/>
        </w:r>
        <w:r>
          <w:t>24</w:t>
        </w:r>
        <w:r>
          <w:fldChar w:fldCharType="end"/>
        </w:r>
      </w:hyperlink>
    </w:p>
    <w:p>
      <w:pPr>
        <w:pStyle w:val="TOC1"/>
        <w:tabs>
          <w:tab w:val="right" w:leader="dot" w:pos="8306"/>
        </w:tabs>
      </w:pPr>
      <w:hyperlink w:anchor="_Toc30962" w:history="1">
        <w:r>
          <w:rPr>
            <w:rFonts w:ascii="仿宋" w:eastAsia="仿宋" w:hAnsi="仿宋" w:cs="仿宋" w:hint="eastAsia"/>
            <w:lang w:eastAsia="zh-CN"/>
          </w:rPr>
          <w:t>七、生产安全保护</w:t>
        </w:r>
        <w:r>
          <w:tab/>
        </w:r>
        <w:r>
          <w:fldChar w:fldCharType="begin"/>
        </w:r>
        <w:r>
          <w:instrText xml:space="preserve"> PAGEREF _Toc30962 \h </w:instrText>
        </w:r>
        <w:r>
          <w:fldChar w:fldCharType="separate"/>
        </w:r>
        <w:r>
          <w:t>25</w:t>
        </w:r>
        <w:r>
          <w:fldChar w:fldCharType="end"/>
        </w:r>
      </w:hyperlink>
    </w:p>
    <w:p>
      <w:pPr>
        <w:pStyle w:val="TOC2"/>
        <w:tabs>
          <w:tab w:val="right" w:leader="dot" w:pos="8306"/>
        </w:tabs>
      </w:pPr>
      <w:hyperlink w:anchor="_Toc16880" w:history="1">
        <w:r>
          <w:rPr>
            <w:rFonts w:ascii="仿宋" w:eastAsia="仿宋" w:hAnsi="仿宋" w:cs="仿宋" w:hint="eastAsia"/>
            <w:lang w:eastAsia="zh-CN"/>
          </w:rPr>
          <w:t>(一)、消防安全</w:t>
        </w:r>
        <w:r>
          <w:tab/>
        </w:r>
        <w:r>
          <w:fldChar w:fldCharType="begin"/>
        </w:r>
        <w:r>
          <w:instrText xml:space="preserve"> PAGEREF _Toc16880 \h </w:instrText>
        </w:r>
        <w:r>
          <w:fldChar w:fldCharType="separate"/>
        </w:r>
        <w:r>
          <w:t>25</w:t>
        </w:r>
        <w:r>
          <w:fldChar w:fldCharType="end"/>
        </w:r>
      </w:hyperlink>
    </w:p>
    <w:p>
      <w:pPr>
        <w:pStyle w:val="TOC2"/>
        <w:tabs>
          <w:tab w:val="right" w:leader="dot" w:pos="8306"/>
        </w:tabs>
      </w:pPr>
      <w:hyperlink w:anchor="_Toc30628" w:history="1">
        <w:r>
          <w:rPr>
            <w:rFonts w:ascii="仿宋" w:eastAsia="仿宋" w:hAnsi="仿宋" w:cs="仿宋" w:hint="eastAsia"/>
            <w:lang w:eastAsia="zh-CN"/>
          </w:rPr>
          <w:t>(二)、防火防爆总图布置措施</w:t>
        </w:r>
        <w:r>
          <w:tab/>
        </w:r>
        <w:r>
          <w:fldChar w:fldCharType="begin"/>
        </w:r>
        <w:r>
          <w:instrText xml:space="preserve"> PAGEREF _Toc30628 \h </w:instrText>
        </w:r>
        <w:r>
          <w:fldChar w:fldCharType="separate"/>
        </w:r>
        <w:r>
          <w:t>27</w:t>
        </w:r>
        <w:r>
          <w:fldChar w:fldCharType="end"/>
        </w:r>
      </w:hyperlink>
    </w:p>
    <w:p>
      <w:pPr>
        <w:pStyle w:val="TOC2"/>
        <w:tabs>
          <w:tab w:val="right" w:leader="dot" w:pos="8306"/>
        </w:tabs>
      </w:pPr>
      <w:hyperlink w:anchor="_Toc31667" w:history="1">
        <w:r>
          <w:rPr>
            <w:rFonts w:ascii="仿宋" w:eastAsia="仿宋" w:hAnsi="仿宋" w:cs="仿宋" w:hint="eastAsia"/>
            <w:lang w:eastAsia="zh-CN"/>
          </w:rPr>
          <w:t>(三)、自然灾害防范措施</w:t>
        </w:r>
        <w:r>
          <w:tab/>
        </w:r>
        <w:r>
          <w:fldChar w:fldCharType="begin"/>
        </w:r>
        <w:r>
          <w:instrText xml:space="preserve"> PAGEREF _Toc31667 \h </w:instrText>
        </w:r>
        <w:r>
          <w:fldChar w:fldCharType="separate"/>
        </w:r>
        <w:r>
          <w:t>28</w:t>
        </w:r>
        <w:r>
          <w:fldChar w:fldCharType="end"/>
        </w:r>
      </w:hyperlink>
    </w:p>
    <w:p>
      <w:pPr>
        <w:pStyle w:val="TOC2"/>
        <w:tabs>
          <w:tab w:val="right" w:leader="dot" w:pos="8306"/>
        </w:tabs>
      </w:pPr>
      <w:hyperlink w:anchor="_Toc14962" w:history="1">
        <w:r>
          <w:rPr>
            <w:rFonts w:ascii="仿宋" w:eastAsia="仿宋" w:hAnsi="仿宋" w:cs="仿宋" w:hint="eastAsia"/>
            <w:lang w:eastAsia="zh-CN"/>
          </w:rPr>
          <w:t>(四)、安全色及安全标志使用要求</w:t>
        </w:r>
        <w:r>
          <w:tab/>
        </w:r>
        <w:r>
          <w:fldChar w:fldCharType="begin"/>
        </w:r>
        <w:r>
          <w:instrText xml:space="preserve"> PAGEREF _Toc14962 \h </w:instrText>
        </w:r>
        <w:r>
          <w:fldChar w:fldCharType="separate"/>
        </w:r>
        <w:r>
          <w:t>29</w:t>
        </w:r>
        <w:r>
          <w:fldChar w:fldCharType="end"/>
        </w:r>
      </w:hyperlink>
    </w:p>
    <w:p>
      <w:pPr>
        <w:pStyle w:val="TOC2"/>
        <w:tabs>
          <w:tab w:val="right" w:leader="dot" w:pos="8306"/>
        </w:tabs>
      </w:pPr>
      <w:hyperlink w:anchor="_Toc11807" w:history="1">
        <w:r>
          <w:rPr>
            <w:rFonts w:ascii="仿宋" w:eastAsia="仿宋" w:hAnsi="仿宋" w:cs="仿宋" w:hint="eastAsia"/>
            <w:lang w:eastAsia="zh-CN"/>
          </w:rPr>
          <w:t>(五)、防尘防毒措施</w:t>
        </w:r>
        <w:r>
          <w:tab/>
        </w:r>
        <w:r>
          <w:fldChar w:fldCharType="begin"/>
        </w:r>
        <w:r>
          <w:instrText xml:space="preserve"> PAGEREF _Toc11807 \h </w:instrText>
        </w:r>
        <w:r>
          <w:fldChar w:fldCharType="separate"/>
        </w:r>
        <w:r>
          <w:t>30</w:t>
        </w:r>
        <w:r>
          <w:fldChar w:fldCharType="end"/>
        </w:r>
      </w:hyperlink>
    </w:p>
    <w:p>
      <w:pPr>
        <w:pStyle w:val="TOC2"/>
        <w:tabs>
          <w:tab w:val="right" w:leader="dot" w:pos="8306"/>
        </w:tabs>
      </w:pPr>
      <w:hyperlink w:anchor="_Toc20807" w:history="1">
        <w:r>
          <w:rPr>
            <w:rFonts w:ascii="仿宋" w:eastAsia="仿宋" w:hAnsi="仿宋" w:cs="仿宋" w:hint="eastAsia"/>
            <w:lang w:eastAsia="zh-CN"/>
          </w:rPr>
          <w:t>(六)、防静电、触电防护及防雷措施</w:t>
        </w:r>
        <w:r>
          <w:tab/>
        </w:r>
        <w:r>
          <w:fldChar w:fldCharType="begin"/>
        </w:r>
        <w:r>
          <w:instrText xml:space="preserve"> PAGEREF _Toc20807 \h </w:instrText>
        </w:r>
        <w:r>
          <w:fldChar w:fldCharType="separate"/>
        </w:r>
        <w:r>
          <w:t>31</w:t>
        </w:r>
        <w:r>
          <w:fldChar w:fldCharType="end"/>
        </w:r>
      </w:hyperlink>
    </w:p>
    <w:p>
      <w:pPr>
        <w:pStyle w:val="TOC2"/>
        <w:tabs>
          <w:tab w:val="right" w:leader="dot" w:pos="8306"/>
        </w:tabs>
      </w:pPr>
      <w:hyperlink w:anchor="_Toc880" w:history="1">
        <w:r>
          <w:rPr>
            <w:rFonts w:ascii="仿宋" w:eastAsia="仿宋" w:hAnsi="仿宋" w:cs="仿宋" w:hint="eastAsia"/>
            <w:lang w:eastAsia="zh-CN"/>
          </w:rPr>
          <w:t>(七)、机械设备安全保障措施</w:t>
        </w:r>
        <w:r>
          <w:tab/>
        </w:r>
        <w:r>
          <w:fldChar w:fldCharType="begin"/>
        </w:r>
        <w:r>
          <w:instrText xml:space="preserve"> PAGEREF _Toc880 \h </w:instrText>
        </w:r>
        <w:r>
          <w:fldChar w:fldCharType="separate"/>
        </w:r>
        <w:r>
          <w:t>32</w:t>
        </w:r>
        <w:r>
          <w:fldChar w:fldCharType="end"/>
        </w:r>
      </w:hyperlink>
    </w:p>
    <w:p>
      <w:pPr>
        <w:pStyle w:val="TOC1"/>
        <w:tabs>
          <w:tab w:val="right" w:leader="dot" w:pos="8306"/>
        </w:tabs>
      </w:pPr>
      <w:hyperlink w:anchor="_Toc6019" w:history="1">
        <w:r>
          <w:rPr>
            <w:rFonts w:ascii="仿宋" w:eastAsia="仿宋" w:hAnsi="仿宋" w:cs="仿宋" w:hint="eastAsia"/>
            <w:lang w:eastAsia="zh-CN"/>
          </w:rPr>
          <w:t>八、时间频率计量标准器具项目计划安排</w:t>
        </w:r>
        <w:r>
          <w:tab/>
        </w:r>
        <w:r>
          <w:fldChar w:fldCharType="begin"/>
        </w:r>
        <w:r>
          <w:instrText xml:space="preserve"> PAGEREF _Toc6019 \h </w:instrText>
        </w:r>
        <w:r>
          <w:fldChar w:fldCharType="separate"/>
        </w:r>
        <w:r>
          <w:t>34</w:t>
        </w:r>
        <w:r>
          <w:fldChar w:fldCharType="end"/>
        </w:r>
      </w:hyperlink>
    </w:p>
    <w:p>
      <w:pPr>
        <w:pStyle w:val="TOC2"/>
        <w:tabs>
          <w:tab w:val="right" w:leader="dot" w:pos="8306"/>
        </w:tabs>
      </w:pPr>
      <w:hyperlink w:anchor="_Toc9040" w:history="1">
        <w:r>
          <w:rPr>
            <w:rFonts w:ascii="仿宋" w:eastAsia="仿宋" w:hAnsi="仿宋" w:cs="仿宋" w:hint="eastAsia"/>
            <w:lang w:eastAsia="zh-CN"/>
          </w:rPr>
          <w:t>(一)、建设周期</w:t>
        </w:r>
        <w:r>
          <w:tab/>
        </w:r>
        <w:r>
          <w:fldChar w:fldCharType="begin"/>
        </w:r>
        <w:r>
          <w:instrText xml:space="preserve"> PAGEREF _Toc9040 \h </w:instrText>
        </w:r>
        <w:r>
          <w:fldChar w:fldCharType="separate"/>
        </w:r>
        <w:r>
          <w:t>34</w:t>
        </w:r>
        <w:r>
          <w:fldChar w:fldCharType="end"/>
        </w:r>
      </w:hyperlink>
    </w:p>
    <w:p>
      <w:pPr>
        <w:pStyle w:val="TOC2"/>
        <w:tabs>
          <w:tab w:val="right" w:leader="dot" w:pos="8306"/>
        </w:tabs>
      </w:pPr>
      <w:hyperlink w:anchor="_Toc4297" w:history="1">
        <w:r>
          <w:rPr>
            <w:rFonts w:ascii="仿宋" w:eastAsia="仿宋" w:hAnsi="仿宋" w:cs="仿宋" w:hint="eastAsia"/>
            <w:lang w:eastAsia="zh-CN"/>
          </w:rPr>
          <w:t>(二)、建设进度</w:t>
        </w:r>
        <w:r>
          <w:tab/>
        </w:r>
        <w:r>
          <w:fldChar w:fldCharType="begin"/>
        </w:r>
        <w:r>
          <w:instrText xml:space="preserve"> PAGEREF _Toc4297 \h </w:instrText>
        </w:r>
        <w:r>
          <w:fldChar w:fldCharType="separate"/>
        </w:r>
        <w:r>
          <w:t>35</w:t>
        </w:r>
        <w:r>
          <w:fldChar w:fldCharType="end"/>
        </w:r>
      </w:hyperlink>
    </w:p>
    <w:p>
      <w:pPr>
        <w:pStyle w:val="TOC2"/>
        <w:tabs>
          <w:tab w:val="right" w:leader="dot" w:pos="8306"/>
        </w:tabs>
      </w:pPr>
      <w:hyperlink w:anchor="_Toc6895" w:history="1">
        <w:r>
          <w:rPr>
            <w:rFonts w:ascii="仿宋" w:eastAsia="仿宋" w:hAnsi="仿宋" w:cs="仿宋" w:hint="eastAsia"/>
            <w:lang w:eastAsia="zh-CN"/>
          </w:rPr>
          <w:t>(三)、进度安排注意事项</w:t>
        </w:r>
        <w:r>
          <w:tab/>
        </w:r>
        <w:r>
          <w:fldChar w:fldCharType="begin"/>
        </w:r>
        <w:r>
          <w:instrText xml:space="preserve"> PAGEREF _Toc6895 \h </w:instrText>
        </w:r>
        <w:r>
          <w:fldChar w:fldCharType="separate"/>
        </w:r>
        <w:r>
          <w:t>36</w:t>
        </w:r>
        <w:r>
          <w:fldChar w:fldCharType="end"/>
        </w:r>
      </w:hyperlink>
    </w:p>
    <w:p>
      <w:pPr>
        <w:pStyle w:val="TOC2"/>
        <w:tabs>
          <w:tab w:val="right" w:leader="dot" w:pos="8306"/>
        </w:tabs>
      </w:pPr>
      <w:hyperlink w:anchor="_Toc13627" w:history="1">
        <w:r>
          <w:rPr>
            <w:rFonts w:ascii="仿宋" w:eastAsia="仿宋" w:hAnsi="仿宋" w:cs="仿宋" w:hint="eastAsia"/>
            <w:lang w:eastAsia="zh-CN"/>
          </w:rPr>
          <w:t>(四)、人力资源配置</w:t>
        </w:r>
        <w:r>
          <w:tab/>
        </w:r>
        <w:r>
          <w:fldChar w:fldCharType="begin"/>
        </w:r>
        <w:r>
          <w:instrText xml:space="preserve"> PAGEREF _Toc13627 \h </w:instrText>
        </w:r>
        <w:r>
          <w:fldChar w:fldCharType="separate"/>
        </w:r>
        <w:r>
          <w:t>38</w:t>
        </w:r>
        <w:r>
          <w:fldChar w:fldCharType="end"/>
        </w:r>
      </w:hyperlink>
    </w:p>
    <w:p>
      <w:pPr>
        <w:pStyle w:val="TOC1"/>
        <w:tabs>
          <w:tab w:val="right" w:leader="dot" w:pos="8306"/>
        </w:tabs>
      </w:pPr>
      <w:hyperlink w:anchor="_Toc27347" w:history="1">
        <w:r>
          <w:rPr>
            <w:rFonts w:ascii="仿宋" w:eastAsia="仿宋" w:hAnsi="仿宋" w:cs="仿宋" w:hint="eastAsia"/>
            <w:lang w:eastAsia="zh-CN"/>
          </w:rPr>
          <w:t>九、时间频率计量标准器具项目环境影响分析</w:t>
        </w:r>
        <w:r>
          <w:tab/>
        </w:r>
        <w:r>
          <w:fldChar w:fldCharType="begin"/>
        </w:r>
        <w:r>
          <w:instrText xml:space="preserve"> PAGEREF _Toc27347 \h </w:instrText>
        </w:r>
        <w:r>
          <w:fldChar w:fldCharType="separate"/>
        </w:r>
        <w:r>
          <w:t>38</w:t>
        </w:r>
        <w:r>
          <w:fldChar w:fldCharType="end"/>
        </w:r>
      </w:hyperlink>
    </w:p>
    <w:p>
      <w:pPr>
        <w:pStyle w:val="TOC2"/>
        <w:tabs>
          <w:tab w:val="right" w:leader="dot" w:pos="8306"/>
        </w:tabs>
      </w:pPr>
      <w:hyperlink w:anchor="_Toc28806" w:history="1">
        <w:r>
          <w:rPr>
            <w:rFonts w:ascii="仿宋" w:eastAsia="仿宋" w:hAnsi="仿宋" w:cs="仿宋" w:hint="eastAsia"/>
            <w:lang w:eastAsia="zh-CN"/>
          </w:rPr>
          <w:t>(一)、建设区域环境质量现状</w:t>
        </w:r>
        <w:r>
          <w:tab/>
        </w:r>
        <w:r>
          <w:fldChar w:fldCharType="begin"/>
        </w:r>
        <w:r>
          <w:instrText xml:space="preserve"> PAGEREF _Toc28806 \h </w:instrText>
        </w:r>
        <w:r>
          <w:fldChar w:fldCharType="separate"/>
        </w:r>
        <w:r>
          <w:t>38</w:t>
        </w:r>
        <w:r>
          <w:fldChar w:fldCharType="end"/>
        </w:r>
      </w:hyperlink>
    </w:p>
    <w:p>
      <w:pPr>
        <w:pStyle w:val="TOC2"/>
        <w:tabs>
          <w:tab w:val="right" w:leader="dot" w:pos="8306"/>
        </w:tabs>
      </w:pPr>
      <w:hyperlink w:anchor="_Toc4138" w:history="1">
        <w:r>
          <w:rPr>
            <w:rFonts w:ascii="仿宋" w:eastAsia="仿宋" w:hAnsi="仿宋" w:cs="仿宋" w:hint="eastAsia"/>
            <w:lang w:eastAsia="zh-CN"/>
          </w:rPr>
          <w:t>(二)、建设期环境保护</w:t>
        </w:r>
        <w:r>
          <w:tab/>
        </w:r>
        <w:r>
          <w:fldChar w:fldCharType="begin"/>
        </w:r>
        <w:r>
          <w:instrText xml:space="preserve"> PAGEREF _Toc4138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301" w:history="1">
        <w:r>
          <w:rPr>
            <w:rFonts w:ascii="仿宋" w:eastAsia="仿宋" w:hAnsi="仿宋" w:cs="仿宋" w:hint="eastAsia"/>
            <w:lang w:eastAsia="zh-CN"/>
          </w:rPr>
          <w:t>(三)、运营期环境保护</w:t>
        </w:r>
        <w:r>
          <w:tab/>
        </w:r>
        <w:r>
          <w:fldChar w:fldCharType="begin"/>
        </w:r>
        <w:r>
          <w:instrText xml:space="preserve"> PAGEREF _Toc29301 \h </w:instrText>
        </w:r>
        <w:r>
          <w:fldChar w:fldCharType="separate"/>
        </w:r>
        <w:r>
          <w:t>41</w:t>
        </w:r>
        <w:r>
          <w:fldChar w:fldCharType="end"/>
        </w:r>
      </w:hyperlink>
    </w:p>
    <w:p>
      <w:pPr>
        <w:pStyle w:val="TOC2"/>
        <w:tabs>
          <w:tab w:val="right" w:leader="dot" w:pos="8306"/>
        </w:tabs>
      </w:pPr>
      <w:hyperlink w:anchor="_Toc19875" w:history="1">
        <w:r>
          <w:rPr>
            <w:rFonts w:ascii="仿宋" w:eastAsia="仿宋" w:hAnsi="仿宋" w:cs="仿宋" w:hint="eastAsia"/>
            <w:lang w:eastAsia="zh-CN"/>
          </w:rPr>
          <w:t>(四)、时间频率计量标准器具项目建设对区域经济的影响</w:t>
        </w:r>
        <w:r>
          <w:tab/>
        </w:r>
        <w:r>
          <w:fldChar w:fldCharType="begin"/>
        </w:r>
        <w:r>
          <w:instrText xml:space="preserve"> PAGEREF _Toc19875 \h </w:instrText>
        </w:r>
        <w:r>
          <w:fldChar w:fldCharType="separate"/>
        </w:r>
        <w:r>
          <w:t>43</w:t>
        </w:r>
        <w:r>
          <w:fldChar w:fldCharType="end"/>
        </w:r>
      </w:hyperlink>
    </w:p>
    <w:p>
      <w:pPr>
        <w:pStyle w:val="TOC2"/>
        <w:tabs>
          <w:tab w:val="right" w:leader="dot" w:pos="8306"/>
        </w:tabs>
      </w:pPr>
      <w:hyperlink w:anchor="_Toc9435" w:history="1">
        <w:r>
          <w:rPr>
            <w:rFonts w:ascii="仿宋" w:eastAsia="仿宋" w:hAnsi="仿宋" w:cs="仿宋" w:hint="eastAsia"/>
            <w:lang w:eastAsia="zh-CN"/>
          </w:rPr>
          <w:t>(五)、废弃物处理</w:t>
        </w:r>
        <w:r>
          <w:tab/>
        </w:r>
        <w:r>
          <w:fldChar w:fldCharType="begin"/>
        </w:r>
        <w:r>
          <w:instrText xml:space="preserve"> PAGEREF _Toc9435 \h </w:instrText>
        </w:r>
        <w:r>
          <w:fldChar w:fldCharType="separate"/>
        </w:r>
        <w:r>
          <w:t>44</w:t>
        </w:r>
        <w:r>
          <w:fldChar w:fldCharType="end"/>
        </w:r>
      </w:hyperlink>
    </w:p>
    <w:p>
      <w:pPr>
        <w:pStyle w:val="TOC2"/>
        <w:tabs>
          <w:tab w:val="right" w:leader="dot" w:pos="8306"/>
        </w:tabs>
      </w:pPr>
      <w:hyperlink w:anchor="_Toc22554" w:history="1">
        <w:r>
          <w:rPr>
            <w:rFonts w:ascii="仿宋" w:eastAsia="仿宋" w:hAnsi="仿宋" w:cs="仿宋" w:hint="eastAsia"/>
            <w:lang w:eastAsia="zh-CN"/>
          </w:rPr>
          <w:t>(六)、特殊环境影响分析</w:t>
        </w:r>
        <w:r>
          <w:tab/>
        </w:r>
        <w:r>
          <w:fldChar w:fldCharType="begin"/>
        </w:r>
        <w:r>
          <w:instrText xml:space="preserve"> PAGEREF _Toc22554 \h </w:instrText>
        </w:r>
        <w:r>
          <w:fldChar w:fldCharType="separate"/>
        </w:r>
        <w:r>
          <w:t>46</w:t>
        </w:r>
        <w:r>
          <w:fldChar w:fldCharType="end"/>
        </w:r>
      </w:hyperlink>
    </w:p>
    <w:p>
      <w:pPr>
        <w:pStyle w:val="TOC2"/>
        <w:tabs>
          <w:tab w:val="right" w:leader="dot" w:pos="8306"/>
        </w:tabs>
      </w:pPr>
      <w:hyperlink w:anchor="_Toc31256" w:history="1">
        <w:r>
          <w:rPr>
            <w:rFonts w:ascii="仿宋" w:eastAsia="仿宋" w:hAnsi="仿宋" w:cs="仿宋" w:hint="eastAsia"/>
            <w:lang w:eastAsia="zh-CN"/>
          </w:rPr>
          <w:t>(七)、清洁生产</w:t>
        </w:r>
        <w:r>
          <w:tab/>
        </w:r>
        <w:r>
          <w:fldChar w:fldCharType="begin"/>
        </w:r>
        <w:r>
          <w:instrText xml:space="preserve"> PAGEREF _Toc31256 \h </w:instrText>
        </w:r>
        <w:r>
          <w:fldChar w:fldCharType="separate"/>
        </w:r>
        <w:r>
          <w:t>47</w:t>
        </w:r>
        <w:r>
          <w:fldChar w:fldCharType="end"/>
        </w:r>
      </w:hyperlink>
    </w:p>
    <w:p>
      <w:pPr>
        <w:pStyle w:val="TOC2"/>
        <w:tabs>
          <w:tab w:val="right" w:leader="dot" w:pos="8306"/>
        </w:tabs>
      </w:pPr>
      <w:hyperlink w:anchor="_Toc28059" w:history="1">
        <w:r>
          <w:rPr>
            <w:rFonts w:ascii="仿宋" w:eastAsia="仿宋" w:hAnsi="仿宋" w:cs="仿宋" w:hint="eastAsia"/>
            <w:lang w:eastAsia="zh-CN"/>
          </w:rPr>
          <w:t>(八)、环境保护综合评价</w:t>
        </w:r>
        <w:r>
          <w:tab/>
        </w:r>
        <w:r>
          <w:fldChar w:fldCharType="begin"/>
        </w:r>
        <w:r>
          <w:instrText xml:space="preserve"> PAGEREF _Toc28059 \h </w:instrText>
        </w:r>
        <w:r>
          <w:fldChar w:fldCharType="separate"/>
        </w:r>
        <w:r>
          <w:t>48</w:t>
        </w:r>
        <w:r>
          <w:fldChar w:fldCharType="end"/>
        </w:r>
      </w:hyperlink>
    </w:p>
    <w:p>
      <w:pPr>
        <w:pStyle w:val="TOC1"/>
        <w:tabs>
          <w:tab w:val="right" w:leader="dot" w:pos="8306"/>
        </w:tabs>
      </w:pPr>
      <w:hyperlink w:anchor="_Toc8330" w:history="1">
        <w:r>
          <w:rPr>
            <w:rFonts w:ascii="仿宋" w:eastAsia="仿宋" w:hAnsi="仿宋" w:cs="仿宋" w:hint="eastAsia"/>
            <w:lang w:eastAsia="zh-CN"/>
          </w:rPr>
          <w:t>十、时间频率计量标准器具项目创新与研发</w:t>
        </w:r>
        <w:r>
          <w:tab/>
        </w:r>
        <w:r>
          <w:fldChar w:fldCharType="begin"/>
        </w:r>
        <w:r>
          <w:instrText xml:space="preserve"> PAGEREF _Toc8330 \h </w:instrText>
        </w:r>
        <w:r>
          <w:fldChar w:fldCharType="separate"/>
        </w:r>
        <w:r>
          <w:t>50</w:t>
        </w:r>
        <w:r>
          <w:fldChar w:fldCharType="end"/>
        </w:r>
      </w:hyperlink>
    </w:p>
    <w:p>
      <w:pPr>
        <w:pStyle w:val="TOC2"/>
        <w:tabs>
          <w:tab w:val="right" w:leader="dot" w:pos="8306"/>
        </w:tabs>
      </w:pPr>
      <w:hyperlink w:anchor="_Toc20872" w:history="1">
        <w:r>
          <w:rPr>
            <w:rFonts w:ascii="仿宋" w:eastAsia="仿宋" w:hAnsi="仿宋" w:cs="仿宋" w:hint="eastAsia"/>
            <w:lang w:eastAsia="zh-CN"/>
          </w:rPr>
          <w:t>(一)、创新策略与方向</w:t>
        </w:r>
        <w:r>
          <w:tab/>
        </w:r>
        <w:r>
          <w:fldChar w:fldCharType="begin"/>
        </w:r>
        <w:r>
          <w:instrText xml:space="preserve"> PAGEREF _Toc20872 \h </w:instrText>
        </w:r>
        <w:r>
          <w:fldChar w:fldCharType="separate"/>
        </w:r>
        <w:r>
          <w:t>50</w:t>
        </w:r>
        <w:r>
          <w:fldChar w:fldCharType="end"/>
        </w:r>
      </w:hyperlink>
    </w:p>
    <w:p>
      <w:pPr>
        <w:pStyle w:val="TOC2"/>
        <w:tabs>
          <w:tab w:val="right" w:leader="dot" w:pos="8306"/>
        </w:tabs>
      </w:pPr>
      <w:hyperlink w:anchor="_Toc19101" w:history="1">
        <w:r>
          <w:rPr>
            <w:rFonts w:ascii="仿宋" w:eastAsia="仿宋" w:hAnsi="仿宋" w:cs="仿宋" w:hint="eastAsia"/>
            <w:lang w:eastAsia="zh-CN"/>
          </w:rPr>
          <w:t>(二)、研发规划与投入</w:t>
        </w:r>
        <w:r>
          <w:tab/>
        </w:r>
        <w:r>
          <w:fldChar w:fldCharType="begin"/>
        </w:r>
        <w:r>
          <w:instrText xml:space="preserve"> PAGEREF _Toc19101 \h </w:instrText>
        </w:r>
        <w:r>
          <w:fldChar w:fldCharType="separate"/>
        </w:r>
        <w:r>
          <w:t>51</w:t>
        </w:r>
        <w:r>
          <w:fldChar w:fldCharType="end"/>
        </w:r>
      </w:hyperlink>
    </w:p>
    <w:p>
      <w:pPr>
        <w:pStyle w:val="TOC1"/>
        <w:tabs>
          <w:tab w:val="right" w:leader="dot" w:pos="8306"/>
        </w:tabs>
      </w:pPr>
      <w:hyperlink w:anchor="_Toc16102" w:history="1">
        <w:r>
          <w:rPr>
            <w:rFonts w:ascii="仿宋" w:eastAsia="仿宋" w:hAnsi="仿宋" w:cs="仿宋" w:hint="eastAsia"/>
            <w:lang w:eastAsia="zh-CN"/>
          </w:rPr>
          <w:t>十一、时间频率计量标准器具项目经营效益</w:t>
        </w:r>
        <w:r>
          <w:tab/>
        </w:r>
        <w:r>
          <w:fldChar w:fldCharType="begin"/>
        </w:r>
        <w:r>
          <w:instrText xml:space="preserve"> PAGEREF _Toc16102 \h </w:instrText>
        </w:r>
        <w:r>
          <w:fldChar w:fldCharType="separate"/>
        </w:r>
        <w:r>
          <w:t>53</w:t>
        </w:r>
        <w:r>
          <w:fldChar w:fldCharType="end"/>
        </w:r>
      </w:hyperlink>
    </w:p>
    <w:p>
      <w:pPr>
        <w:pStyle w:val="TOC2"/>
        <w:tabs>
          <w:tab w:val="right" w:leader="dot" w:pos="8306"/>
        </w:tabs>
      </w:pPr>
      <w:hyperlink w:anchor="_Toc30816" w:history="1">
        <w:r>
          <w:rPr>
            <w:rFonts w:ascii="仿宋" w:eastAsia="仿宋" w:hAnsi="仿宋" w:cs="仿宋" w:hint="eastAsia"/>
            <w:lang w:eastAsia="zh-CN"/>
          </w:rPr>
          <w:t>(一)、经济评价财务测算</w:t>
        </w:r>
        <w:r>
          <w:tab/>
        </w:r>
        <w:r>
          <w:fldChar w:fldCharType="begin"/>
        </w:r>
        <w:r>
          <w:instrText xml:space="preserve"> PAGEREF _Toc30816 \h </w:instrText>
        </w:r>
        <w:r>
          <w:fldChar w:fldCharType="separate"/>
        </w:r>
        <w:r>
          <w:t>53</w:t>
        </w:r>
        <w:r>
          <w:fldChar w:fldCharType="end"/>
        </w:r>
      </w:hyperlink>
    </w:p>
    <w:p>
      <w:pPr>
        <w:pStyle w:val="TOC2"/>
        <w:tabs>
          <w:tab w:val="right" w:leader="dot" w:pos="8306"/>
        </w:tabs>
      </w:pPr>
      <w:hyperlink w:anchor="_Toc10784" w:history="1">
        <w:r>
          <w:rPr>
            <w:rFonts w:ascii="仿宋" w:eastAsia="仿宋" w:hAnsi="仿宋" w:cs="仿宋" w:hint="eastAsia"/>
            <w:lang w:eastAsia="zh-CN"/>
          </w:rPr>
          <w:t>(二)、时间频率计量标准器具项目盈利能力分析</w:t>
        </w:r>
        <w:r>
          <w:tab/>
        </w:r>
        <w:r>
          <w:fldChar w:fldCharType="begin"/>
        </w:r>
        <w:r>
          <w:instrText xml:space="preserve"> PAGEREF _Toc10784 \h </w:instrText>
        </w:r>
        <w:r>
          <w:fldChar w:fldCharType="separate"/>
        </w:r>
        <w:r>
          <w:t>54</w:t>
        </w:r>
        <w:r>
          <w:fldChar w:fldCharType="end"/>
        </w:r>
      </w:hyperlink>
    </w:p>
    <w:p>
      <w:pPr>
        <w:pStyle w:val="TOC1"/>
        <w:tabs>
          <w:tab w:val="right" w:leader="dot" w:pos="8306"/>
        </w:tabs>
      </w:pPr>
      <w:hyperlink w:anchor="_Toc22219" w:history="1">
        <w:r>
          <w:rPr>
            <w:rFonts w:ascii="仿宋" w:eastAsia="仿宋" w:hAnsi="仿宋" w:cs="仿宋" w:hint="eastAsia"/>
            <w:lang w:eastAsia="zh-CN"/>
          </w:rPr>
          <w:t>十二、时间频率计量标准器具项目技术管理</w:t>
        </w:r>
        <w:r>
          <w:tab/>
        </w:r>
        <w:r>
          <w:fldChar w:fldCharType="begin"/>
        </w:r>
        <w:r>
          <w:instrText xml:space="preserve"> PAGEREF _Toc22219 \h </w:instrText>
        </w:r>
        <w:r>
          <w:fldChar w:fldCharType="separate"/>
        </w:r>
        <w:r>
          <w:t>55</w:t>
        </w:r>
        <w:r>
          <w:fldChar w:fldCharType="end"/>
        </w:r>
      </w:hyperlink>
    </w:p>
    <w:p>
      <w:pPr>
        <w:pStyle w:val="TOC2"/>
        <w:tabs>
          <w:tab w:val="right" w:leader="dot" w:pos="8306"/>
        </w:tabs>
      </w:pPr>
      <w:hyperlink w:anchor="_Toc13752" w:history="1">
        <w:r>
          <w:rPr>
            <w:rFonts w:ascii="仿宋" w:eastAsia="仿宋" w:hAnsi="仿宋" w:cs="仿宋" w:hint="eastAsia"/>
            <w:lang w:eastAsia="zh-CN"/>
          </w:rPr>
          <w:t>(一)、技术方案选用方向</w:t>
        </w:r>
        <w:r>
          <w:tab/>
        </w:r>
        <w:r>
          <w:fldChar w:fldCharType="begin"/>
        </w:r>
        <w:r>
          <w:instrText xml:space="preserve"> PAGEREF _Toc13752 \h </w:instrText>
        </w:r>
        <w:r>
          <w:fldChar w:fldCharType="separate"/>
        </w:r>
        <w:r>
          <w:t>55</w:t>
        </w:r>
        <w:r>
          <w:fldChar w:fldCharType="end"/>
        </w:r>
      </w:hyperlink>
    </w:p>
    <w:p>
      <w:pPr>
        <w:pStyle w:val="TOC2"/>
        <w:tabs>
          <w:tab w:val="right" w:leader="dot" w:pos="8306"/>
        </w:tabs>
      </w:pPr>
      <w:hyperlink w:anchor="_Toc10773" w:history="1">
        <w:r>
          <w:rPr>
            <w:rFonts w:ascii="仿宋" w:eastAsia="仿宋" w:hAnsi="仿宋" w:cs="仿宋" w:hint="eastAsia"/>
            <w:lang w:eastAsia="zh-CN"/>
          </w:rPr>
          <w:t>(二)、工艺技术方案选用原则</w:t>
        </w:r>
        <w:r>
          <w:tab/>
        </w:r>
        <w:r>
          <w:fldChar w:fldCharType="begin"/>
        </w:r>
        <w:r>
          <w:instrText xml:space="preserve"> PAGEREF _Toc10773 \h </w:instrText>
        </w:r>
        <w:r>
          <w:fldChar w:fldCharType="separate"/>
        </w:r>
        <w:r>
          <w:t>57</w:t>
        </w:r>
        <w:r>
          <w:fldChar w:fldCharType="end"/>
        </w:r>
      </w:hyperlink>
    </w:p>
    <w:p>
      <w:pPr>
        <w:pStyle w:val="TOC2"/>
        <w:tabs>
          <w:tab w:val="right" w:leader="dot" w:pos="8306"/>
        </w:tabs>
      </w:pPr>
      <w:hyperlink w:anchor="_Toc6599" w:history="1">
        <w:r>
          <w:rPr>
            <w:rFonts w:ascii="仿宋" w:eastAsia="仿宋" w:hAnsi="仿宋" w:cs="仿宋" w:hint="eastAsia"/>
            <w:lang w:eastAsia="zh-CN"/>
          </w:rPr>
          <w:t>(三)、工艺技术方案要求</w:t>
        </w:r>
        <w:r>
          <w:tab/>
        </w:r>
        <w:r>
          <w:fldChar w:fldCharType="begin"/>
        </w:r>
        <w:r>
          <w:instrText xml:space="preserve"> PAGEREF _Toc6599 \h </w:instrText>
        </w:r>
        <w:r>
          <w:fldChar w:fldCharType="separate"/>
        </w:r>
        <w:r>
          <w:t>59</w:t>
        </w:r>
        <w:r>
          <w:fldChar w:fldCharType="end"/>
        </w:r>
      </w:hyperlink>
    </w:p>
    <w:p>
      <w:pPr>
        <w:pStyle w:val="TOC1"/>
        <w:tabs>
          <w:tab w:val="right" w:leader="dot" w:pos="8306"/>
        </w:tabs>
      </w:pPr>
      <w:hyperlink w:anchor="_Toc9157" w:history="1">
        <w:r>
          <w:rPr>
            <w:rFonts w:ascii="仿宋" w:eastAsia="仿宋" w:hAnsi="仿宋" w:cs="仿宋" w:hint="eastAsia"/>
            <w:lang w:eastAsia="zh-CN"/>
          </w:rPr>
          <w:t>十三、时间频率计量标准器具项目工程方案分析</w:t>
        </w:r>
        <w:r>
          <w:tab/>
        </w:r>
        <w:r>
          <w:fldChar w:fldCharType="begin"/>
        </w:r>
        <w:r>
          <w:instrText xml:space="preserve"> PAGEREF _Toc9157 \h </w:instrText>
        </w:r>
        <w:r>
          <w:fldChar w:fldCharType="separate"/>
        </w:r>
        <w:r>
          <w:t>61</w:t>
        </w:r>
        <w:r>
          <w:fldChar w:fldCharType="end"/>
        </w:r>
      </w:hyperlink>
    </w:p>
    <w:p>
      <w:pPr>
        <w:pStyle w:val="TOC2"/>
        <w:tabs>
          <w:tab w:val="right" w:leader="dot" w:pos="8306"/>
        </w:tabs>
      </w:pPr>
      <w:hyperlink w:anchor="_Toc31803" w:history="1">
        <w:r>
          <w:rPr>
            <w:rFonts w:ascii="仿宋" w:eastAsia="仿宋" w:hAnsi="仿宋" w:cs="仿宋" w:hint="eastAsia"/>
            <w:lang w:eastAsia="zh-CN"/>
          </w:rPr>
          <w:t>(一)、建筑工程设计原则</w:t>
        </w:r>
        <w:r>
          <w:tab/>
        </w:r>
        <w:r>
          <w:fldChar w:fldCharType="begin"/>
        </w:r>
        <w:r>
          <w:instrText xml:space="preserve"> PAGEREF _Toc31803 \h </w:instrText>
        </w:r>
        <w:r>
          <w:fldChar w:fldCharType="separate"/>
        </w:r>
        <w:r>
          <w:t>61</w:t>
        </w:r>
        <w:r>
          <w:fldChar w:fldCharType="end"/>
        </w:r>
      </w:hyperlink>
    </w:p>
    <w:p>
      <w:pPr>
        <w:pStyle w:val="TOC2"/>
        <w:tabs>
          <w:tab w:val="right" w:leader="dot" w:pos="8306"/>
        </w:tabs>
      </w:pPr>
      <w:hyperlink w:anchor="_Toc19059" w:history="1">
        <w:r>
          <w:rPr>
            <w:rFonts w:ascii="仿宋" w:eastAsia="仿宋" w:hAnsi="仿宋" w:cs="仿宋" w:hint="eastAsia"/>
            <w:lang w:eastAsia="zh-CN"/>
          </w:rPr>
          <w:t>(二)、土建工程建设指标</w:t>
        </w:r>
        <w:r>
          <w:tab/>
        </w:r>
        <w:r>
          <w:fldChar w:fldCharType="begin"/>
        </w:r>
        <w:r>
          <w:instrText xml:space="preserve"> PAGEREF _Toc19059 \h </w:instrText>
        </w:r>
        <w:r>
          <w:fldChar w:fldCharType="separate"/>
        </w:r>
        <w:r>
          <w:t>65</w:t>
        </w:r>
        <w:r>
          <w:fldChar w:fldCharType="end"/>
        </w:r>
      </w:hyperlink>
    </w:p>
    <w:p>
      <w:pPr>
        <w:pStyle w:val="TOC1"/>
        <w:tabs>
          <w:tab w:val="right" w:leader="dot" w:pos="8306"/>
        </w:tabs>
      </w:pPr>
      <w:hyperlink w:anchor="_Toc26670" w:history="1">
        <w:r>
          <w:rPr>
            <w:rFonts w:ascii="仿宋" w:eastAsia="仿宋" w:hAnsi="仿宋" w:cs="仿宋" w:hint="eastAsia"/>
            <w:lang w:eastAsia="zh-CN"/>
          </w:rPr>
          <w:t>十四、营销与推广策略</w:t>
        </w:r>
        <w:r>
          <w:tab/>
        </w:r>
        <w:r>
          <w:fldChar w:fldCharType="begin"/>
        </w:r>
        <w:r>
          <w:instrText xml:space="preserve"> PAGEREF _Toc26670 \h </w:instrText>
        </w:r>
        <w:r>
          <w:fldChar w:fldCharType="separate"/>
        </w:r>
        <w:r>
          <w:t>66</w:t>
        </w:r>
        <w:r>
          <w:fldChar w:fldCharType="end"/>
        </w:r>
      </w:hyperlink>
    </w:p>
    <w:p>
      <w:pPr>
        <w:pStyle w:val="TOC2"/>
        <w:tabs>
          <w:tab w:val="right" w:leader="dot" w:pos="8306"/>
        </w:tabs>
      </w:pPr>
      <w:hyperlink w:anchor="_Toc2119" w:history="1">
        <w:r>
          <w:rPr>
            <w:rFonts w:ascii="仿宋" w:eastAsia="仿宋" w:hAnsi="仿宋" w:cs="仿宋" w:hint="eastAsia"/>
            <w:lang w:eastAsia="zh-CN"/>
          </w:rPr>
          <w:t>(一)、产品/服务定位与特点</w:t>
        </w:r>
        <w:r>
          <w:tab/>
        </w:r>
        <w:r>
          <w:fldChar w:fldCharType="begin"/>
        </w:r>
        <w:r>
          <w:instrText xml:space="preserve"> PAGEREF _Toc2119 \h </w:instrText>
        </w:r>
        <w:r>
          <w:fldChar w:fldCharType="separate"/>
        </w:r>
        <w:r>
          <w:t>66</w:t>
        </w:r>
        <w:r>
          <w:fldChar w:fldCharType="end"/>
        </w:r>
      </w:hyperlink>
    </w:p>
    <w:p>
      <w:pPr>
        <w:pStyle w:val="TOC2"/>
        <w:tabs>
          <w:tab w:val="right" w:leader="dot" w:pos="8306"/>
        </w:tabs>
      </w:pPr>
      <w:hyperlink w:anchor="_Toc17613" w:history="1">
        <w:r>
          <w:rPr>
            <w:rFonts w:ascii="仿宋" w:eastAsia="仿宋" w:hAnsi="仿宋" w:cs="仿宋" w:hint="eastAsia"/>
            <w:lang w:eastAsia="zh-CN"/>
          </w:rPr>
          <w:t>(二)、市场定位与竞争分析</w:t>
        </w:r>
        <w:r>
          <w:tab/>
        </w:r>
        <w:r>
          <w:fldChar w:fldCharType="begin"/>
        </w:r>
        <w:r>
          <w:instrText xml:space="preserve"> PAGEREF _Toc17613 \h </w:instrText>
        </w:r>
        <w:r>
          <w:fldChar w:fldCharType="separate"/>
        </w:r>
        <w:r>
          <w:t>68</w:t>
        </w:r>
        <w:r>
          <w:fldChar w:fldCharType="end"/>
        </w:r>
      </w:hyperlink>
    </w:p>
    <w:p>
      <w:pPr>
        <w:pStyle w:val="TOC2"/>
        <w:tabs>
          <w:tab w:val="right" w:leader="dot" w:pos="8306"/>
        </w:tabs>
      </w:pPr>
      <w:hyperlink w:anchor="_Toc24250" w:history="1">
        <w:r>
          <w:rPr>
            <w:rFonts w:ascii="仿宋" w:eastAsia="仿宋" w:hAnsi="仿宋" w:cs="仿宋" w:hint="eastAsia"/>
            <w:lang w:eastAsia="zh-CN"/>
          </w:rPr>
          <w:t>(三)、营销渠道与策略</w:t>
        </w:r>
        <w:r>
          <w:tab/>
        </w:r>
        <w:r>
          <w:fldChar w:fldCharType="begin"/>
        </w:r>
        <w:r>
          <w:instrText xml:space="preserve"> PAGEREF _Toc24250 \h </w:instrText>
        </w:r>
        <w:r>
          <w:fldChar w:fldCharType="separate"/>
        </w:r>
        <w:r>
          <w:t>69</w:t>
        </w:r>
        <w:r>
          <w:fldChar w:fldCharType="end"/>
        </w:r>
      </w:hyperlink>
    </w:p>
    <w:p>
      <w:pPr>
        <w:pStyle w:val="TOC2"/>
        <w:tabs>
          <w:tab w:val="right" w:leader="dot" w:pos="8306"/>
        </w:tabs>
      </w:pPr>
      <w:hyperlink w:anchor="_Toc28839" w:history="1">
        <w:r>
          <w:rPr>
            <w:rFonts w:ascii="仿宋" w:eastAsia="仿宋" w:hAnsi="仿宋" w:cs="仿宋" w:hint="eastAsia"/>
            <w:lang w:eastAsia="zh-CN"/>
          </w:rPr>
          <w:t>(四)、推广与宣传活动</w:t>
        </w:r>
        <w:r>
          <w:tab/>
        </w:r>
        <w:r>
          <w:fldChar w:fldCharType="begin"/>
        </w:r>
        <w:r>
          <w:instrText xml:space="preserve"> PAGEREF _Toc28839 \h </w:instrText>
        </w:r>
        <w:r>
          <w:fldChar w:fldCharType="separate"/>
        </w:r>
        <w:r>
          <w:t>70</w:t>
        </w:r>
        <w:r>
          <w:fldChar w:fldCharType="end"/>
        </w:r>
      </w:hyperlink>
    </w:p>
    <w:p>
      <w:pPr>
        <w:pStyle w:val="TOC1"/>
        <w:tabs>
          <w:tab w:val="right" w:leader="dot" w:pos="8306"/>
        </w:tabs>
      </w:pPr>
      <w:hyperlink w:anchor="_Toc28973" w:history="1">
        <w:r>
          <w:rPr>
            <w:rFonts w:ascii="仿宋" w:eastAsia="仿宋" w:hAnsi="仿宋" w:cs="仿宋" w:hint="eastAsia"/>
            <w:lang w:eastAsia="zh-CN"/>
          </w:rPr>
          <w:t>十五、风险识别与分类</w:t>
        </w:r>
        <w:r>
          <w:tab/>
        </w:r>
        <w:r>
          <w:fldChar w:fldCharType="begin"/>
        </w:r>
        <w:r>
          <w:instrText xml:space="preserve"> PAGEREF _Toc28973 \h </w:instrText>
        </w:r>
        <w:r>
          <w:fldChar w:fldCharType="separate"/>
        </w:r>
        <w:r>
          <w:t>76</w:t>
        </w:r>
        <w:r>
          <w:fldChar w:fldCharType="end"/>
        </w:r>
      </w:hyperlink>
    </w:p>
    <w:p>
      <w:pPr>
        <w:pStyle w:val="TOC2"/>
        <w:tabs>
          <w:tab w:val="right" w:leader="dot" w:pos="8306"/>
        </w:tabs>
      </w:pPr>
      <w:hyperlink w:anchor="_Toc3176" w:history="1">
        <w:r>
          <w:rPr>
            <w:rFonts w:ascii="仿宋" w:eastAsia="仿宋" w:hAnsi="仿宋" w:cs="仿宋" w:hint="eastAsia"/>
            <w:lang w:eastAsia="zh-CN"/>
          </w:rPr>
          <w:t>(一)、风险识别</w:t>
        </w:r>
        <w:r>
          <w:tab/>
        </w:r>
        <w:r>
          <w:fldChar w:fldCharType="begin"/>
        </w:r>
        <w:r>
          <w:instrText xml:space="preserve"> PAGEREF _Toc3176 \h </w:instrText>
        </w:r>
        <w:r>
          <w:fldChar w:fldCharType="separate"/>
        </w:r>
        <w:r>
          <w:t>76</w:t>
        </w:r>
        <w:r>
          <w:fldChar w:fldCharType="end"/>
        </w:r>
      </w:hyperlink>
    </w:p>
    <w:p>
      <w:pPr>
        <w:pStyle w:val="TOC2"/>
        <w:tabs>
          <w:tab w:val="right" w:leader="dot" w:pos="8306"/>
        </w:tabs>
      </w:pPr>
      <w:hyperlink w:anchor="_Toc25924" w:history="1">
        <w:r>
          <w:rPr>
            <w:rFonts w:ascii="仿宋" w:eastAsia="仿宋" w:hAnsi="仿宋" w:cs="仿宋" w:hint="eastAsia"/>
            <w:lang w:eastAsia="zh-CN"/>
          </w:rPr>
          <w:t>(二)、风险分类</w:t>
        </w:r>
        <w:r>
          <w:tab/>
        </w:r>
        <w:r>
          <w:fldChar w:fldCharType="begin"/>
        </w:r>
        <w:r>
          <w:instrText xml:space="preserve"> PAGEREF _Toc25924 \h </w:instrText>
        </w:r>
        <w:r>
          <w:fldChar w:fldCharType="separate"/>
        </w:r>
        <w:r>
          <w:t>77</w:t>
        </w:r>
        <w:r>
          <w:fldChar w:fldCharType="end"/>
        </w:r>
      </w:hyperlink>
    </w:p>
    <w:p>
      <w:pPr>
        <w:pStyle w:val="TOC1"/>
        <w:tabs>
          <w:tab w:val="right" w:leader="dot" w:pos="8306"/>
        </w:tabs>
      </w:pPr>
      <w:hyperlink w:anchor="_Toc6200" w:history="1">
        <w:r>
          <w:rPr>
            <w:rFonts w:ascii="仿宋" w:eastAsia="仿宋" w:hAnsi="仿宋" w:cs="仿宋" w:hint="eastAsia"/>
            <w:lang w:eastAsia="zh-CN"/>
          </w:rPr>
          <w:t>十六、质量管理体系</w:t>
        </w:r>
        <w:r>
          <w:tab/>
        </w:r>
        <w:r>
          <w:fldChar w:fldCharType="begin"/>
        </w:r>
        <w:r>
          <w:instrText xml:space="preserve"> PAGEREF _Toc6200 \h </w:instrText>
        </w:r>
        <w:r>
          <w:fldChar w:fldCharType="separate"/>
        </w:r>
        <w:r>
          <w:t>79</w:t>
        </w:r>
        <w:r>
          <w:fldChar w:fldCharType="end"/>
        </w:r>
      </w:hyperlink>
    </w:p>
    <w:p>
      <w:pPr>
        <w:pStyle w:val="TOC2"/>
        <w:tabs>
          <w:tab w:val="right" w:leader="dot" w:pos="8306"/>
        </w:tabs>
      </w:pPr>
      <w:hyperlink w:anchor="_Toc20277" w:history="1">
        <w:r>
          <w:rPr>
            <w:rFonts w:ascii="仿宋" w:eastAsia="仿宋" w:hAnsi="仿宋" w:cs="仿宋" w:hint="eastAsia"/>
            <w:lang w:eastAsia="zh-CN"/>
          </w:rPr>
          <w:t>(一)、质量目标与方针</w:t>
        </w:r>
        <w:r>
          <w:tab/>
        </w:r>
        <w:r>
          <w:fldChar w:fldCharType="begin"/>
        </w:r>
        <w:r>
          <w:instrText xml:space="preserve"> PAGEREF _Toc20277 \h </w:instrText>
        </w:r>
        <w:r>
          <w:fldChar w:fldCharType="separate"/>
        </w:r>
        <w:r>
          <w:t>79</w:t>
        </w:r>
        <w:r>
          <w:fldChar w:fldCharType="end"/>
        </w:r>
      </w:hyperlink>
    </w:p>
    <w:p>
      <w:pPr>
        <w:pStyle w:val="TOC2"/>
        <w:tabs>
          <w:tab w:val="right" w:leader="dot" w:pos="8306"/>
        </w:tabs>
      </w:pPr>
      <w:hyperlink w:anchor="_Toc24929" w:history="1">
        <w:r>
          <w:rPr>
            <w:rFonts w:ascii="仿宋" w:eastAsia="仿宋" w:hAnsi="仿宋" w:cs="仿宋" w:hint="eastAsia"/>
            <w:lang w:eastAsia="zh-CN"/>
          </w:rPr>
          <w:t>(二)、质量管理责任</w:t>
        </w:r>
        <w:r>
          <w:tab/>
        </w:r>
        <w:r>
          <w:fldChar w:fldCharType="begin"/>
        </w:r>
        <w:r>
          <w:instrText xml:space="preserve"> PAGEREF _Toc24929 \h </w:instrText>
        </w:r>
        <w:r>
          <w:fldChar w:fldCharType="separate"/>
        </w:r>
        <w:r>
          <w:t>80</w:t>
        </w:r>
        <w:r>
          <w:fldChar w:fldCharType="end"/>
        </w:r>
      </w:hyperlink>
    </w:p>
    <w:p>
      <w:pPr>
        <w:pStyle w:val="TOC2"/>
        <w:tabs>
          <w:tab w:val="right" w:leader="dot" w:pos="8306"/>
        </w:tabs>
      </w:pPr>
      <w:hyperlink w:anchor="_Toc20837" w:history="1">
        <w:r>
          <w:rPr>
            <w:rFonts w:ascii="仿宋" w:eastAsia="仿宋" w:hAnsi="仿宋" w:cs="仿宋" w:hint="eastAsia"/>
            <w:lang w:eastAsia="zh-CN"/>
          </w:rPr>
          <w:t>(三)、质量管理体系文件</w:t>
        </w:r>
        <w:r>
          <w:tab/>
        </w:r>
        <w:r>
          <w:fldChar w:fldCharType="begin"/>
        </w:r>
        <w:r>
          <w:instrText xml:space="preserve"> PAGEREF _Toc20837 \h </w:instrText>
        </w:r>
        <w:r>
          <w:fldChar w:fldCharType="separate"/>
        </w:r>
        <w:r>
          <w:t>82</w:t>
        </w:r>
        <w:r>
          <w:fldChar w:fldCharType="end"/>
        </w:r>
      </w:hyperlink>
    </w:p>
    <w:p>
      <w:pPr>
        <w:pStyle w:val="TOC2"/>
        <w:tabs>
          <w:tab w:val="right" w:leader="dot" w:pos="8306"/>
        </w:tabs>
      </w:pPr>
      <w:hyperlink w:anchor="_Toc27118" w:history="1">
        <w:r>
          <w:rPr>
            <w:rFonts w:ascii="仿宋" w:eastAsia="仿宋" w:hAnsi="仿宋" w:cs="仿宋" w:hint="eastAsia"/>
            <w:lang w:eastAsia="zh-CN"/>
          </w:rPr>
          <w:t>(四)、质量培训与教育</w:t>
        </w:r>
        <w:r>
          <w:tab/>
        </w:r>
        <w:r>
          <w:fldChar w:fldCharType="begin"/>
        </w:r>
        <w:r>
          <w:instrText xml:space="preserve"> PAGEREF _Toc27118 \h </w:instrText>
        </w:r>
        <w:r>
          <w:fldChar w:fldCharType="separate"/>
        </w:r>
        <w:r>
          <w:t>84</w:t>
        </w:r>
        <w:r>
          <w:fldChar w:fldCharType="end"/>
        </w:r>
      </w:hyperlink>
    </w:p>
    <w:p>
      <w:pPr>
        <w:pStyle w:val="TOC2"/>
        <w:tabs>
          <w:tab w:val="right" w:leader="dot" w:pos="8306"/>
        </w:tabs>
      </w:pPr>
      <w:hyperlink w:anchor="_Toc4613" w:history="1">
        <w:r>
          <w:rPr>
            <w:rFonts w:ascii="仿宋" w:eastAsia="仿宋" w:hAnsi="仿宋" w:cs="仿宋" w:hint="eastAsia"/>
            <w:lang w:eastAsia="zh-CN"/>
          </w:rPr>
          <w:t>(五)、质量审核与评价</w:t>
        </w:r>
        <w:r>
          <w:tab/>
        </w:r>
        <w:r>
          <w:fldChar w:fldCharType="begin"/>
        </w:r>
        <w:r>
          <w:instrText xml:space="preserve"> PAGEREF _Toc4613 \h </w:instrText>
        </w:r>
        <w:r>
          <w:fldChar w:fldCharType="separate"/>
        </w:r>
        <w:r>
          <w:t>85</w:t>
        </w:r>
        <w:r>
          <w:fldChar w:fldCharType="end"/>
        </w:r>
      </w:hyperlink>
    </w:p>
    <w:p>
      <w:pPr>
        <w:pStyle w:val="TOC2"/>
        <w:tabs>
          <w:tab w:val="right" w:leader="dot" w:pos="8306"/>
        </w:tabs>
      </w:pPr>
      <w:hyperlink w:anchor="_Toc598" w:history="1">
        <w:r>
          <w:rPr>
            <w:rFonts w:ascii="仿宋" w:eastAsia="仿宋" w:hAnsi="仿宋" w:cs="仿宋" w:hint="eastAsia"/>
            <w:lang w:eastAsia="zh-CN"/>
          </w:rPr>
          <w:t>(六)、不符合与纠正措施</w:t>
        </w:r>
        <w:r>
          <w:tab/>
        </w:r>
        <w:r>
          <w:fldChar w:fldCharType="begin"/>
        </w:r>
        <w:r>
          <w:instrText xml:space="preserve"> PAGEREF _Toc598 \h </w:instrText>
        </w:r>
        <w:r>
          <w:fldChar w:fldCharType="separate"/>
        </w:r>
        <w:r>
          <w:t>86</w:t>
        </w:r>
        <w:r>
          <w:fldChar w:fldCharType="end"/>
        </w:r>
      </w:hyperlink>
    </w:p>
    <w:p>
      <w:pPr>
        <w:pStyle w:val="TOC1"/>
        <w:tabs>
          <w:tab w:val="right" w:leader="dot" w:pos="8306"/>
        </w:tabs>
      </w:pPr>
      <w:hyperlink w:anchor="_Toc32405" w:history="1">
        <w:r>
          <w:rPr>
            <w:rFonts w:ascii="仿宋" w:eastAsia="仿宋" w:hAnsi="仿宋" w:cs="仿宋" w:hint="eastAsia"/>
            <w:lang w:eastAsia="zh-CN"/>
          </w:rPr>
          <w:t>十七、时间频率计量标准器具项目治理与监督</w:t>
        </w:r>
        <w:r>
          <w:tab/>
        </w:r>
        <w:r>
          <w:fldChar w:fldCharType="begin"/>
        </w:r>
        <w:r>
          <w:instrText xml:space="preserve"> PAGEREF _Toc32405 \h </w:instrText>
        </w:r>
        <w:r>
          <w:fldChar w:fldCharType="separate"/>
        </w:r>
        <w:r>
          <w:t>87</w:t>
        </w:r>
        <w:r>
          <w:fldChar w:fldCharType="end"/>
        </w:r>
      </w:hyperlink>
    </w:p>
    <w:p>
      <w:pPr>
        <w:pStyle w:val="TOC2"/>
        <w:tabs>
          <w:tab w:val="right" w:leader="dot" w:pos="8306"/>
        </w:tabs>
      </w:pPr>
      <w:hyperlink w:anchor="_Toc19828" w:history="1">
        <w:r>
          <w:rPr>
            <w:rFonts w:ascii="仿宋" w:eastAsia="仿宋" w:hAnsi="仿宋" w:cs="仿宋" w:hint="eastAsia"/>
            <w:lang w:eastAsia="zh-CN"/>
          </w:rPr>
          <w:t>(一)、时间频率计量标准器具项目治理结构</w:t>
        </w:r>
        <w:r>
          <w:tab/>
        </w:r>
        <w:r>
          <w:fldChar w:fldCharType="begin"/>
        </w:r>
        <w:r>
          <w:instrText xml:space="preserve"> PAGEREF _Toc19828 \h </w:instrText>
        </w:r>
        <w:r>
          <w:fldChar w:fldCharType="separate"/>
        </w:r>
        <w:r>
          <w:t>87</w:t>
        </w:r>
        <w:r>
          <w:fldChar w:fldCharType="end"/>
        </w:r>
      </w:hyperlink>
    </w:p>
    <w:p>
      <w:pPr>
        <w:pStyle w:val="TOC2"/>
        <w:tabs>
          <w:tab w:val="right" w:leader="dot" w:pos="8306"/>
        </w:tabs>
      </w:pPr>
      <w:hyperlink w:anchor="_Toc21616" w:history="1">
        <w:r>
          <w:rPr>
            <w:rFonts w:ascii="仿宋" w:eastAsia="仿宋" w:hAnsi="仿宋" w:cs="仿宋" w:hint="eastAsia"/>
            <w:lang w:eastAsia="zh-CN"/>
          </w:rPr>
          <w:t>(二)、监督与审计</w:t>
        </w:r>
        <w:r>
          <w:tab/>
        </w:r>
        <w:r>
          <w:fldChar w:fldCharType="begin"/>
        </w:r>
        <w:r>
          <w:instrText xml:space="preserve"> PAGEREF _Toc21616 \h </w:instrText>
        </w:r>
        <w:r>
          <w:fldChar w:fldCharType="separate"/>
        </w:r>
        <w:r>
          <w:t>89</w:t>
        </w:r>
        <w:r>
          <w:fldChar w:fldCharType="end"/>
        </w:r>
      </w:hyperlink>
    </w:p>
    <w:p>
      <w:pPr>
        <w:pStyle w:val="TOC1"/>
        <w:tabs>
          <w:tab w:val="right" w:leader="dot" w:pos="8306"/>
        </w:tabs>
      </w:pPr>
      <w:hyperlink w:anchor="_Toc26978" w:history="1">
        <w:r>
          <w:rPr>
            <w:rFonts w:ascii="仿宋" w:eastAsia="仿宋" w:hAnsi="仿宋" w:cs="仿宋" w:hint="eastAsia"/>
            <w:lang w:eastAsia="zh-CN"/>
          </w:rPr>
          <w:t>十八、利益相关者分析与沟通计划</w:t>
        </w:r>
        <w:r>
          <w:tab/>
        </w:r>
        <w:r>
          <w:fldChar w:fldCharType="begin"/>
        </w:r>
        <w:r>
          <w:instrText xml:space="preserve"> PAGEREF _Toc26978 \h </w:instrText>
        </w:r>
        <w:r>
          <w:fldChar w:fldCharType="separate"/>
        </w:r>
        <w:r>
          <w:t>90</w:t>
        </w:r>
        <w:r>
          <w:fldChar w:fldCharType="end"/>
        </w:r>
      </w:hyperlink>
    </w:p>
    <w:p>
      <w:pPr>
        <w:pStyle w:val="TOC2"/>
        <w:tabs>
          <w:tab w:val="right" w:leader="dot" w:pos="8306"/>
        </w:tabs>
      </w:pPr>
      <w:hyperlink w:anchor="_Toc24273" w:history="1">
        <w:r>
          <w:rPr>
            <w:rFonts w:ascii="仿宋" w:eastAsia="仿宋" w:hAnsi="仿宋" w:cs="仿宋" w:hint="eastAsia"/>
            <w:lang w:eastAsia="zh-CN"/>
          </w:rPr>
          <w:t>(一)、利益相关者分析</w:t>
        </w:r>
        <w:r>
          <w:tab/>
        </w:r>
        <w:r>
          <w:fldChar w:fldCharType="begin"/>
        </w:r>
        <w:r>
          <w:instrText xml:space="preserve"> PAGEREF _Toc24273 \h </w:instrText>
        </w:r>
        <w:r>
          <w:fldChar w:fldCharType="separate"/>
        </w:r>
        <w:r>
          <w:t>90</w:t>
        </w:r>
        <w:r>
          <w:fldChar w:fldCharType="end"/>
        </w:r>
      </w:hyperlink>
    </w:p>
    <w:p>
      <w:pPr>
        <w:pStyle w:val="TOC2"/>
        <w:tabs>
          <w:tab w:val="right" w:leader="dot" w:pos="8306"/>
        </w:tabs>
      </w:pPr>
      <w:hyperlink w:anchor="_Toc3044" w:history="1">
        <w:r>
          <w:rPr>
            <w:rFonts w:ascii="仿宋" w:eastAsia="仿宋" w:hAnsi="仿宋" w:cs="仿宋" w:hint="eastAsia"/>
            <w:lang w:eastAsia="zh-CN"/>
          </w:rPr>
          <w:t>(二)、沟通计划</w:t>
        </w:r>
        <w:r>
          <w:tab/>
        </w:r>
        <w:r>
          <w:fldChar w:fldCharType="begin"/>
        </w:r>
        <w:r>
          <w:instrText xml:space="preserve"> PAGEREF _Toc3044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95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65"/>
      <w:r>
        <w:rPr>
          <w:rFonts w:ascii="仿宋" w:eastAsia="仿宋" w:hAnsi="仿宋" w:cs="仿宋" w:hint="eastAsia"/>
          <w:sz w:val="28"/>
          <w:lang w:eastAsia="zh-CN"/>
        </w:rPr>
        <w:t>一、时间频率计量标准器具项目建设背景及必要性分析</w:t>
      </w:r>
      <w:bookmarkEnd w:id="2"/>
    </w:p>
    <w:p>
      <w:pPr>
        <w:pStyle w:val="Heading2"/>
        <w:rPr>
          <w:rFonts w:ascii="仿宋" w:eastAsia="仿宋" w:hAnsi="仿宋" w:cs="仿宋" w:hint="eastAsia"/>
          <w:lang w:eastAsia="zh-CN"/>
        </w:rPr>
      </w:pPr>
      <w:bookmarkStart w:id="3" w:name="_Toc1586"/>
      <w:r>
        <w:rPr>
          <w:rFonts w:ascii="仿宋" w:eastAsia="仿宋" w:hAnsi="仿宋" w:cs="仿宋" w:hint="eastAsia"/>
          <w:lang w:eastAsia="zh-CN"/>
        </w:rPr>
        <w:t>(一)、时间频率计量标准器具项目背景分析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时间频率计量标准器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时间频率计量标准器具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时间频率计量标准器具项目在这个潮流中的定位。同时，我们将关注行业内涌现的新兴机遇，以便时间频率计量标准器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时间频率计量标准器具项目提供了强大的发展动力。我们将聚焦于行业内最新的技术发展趋势，包括但不限于人工智能、大数据分析、物联网等领域。通过深度的技术研究，我们将确保时间频率计量标准器具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时间频率计量标准器具项目发展的源泉。我们将投入更多的精力对市场需求进行深入剖析，超越表面的需求，深入挖掘潜在的市场痛点和机遇。通过对市场需求的细致了解，时间频率计量标准器具项目将更有针对性地设计解决方案，满足市场的多样化需求，从而更好地促进时间频率计量标准器具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时间频率计量标准器具项目战略至关重要。我们将对竞争态势进行更为深入的分析，包括但不限于市场份额、产品特点、客户满意度等多个维度。通过深度的竞争分析，时间频率计量标准器具项目将能够更准确地把握市场脉搏，制定具有竞争力的时间频率计量标准器具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时间频率计量标准器具项目的发展具有直接的影响。我们将进行更为全面的法规和政策分析，了解行业发展中的潜在法律风险和合规挑战。通过充分了解和遵守相关法规，时间频率计量标准器具项目将确保在法律框架内合法合规运营，为时间频率计量标准器具项目的稳健发展提供有力支持。</w:t>
      </w:r>
    </w:p>
    <w:p>
      <w:pPr>
        <w:pStyle w:val="Heading2"/>
        <w:ind w:firstLine="560" w:firstLineChars="200"/>
        <w:rPr>
          <w:rFonts w:ascii="仿宋" w:eastAsia="仿宋" w:hAnsi="仿宋" w:cs="仿宋" w:hint="eastAsia"/>
          <w:sz w:val="28"/>
          <w:lang w:eastAsia="zh-CN"/>
        </w:rPr>
      </w:pPr>
      <w:bookmarkStart w:id="4" w:name="_Toc29857"/>
      <w:r>
        <w:rPr>
          <w:rFonts w:ascii="仿宋" w:eastAsia="仿宋" w:hAnsi="仿宋" w:cs="仿宋" w:hint="eastAsia"/>
          <w:sz w:val="28"/>
          <w:lang w:eastAsia="zh-CN"/>
        </w:rPr>
        <w:t>(二)、时间频率计量标准器具项目建设必要性分析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时间频率计量标准器具项目建设的迫切性源于对行业发展趋势的深刻洞察。我们正处于一个行业变革的时代，科技创新、数字化转型成为企业发展的关键动力。时间频率计量标准器具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时间频率计量标准器具项目建设不仅仅是为了跟上潮流，更是为了通过技术创新推动企业的持续发展。通过引入先进的技术和解决方案，时间频率计量标准器具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时间频率计量标准器具项目的建设成为必然选择，通过提高产品质量、拓展服务领域，从而在竞争中获得更多的机会。时间频率计量标准器具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时间频率计量标准器具项目建设的必要性体现在对客户需求更精准的满足。通过时间频率计量标准器具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时间频率计量标准器具项目建设的背后是对企业持续创新的追求。只有通过不断创新，企业才能在竞争中立于不败之地。时间频率计量标准器具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8176"/>
      <w:r>
        <w:rPr>
          <w:rFonts w:ascii="仿宋" w:eastAsia="仿宋" w:hAnsi="仿宋" w:cs="仿宋" w:hint="eastAsia"/>
          <w:sz w:val="28"/>
          <w:lang w:eastAsia="zh-CN"/>
        </w:rPr>
        <w:t>二、时间频率计量标准器具项目危机管理</w:t>
      </w:r>
      <w:bookmarkEnd w:id="5"/>
    </w:p>
    <w:p>
      <w:pPr>
        <w:pStyle w:val="Heading2"/>
        <w:rPr>
          <w:rFonts w:ascii="仿宋" w:eastAsia="仿宋" w:hAnsi="仿宋" w:cs="仿宋" w:hint="eastAsia"/>
          <w:lang w:eastAsia="zh-CN"/>
        </w:rPr>
      </w:pPr>
      <w:bookmarkStart w:id="6" w:name="_Toc4769"/>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时间频率计量标准器具项目危机管理中，危机预警与识别是确保时间频率计量标准器具项目稳健运行的核心步骤。通过建立全面的监测机制，时间频率计量标准器具项目团队旨在及时发现和理解潜在的风险和危机因素，以便采取及时的预防和应对措施，确保时间频率计量标准器具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时间频率计量标准器具项目团队全面分析了整个时间频率计量标准器具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时间频率计量标准器具项目团队着重于明确定义时间频率计量标准器具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时间频率计量标准器具项目进展的持续监控，团队能够及时发现潜在问题并作出迅速反应。时间频率计量标准器具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时间频率计量标准器具项目得以更有序、可控地推进。</w:t>
      </w:r>
    </w:p>
    <w:p>
      <w:pPr>
        <w:pStyle w:val="Heading2"/>
        <w:ind w:firstLine="560" w:firstLineChars="200"/>
        <w:rPr>
          <w:rFonts w:ascii="仿宋" w:eastAsia="仿宋" w:hAnsi="仿宋" w:cs="仿宋" w:hint="eastAsia"/>
          <w:sz w:val="28"/>
          <w:lang w:eastAsia="zh-CN"/>
        </w:rPr>
      </w:pPr>
      <w:bookmarkStart w:id="7" w:name="_Toc4963"/>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在危机发生时，时间频率计量标准器具项目团队立即行动，成立了应急小组。该小组的任务是迅速制定并实施紧急应对措施，以最小化潜在损失。以下是采取的主要措施：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暂停时间频率计量标准器具项目进度：为遏制危机蔓延，时间频率计量标准器具项目暂时停止进行，以便全面评估当前状况。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资源重新分配：重新评估时间频率计量标准器具项目资源的分配，确保最大限度地减小损失。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实时沟通：与关键利益相关者建立实时沟通机制，向他们传递时间频率计量标准器具项目危机的实际状况，保障时间频率计量标准器具项目核心利益。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在紧急应对的同时，时间频率计量标准器具项目团队强调了团队协作和有效沟通的重要性。以下是团队协作的关键举措：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信息共享机制：建立了信息共享平台，确保团队成员能够及时获取时间频率计量标准器具项目危机的实时信息。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领导者沟通：时间频率计量标准器具项目领导者通过定期会议和即时沟通工具，指导团队应对危机，保持团队稳定运行。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随着危机得到初步控制，时间频率计量标准器具项目团队转向制定恢复计划，以确保时间频率计量标准器具项目能够从中迅速恢复。主要恢复计划包括：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修复受损的进度计划：重新评估时间频率计量标准器具项目进度，制定修复计划，确保时间频率计量标准器具项目尽快回归正常进程。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重新调整资源分配：优化资源分配，确保时间频率计量标准器具项目在有限资源下高效运转。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风险管理机制加强：对时间频率计量标准器具项目风险进行全面评估，制定更强化的风险管理策略，以预防未来可能的危机。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8842"/>
      <w:r>
        <w:rPr>
          <w:rFonts w:ascii="仿宋" w:eastAsia="仿宋" w:hAnsi="仿宋" w:cs="仿宋" w:hint="eastAsia"/>
          <w:sz w:val="28"/>
          <w:lang w:eastAsia="zh-CN"/>
        </w:rPr>
        <w:t>三、时间频率计量标准器具项目概论</w:t>
      </w:r>
      <w:bookmarkEnd w:id="8"/>
    </w:p>
    <w:p>
      <w:pPr>
        <w:pStyle w:val="Heading2"/>
        <w:rPr>
          <w:rFonts w:ascii="仿宋" w:eastAsia="仿宋" w:hAnsi="仿宋" w:cs="仿宋" w:hint="eastAsia"/>
          <w:lang w:eastAsia="zh-CN"/>
        </w:rPr>
      </w:pPr>
      <w:bookmarkStart w:id="9" w:name="_Toc11517"/>
      <w:r>
        <w:rPr>
          <w:rFonts w:ascii="仿宋" w:eastAsia="仿宋" w:hAnsi="仿宋" w:cs="仿宋" w:hint="eastAsia"/>
          <w:lang w:eastAsia="zh-CN"/>
        </w:rPr>
        <w:t>(一)、时间频率计量标准器具项目概况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时间频率计量标准器具项目的起源追溯至对市场的深入洞察。市场的不断演变与变革为时间频率计量标准器具项目提供了难得的机遇。当前市场存在的需求缺口和变革的大环境共同构成了时间频率计量标准器具项目的背景。这个时间频率计量标准器具项目旨在充分利用市场机遇，填补行业中尚未满足的需求，为客户提供全新的解决方案。市场的变革和需求的增长使得这个时间频率计量标准器具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时间频率计量标准器具项目名称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时间频率计量标准器具项目正式命名为时间频率计量标准器具。这个名称不仅仅是一个标识，更代表了时间频率计量标准器具项目的核心理念和愿景。它蕴含着时间频率计量标准器具项目所要解决问题的关键字，具有强烈的表达和辨识度，为时间频率计量标准器具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时间频率计量标准器具项目目标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时间频率计量标准器具项目的核心目标是提供一种全新、高效的解决方案，满足客户日益增长的需求。时间频率计量标准器具项目追求的不仅仅是满足市场需求，更是在市场中获得卓越的竞争优势。通过不断提升产品或服务的质量和创新水平，时间频率计量标准器具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时间频率计量标准器具项目范围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时间频率计量标准器具项目全面涵盖了产品研发、制造、市场推广和售后服务，确保从产品设计到最终用户体验的全方位关注。这一全面的时间频率计量标准器具项目范围是为了确保时间频率计量标准器具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时间频率计量标准器具项目时间表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时间频率计量标准器具项目计划在未来18个月内完成，包括研发、测试、市场试点和正式推出等不同阶段。这个时间表的合理设计是为了确保时间频率计量标准器具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时间频率计量标准器具项目预算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时间频率计量标准器具项目总预算估算为XX百万美元，主要分配在研发、市场推广、人员培训和运营等方面。这一充足的预算为时间频率计量标准器具项目提供了充足的资源，确保时间频率计量标准器具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时间频率计量标准器具项目风险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时间频率计量标准器具项目可能面临的风险包括市场接受度低、技术难题、竞争激烈等。时间频率计量标准器具项目团队已经制定了相应的风险应对计划，通过前瞻性的风险管理，确保时间频率计量标准器具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时间频率计量标准器具项目团队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时间频率计量标准器具项目汇聚了一支经验丰富、多领域专业素养的核心团队，确保时间频率计量标准器具项目在各个方面都能拥有高水平的执行力。团队的协同作战是时间频率计量标准器具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时间频率计量标准器具项目背景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时间频率计量标准器具项目的背景根植于市场对更高效、创新产品的渴望，同时也受到科技发展对行业格局的深刻改变的影响。这为时间频率计量标准器具项目提供了广阔的发展空间和市场需求。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时间频率计量标准器具项目现状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截至目前，时间频率计量标准器具项目已完成市场调研和技术验证，取得了初步的成功。这为时间频率计量标准器具项目在未来的发展奠定了坚实的基础，为更远大的目标打下了坚实的基石。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4925"/>
      <w:r>
        <w:rPr>
          <w:rFonts w:ascii="仿宋" w:eastAsia="仿宋" w:hAnsi="仿宋" w:cs="仿宋" w:hint="eastAsia"/>
          <w:sz w:val="28"/>
          <w:lang w:eastAsia="zh-CN"/>
        </w:rPr>
        <w:t>(二)、时间频率计量标准器具项目目标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时间频率计量标准器具项目首要业务目标是在市场中占据有利地位，实现产品/服务的成功推广和销售。通过不断提升产品质量、创新性，时间频率计量标准器具项目追求成为行业中的领导者，赢得更多客户的青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在科技迅速发展的时代，时间频率计量标准器具项目着眼于技术创新。通过持续的研发和技术升级，时间频率计量标准器具项目旨在推出更具创新性的产品或服务，以满足市场对新鲜、先进解决方案的需求。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时间频率计量标准器具项目设定了客户满意度目标。通过提供卓越的产品质量和优质的客户服务，时间频率计量标准器具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时间频率计量标准器具项目注重社会责任和可持续发展。通过实施环保、社会责任时间频率计量标准器具项目，时间频率计量标准器具项目致力于在经济发展的同时保护环境，促进社会公平，实现可持续经营。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时间频率计量标准器具项目的团队是实现目标的核心驱动力。因此，时间频率计量标准器具项目设定了团队发展目标，包括提升团队成员的专业技能、培养领导力，以及搭建协同高效的团队工作氛围。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5828"/>
      <w:r>
        <w:rPr>
          <w:rFonts w:ascii="仿宋" w:eastAsia="仿宋" w:hAnsi="仿宋" w:cs="仿宋" w:hint="eastAsia"/>
          <w:sz w:val="28"/>
          <w:lang w:eastAsia="zh-CN"/>
        </w:rPr>
        <w:t>(三)、时间频率计量标准器具项目提出的理由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时间频率计量标准器具项目提出的理由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时间频率计量标准器具项目的提出源于对市场机遇的深刻洞察。当前市场中存在的需求缺口和行业发展趋势表明，有巨大的商业机会等待被开发。通过准确捕捉市场机遇，时间频率计量标准器具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时间频率计量标准器具项目的理念基于对技术创新的信仰。通过持续的研发和技术投入，时间频率计量标准器具项目有望推出更具创新性的产品或服务。在科技飞速发展的当下，时间频率计量标准器具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时间频率计量标准器具项目的提出是为了增强企业的行业竞争力。通过提升产品或服务的质量和独特性，时间频率计量标准器具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时间频率计量标准器具项目响应了消费者需求的变化。随着社会和科技的不断发展，消费者对产品和服务的需求也在发生变化。通过深入了解并及时回应消费者的新需求，时间频率计量标准器具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时间频率计量标准器具项目的提出是企业战略发展规划的一部分。在面对日益激烈的市场竞争和不断变化的商业环境中，时间频率计量标准器具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时间频率计量标准器具项目的提出不仅仅是基于商业考量，还注重社会责任。通过推出环保、社会责任等方面的时间频率计量标准器具项目，时间频率计量标准器具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时间频率计量标准器具项目的提出反映了对利益相关者期望的关注。包括客户、员工、投资者等利益相关者在企业发展中都有着各自的期望，时间频率计量标准器具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1989"/>
      <w:r>
        <w:rPr>
          <w:rFonts w:ascii="仿宋" w:eastAsia="仿宋" w:hAnsi="仿宋" w:cs="仿宋" w:hint="eastAsia"/>
          <w:sz w:val="28"/>
          <w:lang w:eastAsia="zh-CN"/>
        </w:rPr>
        <w:t>(四)、时间频率计量标准器具项目意义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在实施时间频率计量标准器具项目的过程中，我们不仅仅是在追逐商业成功，更是为企业和社会的多个层面创造了深远的意义。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时间频率计量标准器具项目的首要意义在于提升企业的市场竞争力。通过持续的创新和对产品质量的高标准要求，时间频率计量标准器具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时间频率计量标准器具项目的推进将促使行业技术水平的提升。通过引入先进技术和创新性解决方案，时间频率计量标准器具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时间频率计量标准器具项目不仅创造了大量就业机会，提高了就业水平，还注重社会责任和环保。通过参与社会公益事业和推动环保时间频率计量标准器具项目，时间频率计量标准器具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综合而言，时间频率计量标准器具项目意义重大，不仅推动了企业的发展，也为行业和社会的进步贡献了积极力量。这是一个全面而深刻的影响，将在未来产生可持续的正面效应。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3748"/>
      <w:r>
        <w:rPr>
          <w:rFonts w:ascii="仿宋" w:eastAsia="仿宋" w:hAnsi="仿宋" w:cs="仿宋" w:hint="eastAsia"/>
          <w:sz w:val="28"/>
          <w:lang w:eastAsia="zh-CN"/>
        </w:rPr>
        <w:t>(五)、时间频率计量标准器具项目背景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在当今迅猛发展的商业环境中，时间频率计量标准器具项目的动因根植于对多方面因素的审慎考量。这个时间频率计量标准器具项目的提出并非孤立的决策，而是对企业所处背景深入思考的产物。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时间频率计量标准器具项目背后的首要原因。科技的迅速发展和全球市场的快速变化使得企业必须灵活应对。时间频率计量标准器具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时间频率计量标准器具项目背景中不可忽视的一环。企业需要在激烈竞争中脱颖而出，为此，时间频率计量标准器具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技术的迅速发展为企业带来了机遇与挑战。作为时间频率计量标准器具项目启动的背景之一，对新兴技术的应用将有助于提升企业的技术水平，使其在不断演进的商业环境中保持竞争优势。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时间频率计量标准器具项目充分融入了社会责任的理念，通过可持续经营和社会公益时间频率计量标准器具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9747"/>
      <w:r>
        <w:rPr>
          <w:rFonts w:ascii="仿宋" w:eastAsia="仿宋" w:hAnsi="仿宋" w:cs="仿宋" w:hint="eastAsia"/>
          <w:sz w:val="28"/>
          <w:lang w:eastAsia="zh-CN"/>
        </w:rPr>
        <w:t>四、时间频率计量标准器具项目选址可行性分析</w:t>
      </w:r>
      <w:bookmarkEnd w:id="14"/>
    </w:p>
    <w:p>
      <w:pPr>
        <w:pStyle w:val="Heading2"/>
        <w:rPr>
          <w:rFonts w:ascii="仿宋" w:eastAsia="仿宋" w:hAnsi="仿宋" w:cs="仿宋" w:hint="eastAsia"/>
          <w:lang w:eastAsia="zh-CN"/>
        </w:rPr>
      </w:pPr>
      <w:bookmarkStart w:id="15" w:name="_Toc30445"/>
      <w:r>
        <w:rPr>
          <w:rFonts w:ascii="仿宋" w:eastAsia="仿宋" w:hAnsi="仿宋" w:cs="仿宋" w:hint="eastAsia"/>
          <w:lang w:eastAsia="zh-CN"/>
        </w:rPr>
        <w:t>(一)、时间频率计量标准器具项目选址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该时间频率计量标准器具项目选址位于XX省XX市XX区XXX街道</w:t>
      </w:r>
    </w:p>
    <w:p>
      <w:pPr>
        <w:pStyle w:val="Heading2"/>
        <w:ind w:firstLine="560" w:firstLineChars="200"/>
        <w:rPr>
          <w:rFonts w:ascii="仿宋" w:eastAsia="仿宋" w:hAnsi="仿宋" w:cs="仿宋" w:hint="eastAsia"/>
          <w:sz w:val="28"/>
          <w:lang w:eastAsia="zh-CN"/>
        </w:rPr>
      </w:pPr>
      <w:bookmarkStart w:id="16" w:name="_Toc11065"/>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时间频率计量标准器具项目的征地面积将根据时间频率计量标准器具项目的实际规模和需求进行精确规划。具体面积XXX平方米，旨在确保时间频率计量标准器具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净用地面积是在征地面积基础上去除不可利用面积后的实际可开发用地。具体面积XXX平方米，考虑到环保、交通、安全等多方面因素，以确保时间频率计量标准器具项目在整体利用效率上达到最优。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https://d.book118.com/456104155201010100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时间频率计量标准器具项目计划设计方案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时间频率计量标准器具项目计划设计方案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时间频率计量标准器具项目计划设计方案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时间频率计量标准器具项目计划设计方案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时间频率计量标准器具项目计划设计方案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时间频率计量标准器具项目计划设计方案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时间频率计量标准器具项目计划设计方案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时间频率计量标准器具项目计划设计方案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时间频率计量标准器具项目计划设计方案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时间频率计量标准器具项目计划设计方案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时间频率计量标准器具项目计划设计方案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时间频率计量标准器具项目计划设计方案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时间频率计量标准器具项目计划设计方案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时间频率计量标准器具项目计划设计方案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时间频率计量标准器具项目计划设计方案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时间频率计量标准器具项目计划设计方案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时间频率计量标准器具项目计划设计方案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0C79E0"/>
    <w:rsid w:val="6B0C79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56104155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2024-03-04T07:03:00Z</dcterms:created>
  <dcterms:modified xsi:type="dcterms:W3CDTF">2024-03-04T07:03:27Z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BE878B864D6146748864AD03FB743579_11</vt:lpwstr>
  </property>
  <property fmtid="{D5CDD505-2E9C-101B-9397-08002B2CF9AE}" pid="3" name="KSOProductBuildVer">
    <vt:lpwstr>2052-12.1.0.16388</vt:lpwstr>
  </property>
</Properties>
</file>