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left"/>
        <w:rPr>
          <w:rFonts w:ascii="黑体" w:eastAsia="黑体" w:hAnsi="黑体"/>
          <w:sz w:val="36"/>
        </w:rPr>
      </w:pPr>
      <w:r>
        <w:rPr>
          <w:rFonts w:ascii="宋体" w:cs="宋体"/>
          <w:color w:val="000000"/>
          <w:kern w:val="0"/>
          <w:sz w:val="50"/>
          <w:szCs w:val="5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校LOGO1" style="width:243.75pt;height:57pt" coordsize="21600,21600" o:preferrelative="t" filled="f" stroked="f">
            <v:stroke joinstyle="miter"/>
            <v:imagedata r:id="rId5" o:title="" croptop="5339f" cropbottom="15860f" cropleft="5608f" cropright="6442f"/>
            <o:lock v:ext="edit" aspectratio="t"/>
            <w10:anchorlock/>
          </v:shape>
        </w:pict>
      </w:r>
    </w:p>
    <w:p>
      <w:pPr>
        <w:jc w:val="left"/>
      </w:pPr>
    </w:p>
    <w:p>
      <w:pPr>
        <w:jc w:val="center"/>
        <w:rPr>
          <w:sz w:val="56"/>
        </w:rPr>
      </w:pPr>
    </w:p>
    <w:p>
      <w:pPr>
        <w:jc w:val="center"/>
        <w:rPr>
          <w:sz w:val="56"/>
        </w:rPr>
      </w:pPr>
    </w:p>
    <w:p>
      <w:pPr>
        <w:jc w:val="center"/>
        <w:rPr>
          <w:rFonts w:ascii="微软雅黑" w:eastAsia="微软雅黑" w:hAnsi="微软雅黑" w:cs="微软雅黑"/>
          <w:b/>
          <w:bCs/>
          <w:sz w:val="52"/>
          <w:szCs w:val="84"/>
        </w:rPr>
      </w:pPr>
      <w:r>
        <w:rPr>
          <w:rFonts w:ascii="微软雅黑" w:eastAsia="微软雅黑" w:hAnsi="微软雅黑" w:cs="微软雅黑" w:hint="eastAsia"/>
          <w:b/>
          <w:bCs/>
          <w:sz w:val="52"/>
          <w:szCs w:val="84"/>
        </w:rPr>
        <w:t>汽车制造与装配技术专业</w:t>
      </w:r>
    </w:p>
    <w:p>
      <w:pPr>
        <w:jc w:val="center"/>
        <w:rPr>
          <w:rFonts w:ascii="微软雅黑" w:eastAsia="微软雅黑" w:hAnsi="微软雅黑" w:cs="微软雅黑"/>
          <w:b/>
          <w:bCs/>
          <w:sz w:val="52"/>
          <w:szCs w:val="84"/>
        </w:rPr>
      </w:pPr>
      <w:r>
        <w:rPr>
          <w:rFonts w:ascii="微软雅黑" w:eastAsia="微软雅黑" w:hAnsi="微软雅黑" w:cs="微软雅黑" w:hint="eastAsia"/>
          <w:b/>
          <w:bCs/>
          <w:sz w:val="52"/>
          <w:szCs w:val="84"/>
        </w:rPr>
        <w:t>人才培养方案</w:t>
      </w:r>
      <w:r>
        <w:rPr>
          <w:rFonts w:ascii="微软雅黑" w:eastAsia="微软雅黑" w:hAnsi="微软雅黑" w:cs="微软雅黑"/>
          <w:b/>
          <w:bCs/>
          <w:sz w:val="52"/>
          <w:szCs w:val="84"/>
        </w:rPr>
        <w:t>(2019</w:t>
      </w:r>
      <w:r>
        <w:rPr>
          <w:rFonts w:ascii="微软雅黑" w:eastAsia="微软雅黑" w:hAnsi="微软雅黑" w:cs="微软雅黑" w:hint="eastAsia"/>
          <w:b/>
          <w:bCs/>
          <w:sz w:val="52"/>
          <w:szCs w:val="84"/>
        </w:rPr>
        <w:t>版</w:t>
      </w:r>
      <w:r>
        <w:rPr>
          <w:rFonts w:ascii="微软雅黑" w:eastAsia="微软雅黑" w:hAnsi="微软雅黑" w:cs="微软雅黑"/>
          <w:b/>
          <w:bCs/>
          <w:sz w:val="52"/>
          <w:szCs w:val="84"/>
        </w:rPr>
        <w:t>)</w:t>
      </w:r>
    </w:p>
    <w:p>
      <w:pPr>
        <w:jc w:val="center"/>
        <w:rPr>
          <w:rFonts w:ascii="微软雅黑" w:eastAsia="微软雅黑" w:hAnsi="微软雅黑" w:cs="微软雅黑"/>
          <w:b/>
          <w:bCs/>
          <w:sz w:val="56"/>
        </w:rPr>
      </w:pPr>
      <w:r>
        <w:rPr>
          <w:rFonts w:ascii="微软雅黑" w:eastAsia="微软雅黑" w:hAnsi="微软雅黑" w:cs="微软雅黑"/>
          <w:b/>
          <w:bCs/>
          <w:sz w:val="36"/>
        </w:rPr>
        <w:t>[3</w:t>
      </w:r>
      <w:r>
        <w:rPr>
          <w:rFonts w:ascii="微软雅黑" w:eastAsia="微软雅黑" w:hAnsi="微软雅黑" w:cs="微软雅黑" w:hint="eastAsia"/>
          <w:b/>
          <w:bCs/>
          <w:sz w:val="36"/>
        </w:rPr>
        <w:t>年制</w:t>
      </w:r>
      <w:r>
        <w:rPr>
          <w:rFonts w:ascii="微软雅黑" w:eastAsia="微软雅黑" w:hAnsi="微软雅黑" w:cs="微软雅黑"/>
          <w:b/>
          <w:bCs/>
          <w:sz w:val="36"/>
        </w:rPr>
        <w:t>]</w:t>
      </w:r>
    </w:p>
    <w:p>
      <w:pPr>
        <w:jc w:val="center"/>
        <w:rPr>
          <w:sz w:val="56"/>
        </w:rPr>
      </w:pPr>
    </w:p>
    <w:p>
      <w:pPr>
        <w:jc w:val="center"/>
        <w:rPr>
          <w:sz w:val="56"/>
        </w:rPr>
      </w:pPr>
    </w:p>
    <w:p>
      <w:pPr>
        <w:jc w:val="center"/>
        <w:rPr>
          <w:sz w:val="56"/>
        </w:rPr>
      </w:pPr>
    </w:p>
    <w:p>
      <w:pPr>
        <w:ind w:firstLine="1950" w:firstLineChars="650"/>
        <w:rPr>
          <w:b/>
          <w:sz w:val="30"/>
          <w:szCs w:val="30"/>
          <w:u w:val="single"/>
        </w:rPr>
      </w:pPr>
      <w:r>
        <w:rPr>
          <w:rFonts w:hint="eastAsia"/>
          <w:b/>
          <w:sz w:val="30"/>
          <w:szCs w:val="30"/>
        </w:rPr>
        <w:t>二</w:t>
      </w:r>
      <w:r>
        <w:rPr>
          <w:b/>
          <w:sz w:val="30"/>
          <w:szCs w:val="30"/>
        </w:rPr>
        <w:t xml:space="preserve">  </w:t>
      </w:r>
      <w:r>
        <w:rPr>
          <w:rFonts w:hint="eastAsia"/>
          <w:b/>
          <w:sz w:val="30"/>
          <w:szCs w:val="30"/>
        </w:rPr>
        <w:t>级</w:t>
      </w:r>
      <w:r>
        <w:rPr>
          <w:b/>
          <w:sz w:val="30"/>
          <w:szCs w:val="30"/>
        </w:rPr>
        <w:t xml:space="preserve">  </w:t>
      </w:r>
      <w:r>
        <w:rPr>
          <w:rFonts w:hint="eastAsia"/>
          <w:b/>
          <w:sz w:val="30"/>
          <w:szCs w:val="30"/>
        </w:rPr>
        <w:t>学</w:t>
      </w:r>
      <w:r>
        <w:rPr>
          <w:b/>
          <w:sz w:val="30"/>
          <w:szCs w:val="30"/>
        </w:rPr>
        <w:t xml:space="preserve">  </w:t>
      </w:r>
      <w:r>
        <w:rPr>
          <w:rFonts w:hint="eastAsia"/>
          <w:b/>
          <w:sz w:val="30"/>
          <w:szCs w:val="30"/>
        </w:rPr>
        <w:t>院</w:t>
      </w:r>
      <w:r>
        <w:rPr>
          <w:b/>
          <w:sz w:val="30"/>
          <w:szCs w:val="30"/>
        </w:rPr>
        <w:t xml:space="preserve"> </w:t>
      </w:r>
      <w:r>
        <w:rPr>
          <w:rFonts w:hint="eastAsia"/>
          <w:b/>
          <w:sz w:val="30"/>
          <w:szCs w:val="30"/>
        </w:rPr>
        <w:t>：</w:t>
      </w:r>
      <w:r>
        <w:rPr>
          <w:b/>
          <w:sz w:val="30"/>
          <w:szCs w:val="30"/>
          <w:u w:val="single"/>
        </w:rPr>
        <w:t xml:space="preserve">   </w:t>
      </w:r>
      <w:r>
        <w:rPr>
          <w:rFonts w:hint="eastAsia"/>
          <w:b/>
          <w:sz w:val="30"/>
          <w:szCs w:val="30"/>
          <w:u w:val="single"/>
        </w:rPr>
        <w:t>汽车工程学院</w:t>
      </w:r>
      <w:r>
        <w:rPr>
          <w:b/>
          <w:sz w:val="30"/>
          <w:szCs w:val="30"/>
          <w:u w:val="single"/>
        </w:rPr>
        <w:t xml:space="preserve">    </w:t>
      </w:r>
    </w:p>
    <w:p>
      <w:pPr>
        <w:ind w:firstLine="1950" w:firstLineChars="650"/>
        <w:rPr>
          <w:b/>
          <w:sz w:val="30"/>
          <w:szCs w:val="30"/>
          <w:u w:val="single"/>
        </w:rPr>
      </w:pPr>
      <w:r>
        <w:rPr>
          <w:rFonts w:hint="eastAsia"/>
          <w:b/>
          <w:sz w:val="30"/>
          <w:szCs w:val="30"/>
        </w:rPr>
        <w:t>执</w:t>
      </w:r>
      <w:r>
        <w:rPr>
          <w:b/>
          <w:sz w:val="30"/>
          <w:szCs w:val="30"/>
        </w:rPr>
        <w:t xml:space="preserve">    </w:t>
      </w:r>
      <w:r>
        <w:rPr>
          <w:rFonts w:hint="eastAsia"/>
          <w:b/>
          <w:sz w:val="30"/>
          <w:szCs w:val="30"/>
        </w:rPr>
        <w:t>笔</w:t>
      </w:r>
      <w:r>
        <w:rPr>
          <w:b/>
          <w:sz w:val="30"/>
          <w:szCs w:val="30"/>
        </w:rPr>
        <w:t xml:space="preserve">    </w:t>
      </w:r>
      <w:r>
        <w:rPr>
          <w:rFonts w:hint="eastAsia"/>
          <w:b/>
          <w:sz w:val="30"/>
          <w:szCs w:val="30"/>
        </w:rPr>
        <w:t>人</w:t>
      </w:r>
      <w:r>
        <w:rPr>
          <w:b/>
          <w:sz w:val="30"/>
          <w:szCs w:val="30"/>
        </w:rPr>
        <w:t xml:space="preserve"> </w:t>
      </w:r>
      <w:r>
        <w:rPr>
          <w:rFonts w:hint="eastAsia"/>
          <w:b/>
          <w:sz w:val="30"/>
          <w:szCs w:val="30"/>
        </w:rPr>
        <w:t>：</w:t>
      </w:r>
      <w:r>
        <w:rPr>
          <w:b/>
          <w:sz w:val="30"/>
          <w:szCs w:val="30"/>
          <w:u w:val="single"/>
        </w:rPr>
        <w:t xml:space="preserve">       </w:t>
      </w:r>
      <w:r>
        <w:rPr>
          <w:rFonts w:hint="eastAsia"/>
          <w:b/>
          <w:sz w:val="30"/>
          <w:szCs w:val="30"/>
          <w:u w:val="single"/>
        </w:rPr>
        <w:t>娄万军</w:t>
      </w:r>
      <w:r>
        <w:rPr>
          <w:b/>
          <w:sz w:val="30"/>
          <w:szCs w:val="30"/>
          <w:u w:val="single"/>
        </w:rPr>
        <w:t xml:space="preserve">      </w:t>
      </w:r>
    </w:p>
    <w:p>
      <w:pPr>
        <w:ind w:firstLine="1950" w:firstLineChars="650"/>
        <w:rPr>
          <w:b/>
          <w:sz w:val="30"/>
          <w:szCs w:val="30"/>
          <w:u w:val="single"/>
        </w:rPr>
      </w:pPr>
      <w:r>
        <w:rPr>
          <w:rFonts w:hint="eastAsia"/>
          <w:b/>
          <w:sz w:val="30"/>
          <w:szCs w:val="30"/>
        </w:rPr>
        <w:t>审</w:t>
      </w:r>
      <w:r>
        <w:rPr>
          <w:b/>
          <w:sz w:val="30"/>
          <w:szCs w:val="30"/>
        </w:rPr>
        <w:t xml:space="preserve">    </w:t>
      </w:r>
      <w:r>
        <w:rPr>
          <w:rFonts w:hint="eastAsia"/>
          <w:b/>
          <w:sz w:val="30"/>
          <w:szCs w:val="30"/>
        </w:rPr>
        <w:t>核</w:t>
      </w:r>
      <w:r>
        <w:rPr>
          <w:b/>
          <w:sz w:val="30"/>
          <w:szCs w:val="30"/>
        </w:rPr>
        <w:t xml:space="preserve">    </w:t>
      </w:r>
      <w:r>
        <w:rPr>
          <w:rFonts w:hint="eastAsia"/>
          <w:b/>
          <w:sz w:val="30"/>
          <w:szCs w:val="30"/>
        </w:rPr>
        <w:t>人</w:t>
      </w:r>
      <w:r>
        <w:rPr>
          <w:b/>
          <w:sz w:val="30"/>
          <w:szCs w:val="30"/>
        </w:rPr>
        <w:t xml:space="preserve"> </w:t>
      </w:r>
      <w:r>
        <w:rPr>
          <w:rFonts w:hint="eastAsia"/>
          <w:b/>
          <w:sz w:val="30"/>
          <w:szCs w:val="30"/>
        </w:rPr>
        <w:t>：</w:t>
      </w:r>
      <w:r>
        <w:rPr>
          <w:b/>
          <w:sz w:val="30"/>
          <w:szCs w:val="30"/>
          <w:u w:val="single"/>
        </w:rPr>
        <w:t xml:space="preserve">       </w:t>
      </w:r>
      <w:r>
        <w:rPr>
          <w:rFonts w:hint="eastAsia"/>
          <w:b/>
          <w:sz w:val="30"/>
          <w:szCs w:val="30"/>
          <w:u w:val="single"/>
        </w:rPr>
        <w:t>马骊歌</w:t>
      </w:r>
      <w:r>
        <w:rPr>
          <w:b/>
          <w:sz w:val="30"/>
          <w:szCs w:val="30"/>
          <w:u w:val="single"/>
        </w:rPr>
        <w:t xml:space="preserve">      </w:t>
      </w:r>
    </w:p>
    <w:p>
      <w:pPr>
        <w:ind w:firstLine="1950" w:firstLineChars="650"/>
        <w:rPr>
          <w:b/>
          <w:sz w:val="30"/>
          <w:szCs w:val="30"/>
          <w:u w:val="single"/>
        </w:rPr>
      </w:pPr>
      <w:r>
        <w:rPr>
          <w:rFonts w:hint="eastAsia"/>
          <w:b/>
          <w:sz w:val="30"/>
          <w:szCs w:val="30"/>
        </w:rPr>
        <w:t>制</w:t>
      </w:r>
      <w:r>
        <w:rPr>
          <w:b/>
          <w:sz w:val="30"/>
          <w:szCs w:val="30"/>
        </w:rPr>
        <w:t xml:space="preserve">  </w:t>
      </w:r>
      <w:r>
        <w:rPr>
          <w:rFonts w:hint="eastAsia"/>
          <w:b/>
          <w:sz w:val="30"/>
          <w:szCs w:val="30"/>
        </w:rPr>
        <w:t>定</w:t>
      </w:r>
      <w:r>
        <w:rPr>
          <w:b/>
          <w:sz w:val="30"/>
          <w:szCs w:val="30"/>
        </w:rPr>
        <w:t xml:space="preserve">  </w:t>
      </w:r>
      <w:r>
        <w:rPr>
          <w:rFonts w:hint="eastAsia"/>
          <w:b/>
          <w:sz w:val="30"/>
          <w:szCs w:val="30"/>
        </w:rPr>
        <w:t>日</w:t>
      </w:r>
      <w:r>
        <w:rPr>
          <w:b/>
          <w:sz w:val="30"/>
          <w:szCs w:val="30"/>
        </w:rPr>
        <w:t xml:space="preserve">  </w:t>
      </w:r>
      <w:r>
        <w:rPr>
          <w:rFonts w:hint="eastAsia"/>
          <w:b/>
          <w:sz w:val="30"/>
          <w:szCs w:val="30"/>
        </w:rPr>
        <w:t>期</w:t>
      </w:r>
      <w:r>
        <w:rPr>
          <w:b/>
          <w:sz w:val="30"/>
          <w:szCs w:val="30"/>
        </w:rPr>
        <w:t xml:space="preserve"> </w:t>
      </w:r>
      <w:r>
        <w:rPr>
          <w:rFonts w:hint="eastAsia"/>
          <w:b/>
          <w:sz w:val="30"/>
          <w:szCs w:val="30"/>
        </w:rPr>
        <w:t>：</w:t>
      </w:r>
      <w:r>
        <w:rPr>
          <w:b/>
          <w:sz w:val="30"/>
          <w:szCs w:val="30"/>
          <w:u w:val="single"/>
        </w:rPr>
        <w:t xml:space="preserve">     2019</w:t>
      </w:r>
      <w:r>
        <w:rPr>
          <w:rFonts w:hint="eastAsia"/>
          <w:b/>
          <w:sz w:val="30"/>
          <w:szCs w:val="30"/>
          <w:u w:val="single"/>
        </w:rPr>
        <w:t>年</w:t>
      </w:r>
      <w:r>
        <w:rPr>
          <w:b/>
          <w:sz w:val="30"/>
          <w:szCs w:val="30"/>
          <w:u w:val="single"/>
        </w:rPr>
        <w:t>8</w:t>
      </w:r>
      <w:r>
        <w:rPr>
          <w:rFonts w:hint="eastAsia"/>
          <w:b/>
          <w:sz w:val="30"/>
          <w:szCs w:val="30"/>
          <w:u w:val="single"/>
        </w:rPr>
        <w:t>月</w:t>
      </w:r>
      <w:r>
        <w:rPr>
          <w:b/>
          <w:sz w:val="30"/>
          <w:szCs w:val="30"/>
          <w:u w:val="single"/>
        </w:rPr>
        <w:t xml:space="preserve">   </w:t>
      </w:r>
    </w:p>
    <w:p>
      <w:pPr>
        <w:ind w:firstLine="800" w:firstLineChars="250"/>
        <w:rPr>
          <w:sz w:val="32"/>
          <w:u w:val="single"/>
        </w:rPr>
        <w:sectPr>
          <w:footerReference w:type="even" r:id="rId6"/>
          <w:footerReference w:type="default" r:id="rId7"/>
          <w:type w:val="continuous"/>
          <w:pgSz w:w="11906" w:h="16838"/>
          <w:pgMar w:top="1418" w:right="1134" w:bottom="1134" w:left="1418" w:header="851" w:footer="567" w:gutter="0"/>
          <w:pgNumType w:start="0"/>
          <w:cols w:num="1" w:space="0"/>
          <w:titlePg/>
          <w:docGrid w:type="lines" w:linePitch="312" w:charSpace="0"/>
        </w:sectPr>
      </w:pPr>
    </w:p>
    <w:p>
      <w:pPr>
        <w:ind w:firstLine="1100" w:firstLineChars="250"/>
        <w:rPr>
          <w:sz w:val="44"/>
          <w:u w:val="single"/>
        </w:rPr>
      </w:pPr>
    </w:p>
    <w:p>
      <w:pPr>
        <w:jc w:val="center"/>
        <w:rPr>
          <w:b/>
          <w:sz w:val="28"/>
        </w:rPr>
      </w:pPr>
      <w:r>
        <w:rPr>
          <w:rFonts w:hint="eastAsia"/>
          <w:b/>
          <w:sz w:val="28"/>
        </w:rPr>
        <w:t>吉林交通职业技术学院教务处制</w:t>
      </w:r>
    </w:p>
    <w:p>
      <w:pPr>
        <w:jc w:val="center"/>
        <w:rPr>
          <w:b/>
          <w:sz w:val="28"/>
        </w:rPr>
        <w:sectPr>
          <w:footerReference w:type="even" r:id="rId8"/>
          <w:footerReference w:type="default" r:id="rId9"/>
          <w:type w:val="nextPage"/>
          <w:pgSz w:w="11906" w:h="16838"/>
          <w:pgMar w:top="1418" w:right="1134" w:bottom="1134" w:left="1418" w:header="851" w:footer="567" w:gutter="0"/>
          <w:pgNumType w:start="1"/>
          <w:cols w:num="1" w:space="0"/>
          <w:titlePg w:val="0"/>
          <w:docGrid w:type="lines" w:linePitch="312" w:charSpace="0"/>
        </w:sectPr>
      </w:pPr>
      <w:r>
        <w:rPr>
          <w:rFonts w:hint="eastAsia"/>
          <w:b/>
          <w:sz w:val="28"/>
        </w:rPr>
        <w:t>二〇一九年七月</w:t>
      </w:r>
    </w:p>
    <w:p>
      <w:pPr>
        <w:pStyle w:val="1"/>
        <w:spacing w:before="0" w:line="440" w:lineRule="exact"/>
        <w:rPr>
          <w:rFonts w:ascii="宋体" w:eastAsia="宋体" w:hAnsi="宋体"/>
          <w:sz w:val="28"/>
        </w:rPr>
      </w:pPr>
      <w:r>
        <w:rPr>
          <w:rFonts w:ascii="宋体" w:eastAsia="宋体" w:hAnsi="宋体" w:hint="eastAsia"/>
          <w:sz w:val="28"/>
        </w:rPr>
        <w:t>吉林交通职业技术学院</w:t>
      </w:r>
    </w:p>
    <w:p>
      <w:pPr>
        <w:pStyle w:val="1"/>
        <w:spacing w:before="0" w:line="440" w:lineRule="exact"/>
        <w:rPr>
          <w:rFonts w:ascii="宋体" w:eastAsia="宋体" w:hAnsi="宋体"/>
          <w:sz w:val="28"/>
        </w:rPr>
      </w:pPr>
      <w:r>
        <w:rPr>
          <w:rFonts w:ascii="宋体" w:eastAsia="宋体" w:hAnsi="宋体" w:hint="eastAsia"/>
          <w:sz w:val="28"/>
        </w:rPr>
        <w:t>汽车制造与装配技术专业人才培养方案审批表</w:t>
      </w:r>
    </w:p>
    <w:tbl>
      <w:tblPr>
        <w:tblStyle w:val="TableNormal"/>
        <w:tblW w:w="9283" w:type="dxa"/>
        <w:jc w:val="center"/>
        <w:tblInd w:w="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0" w:type="dxa"/>
          <w:left w:w="108" w:type="dxa"/>
          <w:bottom w:w="0" w:type="dxa"/>
          <w:right w:w="108" w:type="dxa"/>
        </w:tblCellMar>
      </w:tblPr>
      <w:tblGrid>
        <w:gridCol w:w="1330"/>
        <w:gridCol w:w="968"/>
        <w:gridCol w:w="1785"/>
        <w:gridCol w:w="1714"/>
        <w:gridCol w:w="3486"/>
      </w:tblGrid>
      <w:tr>
        <w:tblPrEx>
          <w:tblW w:w="9283" w:type="dxa"/>
          <w:jc w:val="center"/>
          <w:tblInd w:w="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0" w:type="dxa"/>
            <w:left w:w="108" w:type="dxa"/>
            <w:bottom w:w="0" w:type="dxa"/>
            <w:right w:w="108" w:type="dxa"/>
          </w:tblCellMar>
        </w:tblPrEx>
        <w:trPr>
          <w:trHeight w:hRule="exact" w:val="737"/>
          <w:jc w:val="center"/>
        </w:trPr>
        <w:tc>
          <w:tcPr>
            <w:tcW w:w="1330" w:type="dxa"/>
            <w:tcBorders>
              <w:top w:val="single" w:sz="12" w:space="0" w:color="auto"/>
            </w:tcBorders>
            <w:vAlign w:val="center"/>
          </w:tcPr>
          <w:p>
            <w:pPr>
              <w:spacing w:before="100"/>
              <w:jc w:val="center"/>
              <w:rPr>
                <w:rFonts w:ascii="宋体"/>
                <w:sz w:val="24"/>
                <w:szCs w:val="24"/>
              </w:rPr>
            </w:pPr>
            <w:r>
              <w:rPr>
                <w:rFonts w:ascii="宋体" w:hAnsi="宋体" w:hint="eastAsia"/>
                <w:sz w:val="24"/>
                <w:szCs w:val="24"/>
              </w:rPr>
              <w:t>专业名称</w:t>
            </w:r>
          </w:p>
        </w:tc>
        <w:tc>
          <w:tcPr>
            <w:tcW w:w="2753" w:type="dxa"/>
            <w:gridSpan w:val="2"/>
            <w:tcBorders>
              <w:top w:val="single" w:sz="12" w:space="0" w:color="auto"/>
            </w:tcBorders>
            <w:vAlign w:val="center"/>
          </w:tcPr>
          <w:p>
            <w:pPr>
              <w:spacing w:before="100"/>
              <w:jc w:val="center"/>
              <w:rPr>
                <w:rFonts w:ascii="宋体"/>
                <w:sz w:val="24"/>
                <w:szCs w:val="24"/>
              </w:rPr>
            </w:pPr>
            <w:r>
              <w:rPr>
                <w:rFonts w:ascii="宋体" w:hint="eastAsia"/>
                <w:sz w:val="24"/>
                <w:szCs w:val="24"/>
              </w:rPr>
              <w:t>汽车制造与装配技术专业</w:t>
            </w:r>
          </w:p>
        </w:tc>
        <w:tc>
          <w:tcPr>
            <w:tcW w:w="1714" w:type="dxa"/>
            <w:tcBorders>
              <w:top w:val="single" w:sz="12" w:space="0" w:color="auto"/>
            </w:tcBorders>
            <w:vAlign w:val="center"/>
          </w:tcPr>
          <w:p>
            <w:pPr>
              <w:spacing w:before="100"/>
              <w:jc w:val="center"/>
              <w:rPr>
                <w:rFonts w:ascii="宋体"/>
                <w:sz w:val="24"/>
                <w:szCs w:val="24"/>
              </w:rPr>
            </w:pPr>
            <w:r>
              <w:rPr>
                <w:rFonts w:ascii="宋体" w:hAnsi="宋体" w:hint="eastAsia"/>
                <w:sz w:val="24"/>
                <w:szCs w:val="24"/>
              </w:rPr>
              <w:t>专业方向</w:t>
            </w:r>
          </w:p>
        </w:tc>
        <w:tc>
          <w:tcPr>
            <w:tcW w:w="3486" w:type="dxa"/>
            <w:tcBorders>
              <w:top w:val="single" w:sz="12" w:space="0" w:color="auto"/>
            </w:tcBorders>
            <w:vAlign w:val="center"/>
          </w:tcPr>
          <w:p>
            <w:pPr>
              <w:spacing w:before="100"/>
              <w:jc w:val="center"/>
              <w:rPr>
                <w:rFonts w:ascii="宋体"/>
                <w:sz w:val="24"/>
                <w:szCs w:val="24"/>
              </w:rPr>
            </w:pPr>
            <w:r>
              <w:rPr>
                <w:rFonts w:ascii="宋体" w:hint="eastAsia"/>
                <w:sz w:val="24"/>
                <w:szCs w:val="24"/>
              </w:rPr>
              <w:t>汽车制造与装配技术专业</w:t>
            </w:r>
          </w:p>
        </w:tc>
      </w:tr>
      <w:tr>
        <w:tblPrEx>
          <w:tblW w:w="9283" w:type="dxa"/>
          <w:jc w:val="center"/>
          <w:tblInd w:w="0" w:type="dxa"/>
          <w:tblLayout w:type="fixed"/>
          <w:tblCellMar>
            <w:top w:w="0" w:type="dxa"/>
            <w:left w:w="108" w:type="dxa"/>
            <w:bottom w:w="0" w:type="dxa"/>
            <w:right w:w="108" w:type="dxa"/>
          </w:tblCellMar>
        </w:tblPrEx>
        <w:trPr>
          <w:trHeight w:hRule="exact" w:val="567"/>
          <w:jc w:val="center"/>
        </w:trPr>
        <w:tc>
          <w:tcPr>
            <w:tcW w:w="1330" w:type="dxa"/>
            <w:vAlign w:val="center"/>
          </w:tcPr>
          <w:p>
            <w:pPr>
              <w:spacing w:before="100"/>
              <w:jc w:val="center"/>
              <w:rPr>
                <w:rFonts w:ascii="宋体"/>
                <w:sz w:val="24"/>
                <w:szCs w:val="24"/>
              </w:rPr>
            </w:pPr>
            <w:r>
              <w:rPr>
                <w:rFonts w:ascii="宋体" w:hAnsi="宋体" w:hint="eastAsia"/>
                <w:sz w:val="24"/>
                <w:szCs w:val="24"/>
              </w:rPr>
              <w:t>专业代码</w:t>
            </w:r>
          </w:p>
        </w:tc>
        <w:tc>
          <w:tcPr>
            <w:tcW w:w="2753" w:type="dxa"/>
            <w:gridSpan w:val="2"/>
            <w:vAlign w:val="center"/>
          </w:tcPr>
          <w:p>
            <w:pPr>
              <w:spacing w:before="100"/>
              <w:jc w:val="center"/>
              <w:rPr>
                <w:rFonts w:ascii="宋体"/>
                <w:sz w:val="24"/>
                <w:szCs w:val="24"/>
              </w:rPr>
            </w:pPr>
            <w:r>
              <w:rPr>
                <w:rFonts w:ascii="宋体"/>
                <w:sz w:val="24"/>
                <w:szCs w:val="24"/>
              </w:rPr>
              <w:t>560701</w:t>
            </w:r>
          </w:p>
        </w:tc>
        <w:tc>
          <w:tcPr>
            <w:tcW w:w="1714" w:type="dxa"/>
            <w:vAlign w:val="center"/>
          </w:tcPr>
          <w:p>
            <w:pPr>
              <w:spacing w:before="100"/>
              <w:jc w:val="center"/>
              <w:rPr>
                <w:rFonts w:ascii="宋体"/>
                <w:sz w:val="24"/>
                <w:szCs w:val="24"/>
              </w:rPr>
            </w:pPr>
            <w:r>
              <w:rPr>
                <w:rFonts w:ascii="宋体" w:hAnsi="宋体" w:hint="eastAsia"/>
                <w:sz w:val="24"/>
                <w:szCs w:val="24"/>
              </w:rPr>
              <w:t>适用学制</w:t>
            </w:r>
          </w:p>
        </w:tc>
        <w:tc>
          <w:tcPr>
            <w:tcW w:w="3486" w:type="dxa"/>
            <w:vAlign w:val="center"/>
          </w:tcPr>
          <w:p>
            <w:pPr>
              <w:spacing w:before="100"/>
              <w:jc w:val="center"/>
              <w:rPr>
                <w:rFonts w:ascii="宋体"/>
                <w:sz w:val="24"/>
                <w:szCs w:val="24"/>
              </w:rPr>
            </w:pPr>
            <w:r>
              <w:rPr>
                <w:rFonts w:ascii="宋体" w:hint="eastAsia"/>
                <w:sz w:val="24"/>
                <w:szCs w:val="24"/>
              </w:rPr>
              <w:t>三年</w:t>
            </w:r>
          </w:p>
        </w:tc>
      </w:tr>
      <w:tr>
        <w:tblPrEx>
          <w:tblW w:w="9283" w:type="dxa"/>
          <w:jc w:val="center"/>
          <w:tblInd w:w="0" w:type="dxa"/>
          <w:tblLayout w:type="fixed"/>
          <w:tblCellMar>
            <w:top w:w="0" w:type="dxa"/>
            <w:left w:w="108" w:type="dxa"/>
            <w:bottom w:w="0" w:type="dxa"/>
            <w:right w:w="108" w:type="dxa"/>
          </w:tblCellMar>
        </w:tblPrEx>
        <w:trPr>
          <w:trHeight w:hRule="exact" w:val="567"/>
          <w:jc w:val="center"/>
        </w:trPr>
        <w:tc>
          <w:tcPr>
            <w:tcW w:w="1330" w:type="dxa"/>
            <w:vMerge w:val="restart"/>
            <w:vAlign w:val="center"/>
          </w:tcPr>
          <w:p>
            <w:pPr>
              <w:spacing w:before="100"/>
              <w:jc w:val="center"/>
              <w:rPr>
                <w:rFonts w:ascii="宋体"/>
                <w:sz w:val="24"/>
                <w:szCs w:val="24"/>
              </w:rPr>
            </w:pPr>
            <w:r>
              <w:rPr>
                <w:rFonts w:ascii="宋体" w:hAnsi="宋体" w:hint="eastAsia"/>
                <w:sz w:val="24"/>
                <w:szCs w:val="24"/>
              </w:rPr>
              <w:t>参编人员</w:t>
            </w:r>
          </w:p>
          <w:p>
            <w:pPr>
              <w:spacing w:before="100"/>
              <w:jc w:val="center"/>
              <w:rPr>
                <w:rFonts w:ascii="宋体"/>
                <w:sz w:val="24"/>
                <w:szCs w:val="24"/>
              </w:rPr>
            </w:pPr>
          </w:p>
        </w:tc>
        <w:tc>
          <w:tcPr>
            <w:tcW w:w="968" w:type="dxa"/>
            <w:vAlign w:val="center"/>
          </w:tcPr>
          <w:p>
            <w:pPr>
              <w:spacing w:before="100"/>
              <w:jc w:val="center"/>
              <w:rPr>
                <w:rFonts w:ascii="宋体"/>
                <w:sz w:val="24"/>
                <w:szCs w:val="24"/>
              </w:rPr>
            </w:pPr>
            <w:r>
              <w:rPr>
                <w:rFonts w:ascii="宋体" w:hint="eastAsia"/>
                <w:sz w:val="24"/>
                <w:szCs w:val="24"/>
              </w:rPr>
              <w:t>序号</w:t>
            </w:r>
          </w:p>
        </w:tc>
        <w:tc>
          <w:tcPr>
            <w:tcW w:w="1785" w:type="dxa"/>
            <w:vAlign w:val="center"/>
          </w:tcPr>
          <w:p>
            <w:pPr>
              <w:spacing w:before="100"/>
              <w:jc w:val="center"/>
              <w:rPr>
                <w:rFonts w:ascii="宋体"/>
                <w:sz w:val="24"/>
                <w:szCs w:val="24"/>
              </w:rPr>
            </w:pPr>
            <w:r>
              <w:rPr>
                <w:rFonts w:ascii="宋体" w:hint="eastAsia"/>
                <w:sz w:val="24"/>
                <w:szCs w:val="24"/>
              </w:rPr>
              <w:t>姓名</w:t>
            </w:r>
          </w:p>
        </w:tc>
        <w:tc>
          <w:tcPr>
            <w:tcW w:w="1714" w:type="dxa"/>
            <w:vAlign w:val="center"/>
          </w:tcPr>
          <w:p>
            <w:pPr>
              <w:spacing w:before="100"/>
              <w:jc w:val="center"/>
              <w:rPr>
                <w:rFonts w:ascii="宋体"/>
                <w:sz w:val="24"/>
                <w:szCs w:val="24"/>
              </w:rPr>
            </w:pPr>
            <w:r>
              <w:rPr>
                <w:rFonts w:ascii="宋体" w:hAnsi="宋体" w:hint="eastAsia"/>
                <w:sz w:val="24"/>
                <w:szCs w:val="24"/>
              </w:rPr>
              <w:t>职称</w:t>
            </w:r>
            <w:r>
              <w:rPr>
                <w:rFonts w:ascii="宋体" w:hAnsi="宋体"/>
                <w:sz w:val="24"/>
                <w:szCs w:val="24"/>
              </w:rPr>
              <w:t>/</w:t>
            </w:r>
            <w:r>
              <w:rPr>
                <w:rFonts w:ascii="宋体" w:hAnsi="宋体" w:hint="eastAsia"/>
                <w:sz w:val="24"/>
                <w:szCs w:val="24"/>
              </w:rPr>
              <w:t>职务</w:t>
            </w:r>
          </w:p>
        </w:tc>
        <w:tc>
          <w:tcPr>
            <w:tcW w:w="3486" w:type="dxa"/>
            <w:vAlign w:val="center"/>
          </w:tcPr>
          <w:p>
            <w:pPr>
              <w:spacing w:before="100"/>
              <w:jc w:val="center"/>
              <w:rPr>
                <w:rFonts w:ascii="宋体"/>
                <w:sz w:val="24"/>
                <w:szCs w:val="24"/>
              </w:rPr>
            </w:pPr>
            <w:r>
              <w:rPr>
                <w:rFonts w:ascii="宋体" w:hint="eastAsia"/>
                <w:sz w:val="24"/>
                <w:szCs w:val="24"/>
              </w:rPr>
              <w:t>承担任务</w:t>
            </w:r>
          </w:p>
        </w:tc>
      </w:tr>
      <w:tr>
        <w:tblPrEx>
          <w:tblW w:w="9283" w:type="dxa"/>
          <w:jc w:val="center"/>
          <w:tblInd w:w="0" w:type="dxa"/>
          <w:tblLayout w:type="fixed"/>
          <w:tblCellMar>
            <w:top w:w="0" w:type="dxa"/>
            <w:left w:w="108" w:type="dxa"/>
            <w:bottom w:w="0" w:type="dxa"/>
            <w:right w:w="108" w:type="dxa"/>
          </w:tblCellMar>
        </w:tblPrEx>
        <w:trPr>
          <w:trHeight w:hRule="exact" w:val="707"/>
          <w:jc w:val="center"/>
        </w:trPr>
        <w:tc>
          <w:tcPr>
            <w:tcW w:w="1330" w:type="dxa"/>
            <w:vMerge/>
            <w:vAlign w:val="center"/>
          </w:tcPr>
          <w:p>
            <w:pPr>
              <w:spacing w:before="100"/>
              <w:jc w:val="center"/>
              <w:rPr>
                <w:rFonts w:ascii="宋体"/>
                <w:sz w:val="24"/>
                <w:szCs w:val="24"/>
              </w:rPr>
            </w:pPr>
          </w:p>
        </w:tc>
        <w:tc>
          <w:tcPr>
            <w:tcW w:w="968" w:type="dxa"/>
            <w:vAlign w:val="center"/>
          </w:tcPr>
          <w:p>
            <w:pPr>
              <w:spacing w:before="100"/>
              <w:jc w:val="center"/>
              <w:rPr>
                <w:rFonts w:ascii="宋体"/>
                <w:sz w:val="24"/>
                <w:szCs w:val="24"/>
              </w:rPr>
            </w:pPr>
            <w:r>
              <w:rPr>
                <w:rFonts w:ascii="宋体"/>
                <w:sz w:val="24"/>
                <w:szCs w:val="24"/>
              </w:rPr>
              <w:t>1</w:t>
            </w:r>
          </w:p>
        </w:tc>
        <w:tc>
          <w:tcPr>
            <w:tcW w:w="1785" w:type="dxa"/>
            <w:vAlign w:val="center"/>
          </w:tcPr>
          <w:p>
            <w:pPr>
              <w:spacing w:before="100"/>
              <w:jc w:val="center"/>
              <w:rPr>
                <w:rFonts w:ascii="宋体"/>
                <w:sz w:val="24"/>
                <w:szCs w:val="24"/>
              </w:rPr>
            </w:pPr>
            <w:r>
              <w:rPr>
                <w:rFonts w:ascii="宋体" w:hint="eastAsia"/>
                <w:sz w:val="24"/>
                <w:szCs w:val="24"/>
              </w:rPr>
              <w:t>娄万军</w:t>
            </w:r>
          </w:p>
        </w:tc>
        <w:tc>
          <w:tcPr>
            <w:tcW w:w="1714" w:type="dxa"/>
            <w:vAlign w:val="center"/>
          </w:tcPr>
          <w:p>
            <w:pPr>
              <w:spacing w:before="100"/>
              <w:jc w:val="center"/>
              <w:rPr>
                <w:rFonts w:ascii="宋体"/>
                <w:sz w:val="24"/>
                <w:szCs w:val="24"/>
              </w:rPr>
            </w:pPr>
            <w:r>
              <w:rPr>
                <w:rFonts w:ascii="宋体" w:hint="eastAsia"/>
                <w:sz w:val="24"/>
                <w:szCs w:val="24"/>
              </w:rPr>
              <w:t>副教授</w:t>
            </w:r>
            <w:r>
              <w:rPr>
                <w:rFonts w:ascii="宋体"/>
                <w:sz w:val="24"/>
                <w:szCs w:val="24"/>
              </w:rPr>
              <w:t>/</w:t>
            </w:r>
            <w:r>
              <w:rPr>
                <w:rFonts w:ascii="宋体" w:hint="eastAsia"/>
                <w:sz w:val="24"/>
                <w:szCs w:val="24"/>
              </w:rPr>
              <w:t>教研室主任</w:t>
            </w:r>
          </w:p>
        </w:tc>
        <w:tc>
          <w:tcPr>
            <w:tcW w:w="3486" w:type="dxa"/>
            <w:vAlign w:val="center"/>
          </w:tcPr>
          <w:p>
            <w:pPr>
              <w:spacing w:before="100"/>
              <w:jc w:val="center"/>
              <w:rPr>
                <w:rFonts w:ascii="宋体"/>
                <w:sz w:val="24"/>
                <w:szCs w:val="24"/>
              </w:rPr>
            </w:pPr>
            <w:r>
              <w:rPr>
                <w:rFonts w:ascii="宋体" w:hint="eastAsia"/>
                <w:sz w:val="24"/>
                <w:szCs w:val="24"/>
              </w:rPr>
              <w:t>整体策划、执笔</w:t>
            </w:r>
          </w:p>
        </w:tc>
      </w:tr>
      <w:tr>
        <w:tblPrEx>
          <w:tblW w:w="9283" w:type="dxa"/>
          <w:jc w:val="center"/>
          <w:tblInd w:w="0" w:type="dxa"/>
          <w:tblLayout w:type="fixed"/>
          <w:tblCellMar>
            <w:top w:w="0" w:type="dxa"/>
            <w:left w:w="108" w:type="dxa"/>
            <w:bottom w:w="0" w:type="dxa"/>
            <w:right w:w="108" w:type="dxa"/>
          </w:tblCellMar>
        </w:tblPrEx>
        <w:trPr>
          <w:trHeight w:hRule="exact" w:val="567"/>
          <w:jc w:val="center"/>
        </w:trPr>
        <w:tc>
          <w:tcPr>
            <w:tcW w:w="1330" w:type="dxa"/>
            <w:vMerge/>
            <w:vAlign w:val="center"/>
          </w:tcPr>
          <w:p>
            <w:pPr>
              <w:spacing w:before="100"/>
              <w:jc w:val="center"/>
              <w:rPr>
                <w:rFonts w:ascii="宋体"/>
                <w:sz w:val="24"/>
                <w:szCs w:val="24"/>
              </w:rPr>
            </w:pPr>
          </w:p>
        </w:tc>
        <w:tc>
          <w:tcPr>
            <w:tcW w:w="968" w:type="dxa"/>
            <w:vAlign w:val="center"/>
          </w:tcPr>
          <w:p>
            <w:pPr>
              <w:spacing w:before="100"/>
              <w:jc w:val="center"/>
              <w:rPr>
                <w:rFonts w:ascii="宋体"/>
                <w:sz w:val="24"/>
                <w:szCs w:val="24"/>
              </w:rPr>
            </w:pPr>
            <w:r>
              <w:rPr>
                <w:rFonts w:ascii="宋体"/>
                <w:sz w:val="24"/>
                <w:szCs w:val="24"/>
              </w:rPr>
              <w:t>2</w:t>
            </w:r>
          </w:p>
        </w:tc>
        <w:tc>
          <w:tcPr>
            <w:tcW w:w="1785" w:type="dxa"/>
            <w:vAlign w:val="center"/>
          </w:tcPr>
          <w:p>
            <w:pPr>
              <w:spacing w:before="100"/>
              <w:jc w:val="center"/>
              <w:rPr>
                <w:rFonts w:ascii="宋体"/>
                <w:sz w:val="24"/>
                <w:szCs w:val="24"/>
              </w:rPr>
            </w:pPr>
            <w:r>
              <w:rPr>
                <w:rFonts w:ascii="宋体" w:hint="eastAsia"/>
                <w:sz w:val="24"/>
                <w:szCs w:val="24"/>
              </w:rPr>
              <w:t>金守玲</w:t>
            </w:r>
          </w:p>
        </w:tc>
        <w:tc>
          <w:tcPr>
            <w:tcW w:w="1714" w:type="dxa"/>
            <w:vAlign w:val="center"/>
          </w:tcPr>
          <w:p>
            <w:pPr>
              <w:spacing w:before="100"/>
              <w:jc w:val="center"/>
              <w:rPr>
                <w:rFonts w:ascii="宋体"/>
                <w:sz w:val="24"/>
                <w:szCs w:val="24"/>
              </w:rPr>
            </w:pPr>
            <w:r>
              <w:rPr>
                <w:rFonts w:ascii="宋体" w:hint="eastAsia"/>
                <w:sz w:val="24"/>
                <w:szCs w:val="24"/>
              </w:rPr>
              <w:t>副教授</w:t>
            </w:r>
            <w:r>
              <w:rPr>
                <w:rFonts w:ascii="宋体"/>
                <w:sz w:val="24"/>
                <w:szCs w:val="24"/>
              </w:rPr>
              <w:t xml:space="preserve"> </w:t>
            </w:r>
          </w:p>
        </w:tc>
        <w:tc>
          <w:tcPr>
            <w:tcW w:w="3486" w:type="dxa"/>
            <w:vAlign w:val="center"/>
          </w:tcPr>
          <w:p>
            <w:pPr>
              <w:spacing w:before="100"/>
              <w:jc w:val="center"/>
              <w:rPr>
                <w:rFonts w:ascii="宋体"/>
                <w:sz w:val="24"/>
                <w:szCs w:val="24"/>
              </w:rPr>
            </w:pPr>
            <w:r>
              <w:rPr>
                <w:rFonts w:ascii="宋体" w:hint="eastAsia"/>
                <w:sz w:val="24"/>
                <w:szCs w:val="24"/>
              </w:rPr>
              <w:t>企业调研、撰写课程标准</w:t>
            </w:r>
          </w:p>
        </w:tc>
      </w:tr>
      <w:tr>
        <w:tblPrEx>
          <w:tblW w:w="9283" w:type="dxa"/>
          <w:jc w:val="center"/>
          <w:tblInd w:w="0" w:type="dxa"/>
          <w:tblLayout w:type="fixed"/>
          <w:tblCellMar>
            <w:top w:w="0" w:type="dxa"/>
            <w:left w:w="108" w:type="dxa"/>
            <w:bottom w:w="0" w:type="dxa"/>
            <w:right w:w="108" w:type="dxa"/>
          </w:tblCellMar>
        </w:tblPrEx>
        <w:trPr>
          <w:trHeight w:hRule="exact" w:val="567"/>
          <w:jc w:val="center"/>
        </w:trPr>
        <w:tc>
          <w:tcPr>
            <w:tcW w:w="1330" w:type="dxa"/>
            <w:vMerge/>
            <w:vAlign w:val="center"/>
          </w:tcPr>
          <w:p>
            <w:pPr>
              <w:spacing w:before="100"/>
              <w:jc w:val="center"/>
              <w:rPr>
                <w:rFonts w:ascii="宋体"/>
                <w:sz w:val="24"/>
                <w:szCs w:val="24"/>
              </w:rPr>
            </w:pPr>
          </w:p>
        </w:tc>
        <w:tc>
          <w:tcPr>
            <w:tcW w:w="968" w:type="dxa"/>
            <w:vAlign w:val="center"/>
          </w:tcPr>
          <w:p>
            <w:pPr>
              <w:spacing w:before="100"/>
              <w:jc w:val="center"/>
              <w:rPr>
                <w:rFonts w:ascii="宋体"/>
                <w:sz w:val="24"/>
                <w:szCs w:val="24"/>
              </w:rPr>
            </w:pPr>
            <w:r>
              <w:rPr>
                <w:rFonts w:ascii="宋体"/>
                <w:sz w:val="24"/>
                <w:szCs w:val="24"/>
              </w:rPr>
              <w:t>3</w:t>
            </w:r>
          </w:p>
        </w:tc>
        <w:tc>
          <w:tcPr>
            <w:tcW w:w="1785" w:type="dxa"/>
            <w:vAlign w:val="center"/>
          </w:tcPr>
          <w:p>
            <w:pPr>
              <w:spacing w:before="100"/>
              <w:jc w:val="center"/>
              <w:rPr>
                <w:rFonts w:ascii="宋体"/>
                <w:sz w:val="24"/>
                <w:szCs w:val="24"/>
              </w:rPr>
            </w:pPr>
            <w:r>
              <w:rPr>
                <w:rFonts w:ascii="宋体" w:hint="eastAsia"/>
                <w:sz w:val="24"/>
                <w:szCs w:val="24"/>
              </w:rPr>
              <w:t>李旭</w:t>
            </w:r>
          </w:p>
        </w:tc>
        <w:tc>
          <w:tcPr>
            <w:tcW w:w="1714" w:type="dxa"/>
            <w:vAlign w:val="center"/>
          </w:tcPr>
          <w:p>
            <w:pPr>
              <w:spacing w:before="100"/>
              <w:jc w:val="center"/>
              <w:rPr>
                <w:rFonts w:ascii="宋体"/>
                <w:sz w:val="24"/>
                <w:szCs w:val="24"/>
              </w:rPr>
            </w:pPr>
            <w:r>
              <w:rPr>
                <w:rFonts w:ascii="宋体" w:hint="eastAsia"/>
                <w:sz w:val="24"/>
                <w:szCs w:val="24"/>
              </w:rPr>
              <w:t>讲师</w:t>
            </w:r>
          </w:p>
        </w:tc>
        <w:tc>
          <w:tcPr>
            <w:tcW w:w="3486" w:type="dxa"/>
            <w:vAlign w:val="center"/>
          </w:tcPr>
          <w:p>
            <w:pPr>
              <w:spacing w:before="100"/>
              <w:jc w:val="center"/>
              <w:rPr>
                <w:rFonts w:ascii="宋体"/>
                <w:sz w:val="24"/>
                <w:szCs w:val="24"/>
              </w:rPr>
            </w:pPr>
            <w:r>
              <w:rPr>
                <w:rFonts w:ascii="宋体" w:hint="eastAsia"/>
                <w:sz w:val="24"/>
                <w:szCs w:val="24"/>
              </w:rPr>
              <w:t>撰写课程标准</w:t>
            </w:r>
          </w:p>
        </w:tc>
      </w:tr>
      <w:tr>
        <w:tblPrEx>
          <w:tblW w:w="9283" w:type="dxa"/>
          <w:jc w:val="center"/>
          <w:tblInd w:w="0" w:type="dxa"/>
          <w:tblLayout w:type="fixed"/>
          <w:tblCellMar>
            <w:top w:w="0" w:type="dxa"/>
            <w:left w:w="108" w:type="dxa"/>
            <w:bottom w:w="0" w:type="dxa"/>
            <w:right w:w="108" w:type="dxa"/>
          </w:tblCellMar>
        </w:tblPrEx>
        <w:trPr>
          <w:trHeight w:hRule="exact" w:val="567"/>
          <w:jc w:val="center"/>
        </w:trPr>
        <w:tc>
          <w:tcPr>
            <w:tcW w:w="1330" w:type="dxa"/>
            <w:vMerge/>
            <w:vAlign w:val="center"/>
          </w:tcPr>
          <w:p>
            <w:pPr>
              <w:spacing w:before="100"/>
              <w:jc w:val="center"/>
              <w:rPr>
                <w:rFonts w:ascii="宋体"/>
                <w:sz w:val="24"/>
                <w:szCs w:val="24"/>
              </w:rPr>
            </w:pPr>
          </w:p>
        </w:tc>
        <w:tc>
          <w:tcPr>
            <w:tcW w:w="968" w:type="dxa"/>
            <w:vAlign w:val="center"/>
          </w:tcPr>
          <w:p>
            <w:pPr>
              <w:spacing w:before="100"/>
              <w:jc w:val="center"/>
              <w:rPr>
                <w:rFonts w:ascii="宋体"/>
                <w:sz w:val="24"/>
                <w:szCs w:val="24"/>
              </w:rPr>
            </w:pPr>
            <w:r>
              <w:rPr>
                <w:rFonts w:ascii="宋体"/>
                <w:sz w:val="24"/>
                <w:szCs w:val="24"/>
              </w:rPr>
              <w:t>4</w:t>
            </w:r>
          </w:p>
        </w:tc>
        <w:tc>
          <w:tcPr>
            <w:tcW w:w="1785" w:type="dxa"/>
            <w:vAlign w:val="center"/>
          </w:tcPr>
          <w:p>
            <w:pPr>
              <w:spacing w:before="100"/>
              <w:jc w:val="center"/>
              <w:rPr>
                <w:rFonts w:ascii="宋体"/>
                <w:sz w:val="24"/>
                <w:szCs w:val="24"/>
              </w:rPr>
            </w:pPr>
            <w:r>
              <w:rPr>
                <w:rFonts w:ascii="宋体" w:hint="eastAsia"/>
                <w:sz w:val="24"/>
                <w:szCs w:val="24"/>
              </w:rPr>
              <w:t>贾明萌</w:t>
            </w:r>
          </w:p>
        </w:tc>
        <w:tc>
          <w:tcPr>
            <w:tcW w:w="1714" w:type="dxa"/>
            <w:vAlign w:val="center"/>
          </w:tcPr>
          <w:p>
            <w:pPr>
              <w:spacing w:before="100"/>
              <w:jc w:val="center"/>
              <w:rPr>
                <w:rFonts w:ascii="宋体"/>
                <w:sz w:val="24"/>
                <w:szCs w:val="24"/>
              </w:rPr>
            </w:pPr>
            <w:r>
              <w:rPr>
                <w:rFonts w:ascii="宋体" w:hint="eastAsia"/>
                <w:sz w:val="24"/>
                <w:szCs w:val="24"/>
              </w:rPr>
              <w:t>助讲</w:t>
            </w:r>
          </w:p>
        </w:tc>
        <w:tc>
          <w:tcPr>
            <w:tcW w:w="3486" w:type="dxa"/>
            <w:vAlign w:val="center"/>
          </w:tcPr>
          <w:p>
            <w:pPr>
              <w:spacing w:before="100"/>
              <w:jc w:val="center"/>
              <w:rPr>
                <w:rFonts w:ascii="宋体"/>
                <w:sz w:val="24"/>
                <w:szCs w:val="24"/>
              </w:rPr>
            </w:pPr>
            <w:r>
              <w:rPr>
                <w:rFonts w:ascii="宋体" w:hint="eastAsia"/>
                <w:sz w:val="24"/>
                <w:szCs w:val="24"/>
              </w:rPr>
              <w:t>撰写课程标准</w:t>
            </w:r>
          </w:p>
        </w:tc>
      </w:tr>
      <w:tr>
        <w:tblPrEx>
          <w:tblW w:w="9283" w:type="dxa"/>
          <w:jc w:val="center"/>
          <w:tblInd w:w="0" w:type="dxa"/>
          <w:tblLayout w:type="fixed"/>
          <w:tblCellMar>
            <w:top w:w="0" w:type="dxa"/>
            <w:left w:w="108" w:type="dxa"/>
            <w:bottom w:w="0" w:type="dxa"/>
            <w:right w:w="108" w:type="dxa"/>
          </w:tblCellMar>
        </w:tblPrEx>
        <w:trPr>
          <w:trHeight w:hRule="exact" w:val="567"/>
          <w:jc w:val="center"/>
        </w:trPr>
        <w:tc>
          <w:tcPr>
            <w:tcW w:w="1330" w:type="dxa"/>
            <w:vMerge/>
            <w:vAlign w:val="center"/>
          </w:tcPr>
          <w:p>
            <w:pPr>
              <w:spacing w:before="100"/>
              <w:jc w:val="center"/>
              <w:rPr>
                <w:rFonts w:ascii="宋体"/>
                <w:sz w:val="24"/>
                <w:szCs w:val="24"/>
              </w:rPr>
            </w:pPr>
          </w:p>
        </w:tc>
        <w:tc>
          <w:tcPr>
            <w:tcW w:w="968" w:type="dxa"/>
            <w:vAlign w:val="center"/>
          </w:tcPr>
          <w:p>
            <w:pPr>
              <w:spacing w:before="100"/>
              <w:jc w:val="center"/>
              <w:rPr>
                <w:rFonts w:ascii="宋体"/>
                <w:sz w:val="24"/>
                <w:szCs w:val="24"/>
              </w:rPr>
            </w:pPr>
            <w:r>
              <w:rPr>
                <w:rFonts w:ascii="宋体"/>
                <w:sz w:val="24"/>
                <w:szCs w:val="24"/>
              </w:rPr>
              <w:t>5</w:t>
            </w:r>
          </w:p>
        </w:tc>
        <w:tc>
          <w:tcPr>
            <w:tcW w:w="1785" w:type="dxa"/>
            <w:vAlign w:val="center"/>
          </w:tcPr>
          <w:p>
            <w:pPr>
              <w:spacing w:before="100"/>
              <w:jc w:val="center"/>
              <w:rPr>
                <w:rFonts w:ascii="宋体"/>
                <w:sz w:val="24"/>
                <w:szCs w:val="24"/>
              </w:rPr>
            </w:pPr>
            <w:r>
              <w:rPr>
                <w:rFonts w:ascii="宋体" w:hint="eastAsia"/>
                <w:sz w:val="24"/>
                <w:szCs w:val="24"/>
              </w:rPr>
              <w:t>马旭</w:t>
            </w:r>
          </w:p>
        </w:tc>
        <w:tc>
          <w:tcPr>
            <w:tcW w:w="1714" w:type="dxa"/>
            <w:vAlign w:val="center"/>
          </w:tcPr>
          <w:p>
            <w:pPr>
              <w:spacing w:before="100"/>
              <w:jc w:val="center"/>
              <w:rPr>
                <w:rFonts w:ascii="宋体"/>
                <w:sz w:val="24"/>
                <w:szCs w:val="24"/>
              </w:rPr>
            </w:pPr>
            <w:r>
              <w:rPr>
                <w:rFonts w:ascii="宋体" w:hint="eastAsia"/>
                <w:sz w:val="24"/>
                <w:szCs w:val="24"/>
              </w:rPr>
              <w:t>人力资源经理</w:t>
            </w:r>
          </w:p>
        </w:tc>
        <w:tc>
          <w:tcPr>
            <w:tcW w:w="3486" w:type="dxa"/>
            <w:vAlign w:val="center"/>
          </w:tcPr>
          <w:p>
            <w:pPr>
              <w:spacing w:before="100"/>
              <w:jc w:val="center"/>
              <w:rPr>
                <w:rFonts w:ascii="宋体"/>
                <w:sz w:val="24"/>
                <w:szCs w:val="24"/>
              </w:rPr>
            </w:pPr>
            <w:r>
              <w:rPr>
                <w:rFonts w:ascii="宋体" w:hint="eastAsia"/>
                <w:sz w:val="24"/>
                <w:szCs w:val="24"/>
              </w:rPr>
              <w:t>课程体系构建、校企合作教材</w:t>
            </w:r>
          </w:p>
        </w:tc>
      </w:tr>
      <w:tr>
        <w:tblPrEx>
          <w:tblW w:w="9283" w:type="dxa"/>
          <w:jc w:val="center"/>
          <w:tblInd w:w="0" w:type="dxa"/>
          <w:tblLayout w:type="fixed"/>
          <w:tblCellMar>
            <w:top w:w="0" w:type="dxa"/>
            <w:left w:w="108" w:type="dxa"/>
            <w:bottom w:w="0" w:type="dxa"/>
            <w:right w:w="108" w:type="dxa"/>
          </w:tblCellMar>
        </w:tblPrEx>
        <w:trPr>
          <w:trHeight w:hRule="exact" w:val="567"/>
          <w:jc w:val="center"/>
        </w:trPr>
        <w:tc>
          <w:tcPr>
            <w:tcW w:w="1330" w:type="dxa"/>
            <w:vMerge/>
            <w:vAlign w:val="center"/>
          </w:tcPr>
          <w:p>
            <w:pPr>
              <w:spacing w:before="100"/>
              <w:jc w:val="center"/>
              <w:rPr>
                <w:rFonts w:ascii="宋体"/>
                <w:sz w:val="24"/>
                <w:szCs w:val="24"/>
              </w:rPr>
            </w:pPr>
          </w:p>
        </w:tc>
        <w:tc>
          <w:tcPr>
            <w:tcW w:w="968" w:type="dxa"/>
            <w:vAlign w:val="center"/>
          </w:tcPr>
          <w:p>
            <w:pPr>
              <w:spacing w:before="100"/>
              <w:jc w:val="center"/>
              <w:rPr>
                <w:rFonts w:ascii="宋体"/>
                <w:sz w:val="24"/>
                <w:szCs w:val="24"/>
              </w:rPr>
            </w:pPr>
            <w:r>
              <w:rPr>
                <w:rFonts w:ascii="宋体"/>
                <w:sz w:val="24"/>
                <w:szCs w:val="24"/>
              </w:rPr>
              <w:t>6</w:t>
            </w:r>
          </w:p>
        </w:tc>
        <w:tc>
          <w:tcPr>
            <w:tcW w:w="1785" w:type="dxa"/>
            <w:vAlign w:val="center"/>
          </w:tcPr>
          <w:p>
            <w:pPr>
              <w:spacing w:before="100"/>
              <w:jc w:val="center"/>
              <w:rPr>
                <w:rFonts w:ascii="宋体"/>
                <w:sz w:val="24"/>
                <w:szCs w:val="24"/>
              </w:rPr>
            </w:pPr>
            <w:r>
              <w:rPr>
                <w:rFonts w:ascii="宋体" w:hint="eastAsia"/>
                <w:sz w:val="24"/>
                <w:szCs w:val="24"/>
              </w:rPr>
              <w:t>王会</w:t>
            </w:r>
          </w:p>
        </w:tc>
        <w:tc>
          <w:tcPr>
            <w:tcW w:w="1714" w:type="dxa"/>
            <w:vAlign w:val="center"/>
          </w:tcPr>
          <w:p>
            <w:pPr>
              <w:spacing w:before="100"/>
              <w:jc w:val="center"/>
              <w:rPr>
                <w:rFonts w:ascii="宋体"/>
                <w:sz w:val="24"/>
                <w:szCs w:val="24"/>
              </w:rPr>
            </w:pPr>
            <w:r>
              <w:rPr>
                <w:rFonts w:ascii="宋体" w:hint="eastAsia"/>
                <w:sz w:val="24"/>
                <w:szCs w:val="24"/>
              </w:rPr>
              <w:t>人力资源经理</w:t>
            </w:r>
          </w:p>
        </w:tc>
        <w:tc>
          <w:tcPr>
            <w:tcW w:w="3486" w:type="dxa"/>
            <w:vAlign w:val="center"/>
          </w:tcPr>
          <w:p>
            <w:pPr>
              <w:spacing w:before="100"/>
              <w:jc w:val="center"/>
              <w:rPr>
                <w:rFonts w:ascii="宋体"/>
                <w:sz w:val="24"/>
                <w:szCs w:val="24"/>
              </w:rPr>
            </w:pPr>
            <w:r>
              <w:rPr>
                <w:rFonts w:ascii="宋体" w:hint="eastAsia"/>
                <w:sz w:val="24"/>
                <w:szCs w:val="24"/>
              </w:rPr>
              <w:t>课程体系构建、校企合作教材</w:t>
            </w:r>
          </w:p>
        </w:tc>
      </w:tr>
      <w:tr>
        <w:tblPrEx>
          <w:tblW w:w="9283" w:type="dxa"/>
          <w:jc w:val="center"/>
          <w:tblInd w:w="0" w:type="dxa"/>
          <w:tblLayout w:type="fixed"/>
          <w:tblCellMar>
            <w:top w:w="0" w:type="dxa"/>
            <w:left w:w="108" w:type="dxa"/>
            <w:bottom w:w="0" w:type="dxa"/>
            <w:right w:w="108" w:type="dxa"/>
          </w:tblCellMar>
        </w:tblPrEx>
        <w:trPr>
          <w:trHeight w:val="1701"/>
          <w:jc w:val="center"/>
        </w:trPr>
        <w:tc>
          <w:tcPr>
            <w:tcW w:w="1330" w:type="dxa"/>
            <w:vAlign w:val="center"/>
          </w:tcPr>
          <w:p>
            <w:pPr>
              <w:spacing w:before="100" w:line="300" w:lineRule="exact"/>
              <w:jc w:val="center"/>
              <w:rPr>
                <w:rFonts w:ascii="宋体"/>
                <w:sz w:val="24"/>
                <w:szCs w:val="28"/>
              </w:rPr>
            </w:pPr>
            <w:r>
              <w:rPr>
                <w:rFonts w:ascii="宋体" w:hAnsi="宋体" w:hint="eastAsia"/>
                <w:sz w:val="24"/>
                <w:szCs w:val="28"/>
              </w:rPr>
              <w:t>二级学院</w:t>
            </w:r>
          </w:p>
          <w:p>
            <w:pPr>
              <w:spacing w:before="100" w:line="300" w:lineRule="exact"/>
              <w:jc w:val="center"/>
              <w:rPr>
                <w:rFonts w:ascii="宋体"/>
                <w:sz w:val="24"/>
                <w:szCs w:val="28"/>
              </w:rPr>
            </w:pPr>
            <w:r>
              <w:rPr>
                <w:rFonts w:ascii="宋体" w:hAnsi="宋体" w:hint="eastAsia"/>
                <w:sz w:val="24"/>
                <w:szCs w:val="28"/>
              </w:rPr>
              <w:t>意见</w:t>
            </w:r>
          </w:p>
        </w:tc>
        <w:tc>
          <w:tcPr>
            <w:tcW w:w="7953" w:type="dxa"/>
            <w:gridSpan w:val="4"/>
          </w:tcPr>
          <w:p>
            <w:pPr>
              <w:spacing w:before="100" w:line="360" w:lineRule="auto"/>
              <w:rPr>
                <w:rFonts w:ascii="宋体"/>
                <w:sz w:val="24"/>
                <w:szCs w:val="28"/>
              </w:rPr>
            </w:pPr>
          </w:p>
          <w:p>
            <w:pPr>
              <w:spacing w:before="100" w:line="360" w:lineRule="auto"/>
              <w:rPr>
                <w:rFonts w:ascii="宋体"/>
                <w:sz w:val="24"/>
                <w:szCs w:val="28"/>
              </w:rPr>
            </w:pPr>
          </w:p>
          <w:p>
            <w:pPr>
              <w:spacing w:before="100" w:line="360" w:lineRule="auto"/>
              <w:ind w:firstLine="1313" w:firstLineChars="547"/>
              <w:rPr>
                <w:rFonts w:ascii="宋体"/>
                <w:sz w:val="24"/>
                <w:szCs w:val="28"/>
              </w:rPr>
            </w:pPr>
            <w:r>
              <w:rPr>
                <w:rFonts w:ascii="宋体" w:hAnsi="宋体"/>
                <w:sz w:val="24"/>
                <w:szCs w:val="28"/>
              </w:rPr>
              <w:t xml:space="preserve"> </w:t>
            </w:r>
          </w:p>
          <w:p>
            <w:pPr>
              <w:spacing w:before="100" w:line="360" w:lineRule="auto"/>
              <w:ind w:firstLine="960" w:firstLineChars="400"/>
              <w:rPr>
                <w:rFonts w:ascii="宋体"/>
                <w:sz w:val="24"/>
                <w:szCs w:val="28"/>
              </w:rPr>
            </w:pPr>
            <w:r>
              <w:rPr>
                <w:rFonts w:ascii="宋体" w:hAnsi="宋体" w:hint="eastAsia"/>
                <w:sz w:val="24"/>
                <w:szCs w:val="28"/>
              </w:rPr>
              <w:t>学院院长签字（盖章）</w:t>
            </w:r>
            <w:r>
              <w:rPr>
                <w:rFonts w:ascii="宋体" w:hAnsi="宋体"/>
                <w:sz w:val="24"/>
                <w:szCs w:val="28"/>
              </w:rPr>
              <w:t xml:space="preserve">             </w:t>
            </w:r>
            <w:r>
              <w:rPr>
                <w:rFonts w:ascii="宋体" w:hAnsi="宋体" w:hint="eastAsia"/>
                <w:sz w:val="24"/>
                <w:szCs w:val="28"/>
              </w:rPr>
              <w:t>年</w:t>
            </w:r>
            <w:r>
              <w:rPr>
                <w:rFonts w:ascii="宋体" w:hAnsi="宋体"/>
                <w:sz w:val="24"/>
                <w:szCs w:val="28"/>
              </w:rPr>
              <w:t xml:space="preserve">   </w:t>
            </w:r>
            <w:r>
              <w:rPr>
                <w:rFonts w:ascii="宋体" w:hAnsi="宋体" w:hint="eastAsia"/>
                <w:sz w:val="24"/>
                <w:szCs w:val="28"/>
              </w:rPr>
              <w:t>月</w:t>
            </w:r>
            <w:r>
              <w:rPr>
                <w:rFonts w:ascii="宋体" w:hAnsi="宋体"/>
                <w:sz w:val="24"/>
                <w:szCs w:val="28"/>
              </w:rPr>
              <w:t xml:space="preserve">   </w:t>
            </w:r>
            <w:r>
              <w:rPr>
                <w:rFonts w:ascii="宋体" w:hAnsi="宋体" w:hint="eastAsia"/>
                <w:sz w:val="24"/>
                <w:szCs w:val="28"/>
              </w:rPr>
              <w:t>日</w:t>
            </w:r>
          </w:p>
        </w:tc>
      </w:tr>
      <w:tr>
        <w:tblPrEx>
          <w:tblW w:w="9283" w:type="dxa"/>
          <w:jc w:val="center"/>
          <w:tblInd w:w="0" w:type="dxa"/>
          <w:tblLayout w:type="fixed"/>
          <w:tblCellMar>
            <w:top w:w="0" w:type="dxa"/>
            <w:left w:w="108" w:type="dxa"/>
            <w:bottom w:w="0" w:type="dxa"/>
            <w:right w:w="108" w:type="dxa"/>
          </w:tblCellMar>
        </w:tblPrEx>
        <w:trPr>
          <w:trHeight w:val="1701"/>
          <w:jc w:val="center"/>
        </w:trPr>
        <w:tc>
          <w:tcPr>
            <w:tcW w:w="1330" w:type="dxa"/>
            <w:vAlign w:val="center"/>
          </w:tcPr>
          <w:p>
            <w:pPr>
              <w:spacing w:before="100" w:line="300" w:lineRule="exact"/>
              <w:jc w:val="center"/>
              <w:rPr>
                <w:rFonts w:ascii="宋体"/>
                <w:sz w:val="24"/>
                <w:szCs w:val="28"/>
              </w:rPr>
            </w:pPr>
            <w:r>
              <w:rPr>
                <w:rFonts w:ascii="宋体" w:hAnsi="宋体" w:hint="eastAsia"/>
                <w:sz w:val="24"/>
                <w:szCs w:val="28"/>
              </w:rPr>
              <w:t>教务处</w:t>
            </w:r>
          </w:p>
          <w:p>
            <w:pPr>
              <w:spacing w:before="100" w:line="300" w:lineRule="exact"/>
              <w:jc w:val="center"/>
              <w:rPr>
                <w:rFonts w:ascii="宋体"/>
                <w:sz w:val="24"/>
                <w:szCs w:val="28"/>
              </w:rPr>
            </w:pPr>
            <w:r>
              <w:rPr>
                <w:rFonts w:ascii="宋体" w:hAnsi="宋体" w:hint="eastAsia"/>
                <w:sz w:val="24"/>
                <w:szCs w:val="28"/>
              </w:rPr>
              <w:t>意见</w:t>
            </w:r>
          </w:p>
        </w:tc>
        <w:tc>
          <w:tcPr>
            <w:tcW w:w="7953" w:type="dxa"/>
            <w:gridSpan w:val="4"/>
          </w:tcPr>
          <w:p>
            <w:pPr>
              <w:spacing w:before="100" w:line="360" w:lineRule="auto"/>
              <w:rPr>
                <w:rFonts w:ascii="宋体"/>
                <w:sz w:val="24"/>
                <w:szCs w:val="28"/>
              </w:rPr>
            </w:pPr>
          </w:p>
          <w:p>
            <w:pPr>
              <w:spacing w:before="100" w:line="360" w:lineRule="auto"/>
              <w:rPr>
                <w:rFonts w:ascii="宋体"/>
                <w:sz w:val="24"/>
                <w:szCs w:val="28"/>
              </w:rPr>
            </w:pPr>
          </w:p>
          <w:p>
            <w:pPr>
              <w:spacing w:before="100" w:line="360" w:lineRule="auto"/>
              <w:ind w:firstLine="1313" w:firstLineChars="547"/>
              <w:rPr>
                <w:rFonts w:ascii="宋体"/>
                <w:sz w:val="24"/>
                <w:szCs w:val="28"/>
              </w:rPr>
            </w:pPr>
          </w:p>
          <w:p>
            <w:pPr>
              <w:spacing w:before="100" w:line="360" w:lineRule="auto"/>
              <w:ind w:firstLine="960" w:firstLineChars="400"/>
              <w:rPr>
                <w:rFonts w:ascii="宋体"/>
                <w:sz w:val="24"/>
                <w:szCs w:val="28"/>
              </w:rPr>
            </w:pPr>
            <w:r>
              <w:rPr>
                <w:rFonts w:ascii="宋体" w:hAnsi="宋体" w:hint="eastAsia"/>
                <w:sz w:val="24"/>
                <w:szCs w:val="28"/>
              </w:rPr>
              <w:t>教务处处长签字（盖章）</w:t>
            </w:r>
            <w:r>
              <w:rPr>
                <w:rFonts w:ascii="宋体" w:hAnsi="宋体"/>
                <w:sz w:val="24"/>
                <w:szCs w:val="28"/>
              </w:rPr>
              <w:t xml:space="preserve">           </w:t>
            </w:r>
            <w:r>
              <w:rPr>
                <w:rFonts w:ascii="宋体" w:hAnsi="宋体" w:hint="eastAsia"/>
                <w:sz w:val="24"/>
                <w:szCs w:val="28"/>
              </w:rPr>
              <w:t>年</w:t>
            </w:r>
            <w:r>
              <w:rPr>
                <w:rFonts w:ascii="宋体" w:hAnsi="宋体"/>
                <w:sz w:val="24"/>
                <w:szCs w:val="28"/>
              </w:rPr>
              <w:t xml:space="preserve">   </w:t>
            </w:r>
            <w:r>
              <w:rPr>
                <w:rFonts w:ascii="宋体" w:hAnsi="宋体" w:hint="eastAsia"/>
                <w:sz w:val="24"/>
                <w:szCs w:val="28"/>
              </w:rPr>
              <w:t>月</w:t>
            </w:r>
            <w:r>
              <w:rPr>
                <w:rFonts w:ascii="宋体" w:hAnsi="宋体"/>
                <w:sz w:val="24"/>
                <w:szCs w:val="28"/>
              </w:rPr>
              <w:t xml:space="preserve">   </w:t>
            </w:r>
            <w:r>
              <w:rPr>
                <w:rFonts w:ascii="宋体" w:hAnsi="宋体" w:hint="eastAsia"/>
                <w:sz w:val="24"/>
                <w:szCs w:val="28"/>
              </w:rPr>
              <w:t>日</w:t>
            </w:r>
          </w:p>
        </w:tc>
      </w:tr>
      <w:tr>
        <w:tblPrEx>
          <w:tblW w:w="9283" w:type="dxa"/>
          <w:jc w:val="center"/>
          <w:tblInd w:w="0" w:type="dxa"/>
          <w:tblLayout w:type="fixed"/>
          <w:tblCellMar>
            <w:top w:w="0" w:type="dxa"/>
            <w:left w:w="108" w:type="dxa"/>
            <w:bottom w:w="0" w:type="dxa"/>
            <w:right w:w="108" w:type="dxa"/>
          </w:tblCellMar>
        </w:tblPrEx>
        <w:trPr>
          <w:trHeight w:val="1701"/>
          <w:jc w:val="center"/>
        </w:trPr>
        <w:tc>
          <w:tcPr>
            <w:tcW w:w="1330" w:type="dxa"/>
            <w:tcBorders>
              <w:bottom w:val="single" w:sz="12" w:space="0" w:color="auto"/>
            </w:tcBorders>
            <w:vAlign w:val="center"/>
          </w:tcPr>
          <w:p>
            <w:pPr>
              <w:spacing w:before="100" w:line="300" w:lineRule="exact"/>
              <w:jc w:val="center"/>
              <w:rPr>
                <w:rFonts w:ascii="宋体"/>
                <w:sz w:val="24"/>
                <w:szCs w:val="28"/>
              </w:rPr>
            </w:pPr>
            <w:r>
              <w:rPr>
                <w:rFonts w:ascii="宋体" w:hAnsi="宋体" w:hint="eastAsia"/>
                <w:sz w:val="24"/>
                <w:szCs w:val="28"/>
              </w:rPr>
              <w:t>院长意见</w:t>
            </w:r>
          </w:p>
        </w:tc>
        <w:tc>
          <w:tcPr>
            <w:tcW w:w="7953" w:type="dxa"/>
            <w:gridSpan w:val="4"/>
            <w:tcBorders>
              <w:bottom w:val="single" w:sz="12" w:space="0" w:color="auto"/>
            </w:tcBorders>
          </w:tcPr>
          <w:p>
            <w:pPr>
              <w:spacing w:before="100" w:line="360" w:lineRule="auto"/>
              <w:rPr>
                <w:rFonts w:ascii="宋体"/>
                <w:sz w:val="24"/>
                <w:szCs w:val="28"/>
              </w:rPr>
            </w:pPr>
          </w:p>
          <w:p>
            <w:pPr>
              <w:spacing w:before="100" w:line="360" w:lineRule="auto"/>
              <w:rPr>
                <w:rFonts w:ascii="宋体"/>
                <w:sz w:val="24"/>
                <w:szCs w:val="28"/>
              </w:rPr>
            </w:pPr>
          </w:p>
          <w:p>
            <w:pPr>
              <w:spacing w:before="100" w:line="360" w:lineRule="auto"/>
              <w:ind w:firstLine="1313" w:firstLineChars="547"/>
              <w:rPr>
                <w:rFonts w:ascii="宋体"/>
                <w:sz w:val="24"/>
                <w:szCs w:val="28"/>
              </w:rPr>
            </w:pPr>
          </w:p>
        </w:tc>
      </w:tr>
    </w:tbl>
    <w:p>
      <w:pPr>
        <w:sectPr>
          <w:footerReference w:type="even" r:id="rId10"/>
          <w:footerReference w:type="default" r:id="rId11"/>
          <w:type w:val="nextPage"/>
          <w:pgSz w:w="11906" w:h="16838"/>
          <w:pgMar w:top="1418" w:right="1134" w:bottom="1134" w:left="1418" w:header="851" w:footer="567" w:gutter="0"/>
          <w:pgNumType w:start="2"/>
          <w:cols w:num="1" w:space="0"/>
          <w:titlePg w:val="0"/>
          <w:docGrid w:type="lines" w:linePitch="312" w:charSpace="0"/>
        </w:sectPr>
      </w:pPr>
    </w:p>
    <w:tbl>
      <w:tblPr>
        <w:tblStyle w:val="TableNormal"/>
        <w:tblW w:w="9283" w:type="dxa"/>
        <w:jc w:val="center"/>
        <w:tblInd w:w="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0" w:type="dxa"/>
          <w:left w:w="108" w:type="dxa"/>
          <w:bottom w:w="0" w:type="dxa"/>
          <w:right w:w="108" w:type="dxa"/>
        </w:tblCellMar>
      </w:tblPr>
      <w:tblGrid>
        <w:gridCol w:w="1330"/>
        <w:gridCol w:w="7953"/>
      </w:tblGrid>
      <w:tr>
        <w:tblPrEx>
          <w:tblW w:w="9283" w:type="dxa"/>
          <w:jc w:val="center"/>
          <w:tblInd w:w="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0" w:type="dxa"/>
            <w:left w:w="108" w:type="dxa"/>
            <w:bottom w:w="0" w:type="dxa"/>
            <w:right w:w="108" w:type="dxa"/>
          </w:tblCellMar>
        </w:tblPrEx>
        <w:trPr>
          <w:trHeight w:val="1701"/>
          <w:jc w:val="center"/>
        </w:trPr>
        <w:tc>
          <w:tcPr>
            <w:tcW w:w="1330" w:type="dxa"/>
            <w:tcBorders>
              <w:bottom w:val="single" w:sz="12" w:space="0" w:color="auto"/>
            </w:tcBorders>
            <w:vAlign w:val="center"/>
          </w:tcPr>
          <w:p/>
        </w:tc>
        <w:tc>
          <w:tcPr>
            <w:tcW w:w="7953" w:type="dxa"/>
            <w:tcBorders>
              <w:bottom w:val="single" w:sz="12" w:space="0" w:color="auto"/>
            </w:tcBorders>
          </w:tcPr>
          <w:p>
            <w:pPr>
              <w:spacing w:before="100" w:line="360" w:lineRule="auto"/>
              <w:ind w:firstLine="960" w:firstLineChars="400"/>
              <w:rPr>
                <w:rFonts w:ascii="宋体"/>
                <w:sz w:val="24"/>
                <w:szCs w:val="28"/>
              </w:rPr>
            </w:pPr>
            <w:r>
              <w:rPr>
                <w:rFonts w:ascii="宋体" w:hAnsi="宋体" w:hint="eastAsia"/>
                <w:sz w:val="24"/>
                <w:szCs w:val="28"/>
              </w:rPr>
              <w:t>主管院长签字（盖章）</w:t>
            </w:r>
            <w:r>
              <w:rPr>
                <w:rFonts w:ascii="宋体" w:hAnsi="宋体"/>
                <w:sz w:val="24"/>
                <w:szCs w:val="28"/>
              </w:rPr>
              <w:t xml:space="preserve">              </w:t>
            </w:r>
            <w:r>
              <w:rPr>
                <w:rFonts w:ascii="宋体" w:hAnsi="宋体" w:hint="eastAsia"/>
                <w:sz w:val="24"/>
                <w:szCs w:val="28"/>
              </w:rPr>
              <w:t>年</w:t>
            </w:r>
            <w:r>
              <w:rPr>
                <w:rFonts w:ascii="宋体" w:hAnsi="宋体"/>
                <w:sz w:val="24"/>
                <w:szCs w:val="28"/>
              </w:rPr>
              <w:t xml:space="preserve">   </w:t>
            </w:r>
            <w:r>
              <w:rPr>
                <w:rFonts w:ascii="宋体" w:hAnsi="宋体" w:hint="eastAsia"/>
                <w:sz w:val="24"/>
                <w:szCs w:val="28"/>
              </w:rPr>
              <w:t>月</w:t>
            </w:r>
            <w:r>
              <w:rPr>
                <w:rFonts w:ascii="宋体" w:hAnsi="宋体"/>
                <w:sz w:val="24"/>
                <w:szCs w:val="28"/>
              </w:rPr>
              <w:t xml:space="preserve">   </w:t>
            </w:r>
            <w:r>
              <w:rPr>
                <w:rFonts w:ascii="宋体" w:hAnsi="宋体" w:hint="eastAsia"/>
                <w:sz w:val="24"/>
                <w:szCs w:val="28"/>
              </w:rPr>
              <w:t>日</w:t>
            </w:r>
          </w:p>
        </w:tc>
      </w:tr>
    </w:tbl>
    <w:p>
      <w:pPr>
        <w:sectPr>
          <w:footerReference w:type="even" r:id="rId12"/>
          <w:footerReference w:type="default" r:id="rId13"/>
          <w:type w:val="nextPage"/>
          <w:pgSz w:w="11906" w:h="16838"/>
          <w:pgMar w:top="1418" w:right="1134" w:bottom="1134" w:left="1418" w:header="851" w:footer="567" w:gutter="0"/>
          <w:pgNumType w:start="3"/>
          <w:cols w:num="1" w:space="0"/>
          <w:titlePg w:val="0"/>
          <w:docGrid w:type="lines" w:linePitch="312" w:charSpace="0"/>
        </w:sectPr>
      </w:pPr>
    </w:p>
    <w:p>
      <w:pPr>
        <w:pStyle w:val="1"/>
        <w:rPr>
          <w:rFonts w:ascii="宋体" w:eastAsia="宋体" w:hAnsi="宋体"/>
          <w:sz w:val="28"/>
        </w:rPr>
      </w:pPr>
      <w:r>
        <w:rPr>
          <w:rFonts w:ascii="宋体" w:eastAsia="宋体" w:hAnsi="宋体" w:hint="eastAsia"/>
          <w:sz w:val="28"/>
        </w:rPr>
        <w:t>吉林交通职业技术学院</w:t>
      </w:r>
    </w:p>
    <w:p>
      <w:pPr>
        <w:pStyle w:val="1"/>
        <w:rPr>
          <w:rFonts w:ascii="宋体" w:eastAsia="宋体" w:hAnsi="宋体"/>
          <w:sz w:val="28"/>
        </w:rPr>
      </w:pPr>
      <w:r>
        <w:rPr>
          <w:rFonts w:ascii="宋体" w:eastAsia="宋体" w:hAnsi="宋体" w:hint="eastAsia"/>
          <w:sz w:val="28"/>
        </w:rPr>
        <w:t>汽车制造与装配技术专业人才培养方案专业委员会意见表</w:t>
      </w:r>
    </w:p>
    <w:tbl>
      <w:tblPr>
        <w:tblStyle w:val="TableNormal"/>
        <w:tblW w:w="9278" w:type="dxa"/>
        <w:jc w:val="center"/>
        <w:tblInd w:w="0" w:type="dxa"/>
        <w:tblBorders>
          <w:top w:val="single" w:sz="12" w:space="0" w:color="auto"/>
          <w:left w:val="single" w:sz="12" w:space="0" w:color="auto"/>
          <w:bottom w:val="single" w:sz="12" w:space="0" w:color="auto"/>
          <w:right w:val="single" w:sz="12" w:space="0" w:color="auto"/>
          <w:insideH w:val="single" w:sz="2" w:space="0" w:color="auto"/>
          <w:insideV w:val="none" w:sz="0" w:space="0" w:color="auto"/>
        </w:tblBorders>
        <w:tblLayout w:type="fixed"/>
        <w:tblCellMar>
          <w:top w:w="0" w:type="dxa"/>
          <w:left w:w="108" w:type="dxa"/>
          <w:bottom w:w="0" w:type="dxa"/>
          <w:right w:w="108" w:type="dxa"/>
        </w:tblCellMar>
      </w:tblPr>
      <w:tblGrid>
        <w:gridCol w:w="9278"/>
      </w:tblGrid>
      <w:tr>
        <w:tblPrEx>
          <w:tblW w:w="9278" w:type="dxa"/>
          <w:jc w:val="center"/>
          <w:tblInd w:w="0" w:type="dxa"/>
          <w:tblBorders>
            <w:top w:val="single" w:sz="12" w:space="0" w:color="auto"/>
            <w:left w:val="single" w:sz="12" w:space="0" w:color="auto"/>
            <w:bottom w:val="single" w:sz="12" w:space="0" w:color="auto"/>
            <w:right w:val="single" w:sz="12" w:space="0" w:color="auto"/>
            <w:insideH w:val="single" w:sz="2" w:space="0" w:color="auto"/>
            <w:insideV w:val="none" w:sz="0" w:space="0" w:color="auto"/>
          </w:tblBorders>
          <w:tblLayout w:type="fixed"/>
          <w:tblCellMar>
            <w:top w:w="0" w:type="dxa"/>
            <w:left w:w="108" w:type="dxa"/>
            <w:bottom w:w="0" w:type="dxa"/>
            <w:right w:w="108" w:type="dxa"/>
          </w:tblCellMar>
        </w:tblPrEx>
        <w:trPr>
          <w:cantSplit/>
          <w:trHeight w:hRule="exact" w:val="3750"/>
          <w:jc w:val="center"/>
        </w:trPr>
        <w:tc>
          <w:tcPr>
            <w:tcW w:w="9278" w:type="dxa"/>
            <w:tcBorders>
              <w:top w:val="single" w:sz="12" w:space="0" w:color="auto"/>
            </w:tcBorders>
          </w:tcPr>
          <w:p>
            <w:pPr>
              <w:spacing w:line="360" w:lineRule="exact"/>
              <w:jc w:val="left"/>
              <w:rPr>
                <w:rFonts w:ascii="宋体"/>
                <w:sz w:val="24"/>
                <w:szCs w:val="24"/>
              </w:rPr>
            </w:pPr>
            <w:r>
              <w:rPr>
                <w:rFonts w:ascii="宋体" w:hAnsi="宋体" w:hint="eastAsia"/>
                <w:sz w:val="24"/>
                <w:szCs w:val="24"/>
              </w:rPr>
              <w:t>培养目标与人才培养规格：</w:t>
            </w:r>
          </w:p>
          <w:p>
            <w:pPr>
              <w:spacing w:line="360" w:lineRule="exact"/>
              <w:ind w:firstLine="480" w:firstLineChars="200"/>
              <w:jc w:val="left"/>
              <w:rPr>
                <w:rFonts w:ascii="宋体"/>
                <w:sz w:val="24"/>
              </w:rPr>
            </w:pPr>
            <w:r>
              <w:rPr>
                <w:rFonts w:ascii="宋体" w:hAnsi="宋体"/>
                <w:sz w:val="24"/>
              </w:rPr>
              <w:t>1.</w:t>
            </w:r>
            <w:r>
              <w:rPr>
                <w:rFonts w:ascii="宋体" w:hAnsi="宋体" w:hint="eastAsia"/>
                <w:sz w:val="24"/>
              </w:rPr>
              <w:t>培养目标：本专业培养理想信念坚定，德、智、体、美、劳全面发展，具有一定的科学文化水平，良好的人文素养、职业道德和创新意识，精益求精的工匠精神，较强的就业能力和可持续发展的能力；掌握本专业知识和技术技能，面向汽车制造业的汽车整车制造人员、汽车零部件饰件生产加工人员等职业群，能够从事汽车装配、汽车整车调试、产品检验和质量管理等工作的高素质技术技能人才。</w:t>
            </w:r>
          </w:p>
          <w:p>
            <w:pPr>
              <w:spacing w:line="360" w:lineRule="exact"/>
              <w:ind w:firstLine="480" w:firstLineChars="200"/>
              <w:jc w:val="left"/>
              <w:rPr>
                <w:rFonts w:ascii="宋体"/>
                <w:sz w:val="24"/>
              </w:rPr>
            </w:pPr>
            <w:r>
              <w:rPr>
                <w:rFonts w:ascii="宋体" w:hAnsi="宋体"/>
                <w:sz w:val="24"/>
                <w:szCs w:val="24"/>
              </w:rPr>
              <w:t>2.</w:t>
            </w:r>
            <w:r>
              <w:rPr>
                <w:rFonts w:ascii="宋体" w:hAnsi="宋体" w:hint="eastAsia"/>
                <w:sz w:val="24"/>
                <w:szCs w:val="24"/>
              </w:rPr>
              <w:t>培养规格：</w:t>
            </w:r>
            <w:r>
              <w:rPr>
                <w:rFonts w:ascii="宋体" w:hAnsi="宋体" w:hint="eastAsia"/>
                <w:sz w:val="24"/>
              </w:rPr>
              <w:t>坚决拥护中国共产党领导，树立中国特色社会主义共同理想，践行社会主义核心价值观，具有正确的世界观、人生观、价值观。崇德向善、诚实守信、爱岗敬业，具有精益求精的工匠精神，尊重劳动、热爱劳动，具有较强的实践能力，具有良好的职业道德和职业素养。具有良好的身心素质和人文素养。</w:t>
            </w:r>
          </w:p>
          <w:p>
            <w:pPr>
              <w:spacing w:line="360" w:lineRule="exact"/>
              <w:ind w:firstLine="480" w:firstLineChars="200"/>
              <w:jc w:val="left"/>
              <w:rPr>
                <w:rFonts w:ascii="宋体"/>
                <w:sz w:val="24"/>
                <w:szCs w:val="24"/>
              </w:rPr>
            </w:pPr>
          </w:p>
          <w:p>
            <w:pPr>
              <w:spacing w:line="360" w:lineRule="exact"/>
              <w:ind w:firstLine="480" w:firstLineChars="200"/>
              <w:jc w:val="left"/>
              <w:rPr>
                <w:rFonts w:ascii="宋体"/>
                <w:sz w:val="24"/>
                <w:szCs w:val="24"/>
              </w:rPr>
            </w:pPr>
          </w:p>
          <w:p>
            <w:pPr>
              <w:spacing w:line="360" w:lineRule="exact"/>
              <w:ind w:firstLine="480" w:firstLineChars="200"/>
              <w:jc w:val="left"/>
              <w:rPr>
                <w:rFonts w:ascii="宋体"/>
                <w:sz w:val="24"/>
                <w:szCs w:val="24"/>
              </w:rPr>
            </w:pPr>
          </w:p>
          <w:p>
            <w:pPr>
              <w:spacing w:line="360" w:lineRule="exact"/>
              <w:ind w:firstLine="480" w:firstLineChars="200"/>
              <w:jc w:val="left"/>
              <w:rPr>
                <w:rFonts w:ascii="宋体"/>
                <w:sz w:val="24"/>
                <w:szCs w:val="24"/>
              </w:rPr>
            </w:pPr>
          </w:p>
          <w:p>
            <w:pPr>
              <w:spacing w:line="360" w:lineRule="exact"/>
              <w:ind w:firstLine="480" w:firstLineChars="200"/>
              <w:jc w:val="left"/>
              <w:rPr>
                <w:rFonts w:ascii="宋体"/>
                <w:sz w:val="24"/>
                <w:szCs w:val="24"/>
              </w:rPr>
            </w:pPr>
          </w:p>
          <w:p>
            <w:pPr>
              <w:spacing w:line="360" w:lineRule="exact"/>
              <w:ind w:firstLine="480" w:firstLineChars="200"/>
              <w:jc w:val="left"/>
              <w:rPr>
                <w:rFonts w:ascii="宋体"/>
                <w:sz w:val="24"/>
                <w:szCs w:val="24"/>
              </w:rPr>
            </w:pPr>
          </w:p>
          <w:p>
            <w:pPr>
              <w:spacing w:line="360" w:lineRule="exact"/>
              <w:ind w:firstLine="480" w:firstLineChars="200"/>
              <w:jc w:val="left"/>
              <w:rPr>
                <w:rFonts w:ascii="宋体"/>
                <w:sz w:val="24"/>
                <w:szCs w:val="24"/>
              </w:rPr>
            </w:pPr>
          </w:p>
          <w:p>
            <w:pPr>
              <w:spacing w:line="360" w:lineRule="exact"/>
              <w:ind w:firstLine="480" w:firstLineChars="200"/>
              <w:jc w:val="left"/>
              <w:rPr>
                <w:rFonts w:ascii="宋体"/>
                <w:sz w:val="24"/>
                <w:szCs w:val="24"/>
              </w:rPr>
            </w:pPr>
          </w:p>
          <w:p>
            <w:pPr>
              <w:spacing w:line="360" w:lineRule="exact"/>
              <w:ind w:firstLine="480" w:firstLineChars="200"/>
              <w:jc w:val="left"/>
              <w:rPr>
                <w:rFonts w:ascii="宋体"/>
                <w:sz w:val="24"/>
                <w:szCs w:val="24"/>
              </w:rPr>
            </w:pPr>
          </w:p>
          <w:p>
            <w:pPr>
              <w:spacing w:line="360" w:lineRule="exact"/>
              <w:ind w:firstLine="480" w:firstLineChars="200"/>
              <w:jc w:val="left"/>
              <w:rPr>
                <w:rFonts w:ascii="宋体"/>
                <w:sz w:val="24"/>
                <w:szCs w:val="24"/>
              </w:rPr>
            </w:pPr>
          </w:p>
          <w:p>
            <w:pPr>
              <w:spacing w:line="360" w:lineRule="exact"/>
              <w:ind w:firstLine="480" w:firstLineChars="200"/>
              <w:jc w:val="left"/>
              <w:rPr>
                <w:rFonts w:ascii="宋体"/>
                <w:sz w:val="24"/>
                <w:szCs w:val="24"/>
              </w:rPr>
            </w:pPr>
          </w:p>
          <w:p>
            <w:pPr>
              <w:spacing w:line="360" w:lineRule="exact"/>
              <w:ind w:firstLine="480" w:firstLineChars="200"/>
              <w:jc w:val="left"/>
              <w:rPr>
                <w:rFonts w:ascii="宋体"/>
                <w:sz w:val="24"/>
                <w:szCs w:val="24"/>
              </w:rPr>
            </w:pPr>
          </w:p>
        </w:tc>
      </w:tr>
      <w:tr>
        <w:tblPrEx>
          <w:tblW w:w="9278" w:type="dxa"/>
          <w:jc w:val="center"/>
          <w:tblInd w:w="0" w:type="dxa"/>
          <w:tblLayout w:type="fixed"/>
          <w:tblCellMar>
            <w:top w:w="0" w:type="dxa"/>
            <w:left w:w="108" w:type="dxa"/>
            <w:bottom w:w="0" w:type="dxa"/>
            <w:right w:w="108" w:type="dxa"/>
          </w:tblCellMar>
        </w:tblPrEx>
        <w:trPr>
          <w:trHeight w:hRule="exact" w:val="2955"/>
          <w:jc w:val="center"/>
        </w:trPr>
        <w:tc>
          <w:tcPr>
            <w:tcW w:w="9278" w:type="dxa"/>
          </w:tcPr>
          <w:p>
            <w:pPr>
              <w:spacing w:line="360" w:lineRule="exact"/>
              <w:jc w:val="left"/>
              <w:rPr>
                <w:rFonts w:ascii="宋体"/>
                <w:sz w:val="24"/>
                <w:szCs w:val="24"/>
              </w:rPr>
            </w:pPr>
            <w:r>
              <w:rPr>
                <w:rFonts w:ascii="宋体" w:hAnsi="宋体" w:hint="eastAsia"/>
                <w:sz w:val="24"/>
                <w:szCs w:val="24"/>
              </w:rPr>
              <w:t>能力要求：</w:t>
            </w:r>
          </w:p>
          <w:p>
            <w:pPr>
              <w:spacing w:line="360" w:lineRule="exact"/>
              <w:ind w:firstLine="480" w:firstLineChars="200"/>
              <w:jc w:val="left"/>
              <w:rPr>
                <w:rFonts w:ascii="宋体"/>
                <w:sz w:val="24"/>
              </w:rPr>
            </w:pPr>
            <w:r>
              <w:rPr>
                <w:rFonts w:ascii="宋体" w:hAnsi="宋体"/>
                <w:sz w:val="24"/>
              </w:rPr>
              <w:t>1.</w:t>
            </w:r>
            <w:r>
              <w:rPr>
                <w:rFonts w:ascii="宋体" w:hAnsi="宋体" w:hint="eastAsia"/>
                <w:sz w:val="24"/>
              </w:rPr>
              <w:t>具有探究学习、终身学习、分析问题和解决问题的能力。</w:t>
            </w:r>
          </w:p>
          <w:p>
            <w:pPr>
              <w:spacing w:line="360" w:lineRule="exact"/>
              <w:ind w:firstLine="480" w:firstLineChars="200"/>
              <w:jc w:val="left"/>
              <w:rPr>
                <w:rFonts w:ascii="宋体"/>
                <w:sz w:val="24"/>
              </w:rPr>
            </w:pPr>
            <w:r>
              <w:rPr>
                <w:rFonts w:ascii="宋体" w:hAnsi="宋体"/>
                <w:sz w:val="24"/>
              </w:rPr>
              <w:t>2.</w:t>
            </w:r>
            <w:r>
              <w:rPr>
                <w:rFonts w:ascii="宋体" w:hAnsi="宋体" w:hint="eastAsia"/>
                <w:sz w:val="24"/>
              </w:rPr>
              <w:t>具有良好的语言、文字表达能力和沟通能力。</w:t>
            </w:r>
          </w:p>
          <w:p>
            <w:pPr>
              <w:spacing w:line="360" w:lineRule="exact"/>
              <w:ind w:firstLine="480" w:firstLineChars="200"/>
              <w:jc w:val="left"/>
              <w:rPr>
                <w:rFonts w:ascii="宋体"/>
                <w:sz w:val="24"/>
              </w:rPr>
            </w:pPr>
            <w:r>
              <w:rPr>
                <w:rFonts w:ascii="宋体" w:hAnsi="宋体"/>
                <w:sz w:val="24"/>
              </w:rPr>
              <w:t>3</w:t>
            </w:r>
            <w:r>
              <w:rPr>
                <w:rFonts w:ascii="宋体"/>
                <w:sz w:val="24"/>
              </w:rPr>
              <w:t>.</w:t>
            </w:r>
            <w:r>
              <w:rPr>
                <w:rFonts w:ascii="宋体" w:hAnsi="宋体" w:hint="eastAsia"/>
                <w:sz w:val="24"/>
              </w:rPr>
              <w:t>能够规范使用装配专用工具，并能够完成发动机装配及汽车部件装配。</w:t>
            </w:r>
          </w:p>
          <w:p>
            <w:pPr>
              <w:spacing w:line="360" w:lineRule="exact"/>
              <w:ind w:firstLine="480" w:firstLineChars="200"/>
              <w:jc w:val="left"/>
              <w:rPr>
                <w:rFonts w:ascii="宋体"/>
                <w:sz w:val="24"/>
              </w:rPr>
            </w:pPr>
            <w:r>
              <w:rPr>
                <w:rFonts w:ascii="宋体" w:hAnsi="宋体"/>
                <w:sz w:val="24"/>
              </w:rPr>
              <w:t>4</w:t>
            </w:r>
            <w:r>
              <w:rPr>
                <w:rFonts w:ascii="宋体"/>
                <w:sz w:val="24"/>
              </w:rPr>
              <w:t>.</w:t>
            </w:r>
            <w:r>
              <w:rPr>
                <w:rFonts w:ascii="宋体" w:hAnsi="宋体" w:hint="eastAsia"/>
                <w:sz w:val="24"/>
              </w:rPr>
              <w:t>能够对汽车车身冲压工艺质量、焊装工艺质量、涂装工艺质量、汽车装配质量进行检测。</w:t>
            </w:r>
          </w:p>
          <w:p>
            <w:pPr>
              <w:spacing w:line="360" w:lineRule="exact"/>
              <w:ind w:firstLine="480" w:firstLineChars="200"/>
              <w:jc w:val="left"/>
              <w:rPr>
                <w:rFonts w:ascii="宋体" w:cs="宋体"/>
                <w:bCs/>
                <w:sz w:val="24"/>
                <w:szCs w:val="24"/>
                <w:lang w:val="zh-CN"/>
              </w:rPr>
            </w:pPr>
            <w:r>
              <w:rPr>
                <w:rFonts w:ascii="宋体" w:hAnsi="宋体"/>
                <w:sz w:val="24"/>
              </w:rPr>
              <w:t>5</w:t>
            </w:r>
            <w:r>
              <w:rPr>
                <w:rFonts w:ascii="宋体"/>
                <w:sz w:val="24"/>
              </w:rPr>
              <w:t>.</w:t>
            </w:r>
            <w:r>
              <w:rPr>
                <w:rFonts w:ascii="宋体" w:hAnsi="宋体" w:hint="eastAsia"/>
                <w:sz w:val="24"/>
              </w:rPr>
              <w:t>能够对汽车自动生产线故障进行初步排查，正确完成故障零部件的更换和调试。</w:t>
            </w:r>
          </w:p>
        </w:tc>
      </w:tr>
      <w:tr>
        <w:tblPrEx>
          <w:tblW w:w="9278" w:type="dxa"/>
          <w:jc w:val="center"/>
          <w:tblInd w:w="0" w:type="dxa"/>
          <w:tblLayout w:type="fixed"/>
          <w:tblCellMar>
            <w:top w:w="0" w:type="dxa"/>
            <w:left w:w="108" w:type="dxa"/>
            <w:bottom w:w="0" w:type="dxa"/>
            <w:right w:w="108" w:type="dxa"/>
          </w:tblCellMar>
        </w:tblPrEx>
        <w:trPr>
          <w:trHeight w:hRule="exact" w:val="1830"/>
          <w:jc w:val="center"/>
        </w:trPr>
        <w:tc>
          <w:tcPr>
            <w:tcW w:w="9278" w:type="dxa"/>
          </w:tcPr>
          <w:p>
            <w:pPr>
              <w:spacing w:line="360" w:lineRule="exact"/>
              <w:jc w:val="left"/>
              <w:rPr>
                <w:rFonts w:ascii="宋体"/>
                <w:sz w:val="24"/>
                <w:szCs w:val="24"/>
              </w:rPr>
            </w:pPr>
            <w:r>
              <w:rPr>
                <w:rFonts w:ascii="宋体" w:hAnsi="宋体" w:hint="eastAsia"/>
                <w:sz w:val="24"/>
                <w:szCs w:val="24"/>
              </w:rPr>
              <w:t>课程结构安排（总学时</w:t>
            </w:r>
            <w:r>
              <w:rPr>
                <w:rFonts w:ascii="宋体" w:hAnsi="宋体"/>
                <w:sz w:val="24"/>
                <w:szCs w:val="24"/>
              </w:rPr>
              <w:t>2730</w:t>
            </w:r>
            <w:r>
              <w:rPr>
                <w:rFonts w:ascii="宋体" w:hAnsi="宋体" w:hint="eastAsia"/>
                <w:sz w:val="24"/>
                <w:szCs w:val="24"/>
              </w:rPr>
              <w:t>学时）：</w:t>
            </w:r>
          </w:p>
          <w:p>
            <w:pPr>
              <w:spacing w:line="360" w:lineRule="exact"/>
              <w:ind w:firstLine="480" w:firstLineChars="200"/>
              <w:jc w:val="left"/>
              <w:rPr>
                <w:rFonts w:ascii="宋体"/>
                <w:sz w:val="24"/>
                <w:szCs w:val="24"/>
              </w:rPr>
            </w:pPr>
            <w:r>
              <w:rPr>
                <w:rFonts w:ascii="宋体" w:hAnsi="宋体"/>
                <w:sz w:val="24"/>
                <w:szCs w:val="24"/>
              </w:rPr>
              <w:t>1.</w:t>
            </w:r>
            <w:r>
              <w:rPr>
                <w:rFonts w:ascii="宋体" w:hAnsi="宋体" w:hint="eastAsia"/>
                <w:sz w:val="24"/>
                <w:szCs w:val="24"/>
              </w:rPr>
              <w:t>公共基础平台课程</w:t>
            </w:r>
            <w:r>
              <w:rPr>
                <w:rFonts w:ascii="宋体" w:hAnsi="宋体"/>
                <w:sz w:val="24"/>
                <w:szCs w:val="24"/>
              </w:rPr>
              <w:t>686</w:t>
            </w:r>
            <w:r>
              <w:rPr>
                <w:rFonts w:ascii="宋体" w:hAnsi="宋体" w:hint="eastAsia"/>
                <w:sz w:val="24"/>
                <w:szCs w:val="24"/>
              </w:rPr>
              <w:t>学时，占总学时的</w:t>
            </w:r>
            <w:r>
              <w:rPr>
                <w:rFonts w:ascii="宋体" w:hAnsi="宋体"/>
                <w:sz w:val="24"/>
                <w:szCs w:val="24"/>
              </w:rPr>
              <w:t>25.13%</w:t>
            </w:r>
            <w:r>
              <w:rPr>
                <w:rFonts w:ascii="宋体" w:hAnsi="宋体" w:hint="eastAsia"/>
                <w:sz w:val="24"/>
                <w:szCs w:val="24"/>
              </w:rPr>
              <w:t>。</w:t>
            </w:r>
          </w:p>
          <w:p>
            <w:pPr>
              <w:spacing w:line="360" w:lineRule="exact"/>
              <w:ind w:firstLine="480" w:firstLineChars="200"/>
              <w:jc w:val="left"/>
              <w:rPr>
                <w:rFonts w:ascii="宋体"/>
                <w:sz w:val="24"/>
                <w:szCs w:val="24"/>
              </w:rPr>
            </w:pPr>
            <w:r>
              <w:rPr>
                <w:rFonts w:ascii="宋体" w:hAnsi="宋体"/>
                <w:sz w:val="24"/>
                <w:szCs w:val="24"/>
              </w:rPr>
              <w:t>2.</w:t>
            </w:r>
            <w:r>
              <w:rPr>
                <w:rFonts w:ascii="宋体" w:hAnsi="宋体" w:hint="eastAsia"/>
                <w:sz w:val="24"/>
                <w:szCs w:val="24"/>
              </w:rPr>
              <w:t>专业平台课程</w:t>
            </w:r>
            <w:r>
              <w:rPr>
                <w:rFonts w:ascii="宋体" w:hAnsi="宋体"/>
                <w:sz w:val="24"/>
                <w:szCs w:val="24"/>
              </w:rPr>
              <w:t>340</w:t>
            </w:r>
            <w:r>
              <w:rPr>
                <w:rFonts w:ascii="宋体" w:hAnsi="宋体" w:hint="eastAsia"/>
                <w:sz w:val="24"/>
                <w:szCs w:val="24"/>
              </w:rPr>
              <w:t>学时，占总学时的</w:t>
            </w:r>
            <w:r>
              <w:rPr>
                <w:rFonts w:ascii="宋体" w:hAnsi="宋体"/>
                <w:sz w:val="24"/>
                <w:szCs w:val="24"/>
              </w:rPr>
              <w:t>12.45%</w:t>
            </w:r>
            <w:r>
              <w:rPr>
                <w:rFonts w:ascii="宋体" w:hAnsi="宋体" w:hint="eastAsia"/>
                <w:sz w:val="24"/>
                <w:szCs w:val="24"/>
              </w:rPr>
              <w:t>；</w:t>
            </w:r>
          </w:p>
          <w:p>
            <w:pPr>
              <w:spacing w:line="360" w:lineRule="exact"/>
              <w:ind w:firstLine="480" w:firstLineChars="200"/>
              <w:jc w:val="left"/>
              <w:rPr>
                <w:rFonts w:ascii="宋体"/>
                <w:sz w:val="24"/>
                <w:szCs w:val="24"/>
              </w:rPr>
            </w:pPr>
            <w:r>
              <w:rPr>
                <w:rFonts w:ascii="宋体" w:hAnsi="宋体"/>
                <w:sz w:val="24"/>
                <w:szCs w:val="24"/>
              </w:rPr>
              <w:t>3.</w:t>
            </w:r>
            <w:r>
              <w:rPr>
                <w:rFonts w:ascii="宋体" w:hAnsi="宋体" w:hint="eastAsia"/>
                <w:sz w:val="24"/>
                <w:szCs w:val="24"/>
              </w:rPr>
              <w:t>专业核心课程</w:t>
            </w:r>
            <w:r>
              <w:rPr>
                <w:rFonts w:ascii="宋体" w:hAnsi="宋体"/>
                <w:sz w:val="24"/>
                <w:szCs w:val="24"/>
              </w:rPr>
              <w:t>508</w:t>
            </w:r>
            <w:r>
              <w:rPr>
                <w:rFonts w:ascii="宋体" w:hAnsi="宋体" w:hint="eastAsia"/>
                <w:sz w:val="24"/>
                <w:szCs w:val="24"/>
              </w:rPr>
              <w:t>学时，占总学时的</w:t>
            </w:r>
            <w:r>
              <w:rPr>
                <w:rFonts w:ascii="宋体" w:hAnsi="宋体"/>
                <w:sz w:val="24"/>
                <w:szCs w:val="24"/>
              </w:rPr>
              <w:t>18.61%</w:t>
            </w:r>
            <w:r>
              <w:rPr>
                <w:rFonts w:ascii="宋体" w:hAnsi="宋体" w:hint="eastAsia"/>
                <w:sz w:val="24"/>
                <w:szCs w:val="24"/>
              </w:rPr>
              <w:t>；</w:t>
            </w:r>
          </w:p>
          <w:p>
            <w:pPr>
              <w:spacing w:line="360" w:lineRule="exact"/>
              <w:ind w:firstLine="480" w:firstLineChars="200"/>
              <w:jc w:val="left"/>
              <w:rPr>
                <w:rFonts w:ascii="宋体"/>
                <w:sz w:val="24"/>
                <w:szCs w:val="24"/>
              </w:rPr>
            </w:pPr>
            <w:r>
              <w:rPr>
                <w:rFonts w:ascii="宋体" w:hAnsi="宋体"/>
                <w:sz w:val="24"/>
                <w:szCs w:val="24"/>
              </w:rPr>
              <w:t>4</w:t>
            </w:r>
            <w:r>
              <w:rPr>
                <w:rFonts w:ascii="宋体"/>
                <w:sz w:val="24"/>
                <w:szCs w:val="24"/>
              </w:rPr>
              <w:t>.</w:t>
            </w:r>
            <w:r>
              <w:rPr>
                <w:rFonts w:ascii="宋体" w:hAnsi="宋体" w:hint="eastAsia"/>
                <w:sz w:val="24"/>
                <w:szCs w:val="24"/>
              </w:rPr>
              <w:t>集中实践教学课程</w:t>
            </w:r>
            <w:r>
              <w:rPr>
                <w:rFonts w:ascii="宋体" w:hAnsi="宋体"/>
                <w:sz w:val="24"/>
                <w:szCs w:val="24"/>
              </w:rPr>
              <w:t>1196</w:t>
            </w:r>
            <w:r>
              <w:rPr>
                <w:rFonts w:ascii="宋体" w:hAnsi="宋体" w:hint="eastAsia"/>
                <w:sz w:val="24"/>
                <w:szCs w:val="24"/>
              </w:rPr>
              <w:t>学时，占总学时</w:t>
            </w:r>
            <w:r>
              <w:rPr>
                <w:rFonts w:ascii="宋体" w:hAnsi="宋体"/>
                <w:sz w:val="24"/>
                <w:szCs w:val="24"/>
              </w:rPr>
              <w:t>43.81%</w:t>
            </w:r>
            <w:r>
              <w:rPr>
                <w:rFonts w:ascii="宋体" w:hAnsi="宋体" w:hint="eastAsia"/>
                <w:sz w:val="24"/>
                <w:szCs w:val="24"/>
              </w:rPr>
              <w:t>。</w:t>
            </w:r>
          </w:p>
          <w:p>
            <w:pPr>
              <w:spacing w:line="360" w:lineRule="exact"/>
              <w:ind w:firstLine="480" w:firstLineChars="200"/>
              <w:jc w:val="left"/>
              <w:rPr>
                <w:rFonts w:ascii="宋体"/>
                <w:sz w:val="24"/>
                <w:szCs w:val="24"/>
              </w:rPr>
            </w:pPr>
          </w:p>
        </w:tc>
      </w:tr>
      <w:tr>
        <w:tblPrEx>
          <w:tblW w:w="9278" w:type="dxa"/>
          <w:jc w:val="center"/>
          <w:tblInd w:w="0" w:type="dxa"/>
          <w:tblLayout w:type="fixed"/>
          <w:tblCellMar>
            <w:top w:w="0" w:type="dxa"/>
            <w:left w:w="108" w:type="dxa"/>
            <w:bottom w:w="0" w:type="dxa"/>
            <w:right w:w="108" w:type="dxa"/>
          </w:tblCellMar>
        </w:tblPrEx>
        <w:trPr>
          <w:trHeight w:hRule="exact" w:val="2703"/>
          <w:jc w:val="center"/>
        </w:trPr>
        <w:tc>
          <w:tcPr>
            <w:tcW w:w="9278" w:type="dxa"/>
          </w:tcPr>
          <w:p>
            <w:pPr>
              <w:spacing w:line="360" w:lineRule="exact"/>
              <w:jc w:val="left"/>
              <w:rPr>
                <w:rFonts w:ascii="宋体"/>
                <w:color w:val="000000"/>
                <w:sz w:val="24"/>
                <w:szCs w:val="24"/>
              </w:rPr>
            </w:pPr>
            <w:r>
              <w:rPr>
                <w:rFonts w:ascii="宋体" w:hAnsi="宋体" w:hint="eastAsia"/>
                <w:color w:val="000000"/>
                <w:sz w:val="24"/>
                <w:szCs w:val="24"/>
              </w:rPr>
              <w:t>主干课程名称：</w:t>
            </w:r>
          </w:p>
          <w:p>
            <w:pPr>
              <w:spacing w:line="360" w:lineRule="exact"/>
              <w:ind w:firstLine="480" w:firstLineChars="200"/>
              <w:jc w:val="left"/>
              <w:rPr>
                <w:kern w:val="0"/>
                <w:sz w:val="24"/>
                <w:szCs w:val="24"/>
              </w:rPr>
            </w:pPr>
            <w:r>
              <w:rPr>
                <w:rFonts w:ascii="宋体" w:hAnsi="宋体"/>
                <w:sz w:val="24"/>
                <w:szCs w:val="24"/>
              </w:rPr>
              <w:t>1.</w:t>
            </w:r>
            <w:r>
              <w:rPr>
                <w:rFonts w:ascii="宋体" w:hAnsi="宋体" w:hint="eastAsia"/>
                <w:sz w:val="24"/>
                <w:szCs w:val="24"/>
              </w:rPr>
              <w:t>理论课：汽车材料与机械制造基础、</w:t>
            </w:r>
            <w:r>
              <w:rPr>
                <w:rFonts w:hint="eastAsia"/>
                <w:sz w:val="24"/>
                <w:szCs w:val="24"/>
              </w:rPr>
              <w:t>汽车底盘构造、汽车车身结构与修复技术、汽车电器结构与检修、汽车发动机构造、汽车装调与检验、汽车性能与检测、汽车车身焊接。</w:t>
            </w:r>
          </w:p>
          <w:p>
            <w:pPr>
              <w:spacing w:line="360" w:lineRule="exact"/>
              <w:ind w:firstLine="480" w:firstLineChars="200"/>
              <w:jc w:val="left"/>
              <w:rPr>
                <w:rFonts w:ascii="宋体"/>
                <w:sz w:val="24"/>
                <w:szCs w:val="24"/>
              </w:rPr>
            </w:pPr>
            <w:r>
              <w:rPr>
                <w:rFonts w:ascii="宋体" w:hAnsi="宋体"/>
                <w:sz w:val="24"/>
                <w:szCs w:val="24"/>
              </w:rPr>
              <w:t>2.</w:t>
            </w:r>
            <w:r>
              <w:rPr>
                <w:rFonts w:ascii="宋体" w:hAnsi="宋体" w:hint="eastAsia"/>
                <w:sz w:val="24"/>
                <w:szCs w:val="24"/>
              </w:rPr>
              <w:t>实践课：汽车钳工实训、汽车驾驶实训、汽车发动机（底盘、电器）拆装实训、汽车装配仿真实训、汽制综合技能实训、汽制跟岗实习、汽制毕业顶岗实习、毕业论文。</w:t>
            </w:r>
          </w:p>
        </w:tc>
      </w:tr>
    </w:tbl>
    <w:p>
      <w:pPr>
        <w:sectPr>
          <w:footerReference w:type="even" r:id="rId14"/>
          <w:footerReference w:type="default" r:id="rId15"/>
          <w:type w:val="nextPage"/>
          <w:pgSz w:w="11906" w:h="16838"/>
          <w:pgMar w:top="1418" w:right="1134" w:bottom="1134" w:left="1418" w:header="851" w:footer="567" w:gutter="0"/>
          <w:pgNumType w:start="4"/>
          <w:cols w:num="1" w:space="0"/>
          <w:titlePg w:val="0"/>
          <w:docGrid w:type="lines" w:linePitch="312" w:charSpace="0"/>
        </w:sectPr>
      </w:pPr>
    </w:p>
    <w:tbl>
      <w:tblPr>
        <w:tblStyle w:val="TableNormal"/>
        <w:tblW w:w="9278" w:type="dxa"/>
        <w:jc w:val="center"/>
        <w:tblInd w:w="0" w:type="dxa"/>
        <w:tblBorders>
          <w:top w:val="single" w:sz="12" w:space="0" w:color="auto"/>
          <w:left w:val="single" w:sz="12" w:space="0" w:color="auto"/>
          <w:bottom w:val="single" w:sz="12" w:space="0" w:color="auto"/>
          <w:right w:val="single" w:sz="12" w:space="0" w:color="auto"/>
          <w:insideH w:val="single" w:sz="2" w:space="0" w:color="auto"/>
          <w:insideV w:val="none" w:sz="0" w:space="0" w:color="auto"/>
        </w:tblBorders>
        <w:tblLayout w:type="fixed"/>
        <w:tblCellMar>
          <w:top w:w="0" w:type="dxa"/>
          <w:left w:w="108" w:type="dxa"/>
          <w:bottom w:w="0" w:type="dxa"/>
          <w:right w:w="108" w:type="dxa"/>
        </w:tblCellMar>
      </w:tblPr>
      <w:tblGrid>
        <w:gridCol w:w="9278"/>
      </w:tblGrid>
      <w:tr>
        <w:tblPrEx>
          <w:tblW w:w="9278" w:type="dxa"/>
          <w:jc w:val="center"/>
          <w:tblInd w:w="0" w:type="dxa"/>
          <w:tblBorders>
            <w:top w:val="single" w:sz="12" w:space="0" w:color="auto"/>
            <w:left w:val="single" w:sz="12" w:space="0" w:color="auto"/>
            <w:bottom w:val="single" w:sz="12" w:space="0" w:color="auto"/>
            <w:right w:val="single" w:sz="12" w:space="0" w:color="auto"/>
            <w:insideH w:val="single" w:sz="2" w:space="0" w:color="auto"/>
            <w:insideV w:val="none" w:sz="0" w:space="0" w:color="auto"/>
          </w:tblBorders>
          <w:tblLayout w:type="fixed"/>
          <w:tblCellMar>
            <w:top w:w="0" w:type="dxa"/>
            <w:left w:w="108" w:type="dxa"/>
            <w:bottom w:w="0" w:type="dxa"/>
            <w:right w:w="108" w:type="dxa"/>
          </w:tblCellMar>
        </w:tblPrEx>
        <w:trPr>
          <w:trHeight w:hRule="exact" w:val="1842"/>
          <w:jc w:val="center"/>
        </w:trPr>
        <w:tc>
          <w:tcPr>
            <w:tcW w:w="9278" w:type="dxa"/>
            <w:tcBorders>
              <w:bottom w:val="single" w:sz="12" w:space="0" w:color="auto"/>
            </w:tcBorders>
          </w:tcPr>
          <w:p>
            <w:pPr>
              <w:spacing w:line="360" w:lineRule="exact"/>
              <w:jc w:val="left"/>
              <w:rPr>
                <w:rFonts w:ascii="宋体"/>
                <w:sz w:val="24"/>
                <w:szCs w:val="24"/>
              </w:rPr>
            </w:pPr>
            <w:r>
              <w:rPr>
                <w:rFonts w:ascii="宋体" w:hAnsi="宋体" w:hint="eastAsia"/>
                <w:sz w:val="24"/>
                <w:szCs w:val="24"/>
              </w:rPr>
              <w:t>专业委员会意见：</w:t>
            </w:r>
          </w:p>
          <w:p>
            <w:pPr>
              <w:spacing w:line="360" w:lineRule="exact"/>
              <w:ind w:firstLine="480" w:firstLineChars="200"/>
              <w:jc w:val="left"/>
              <w:rPr>
                <w:rFonts w:ascii="宋体"/>
                <w:sz w:val="24"/>
                <w:szCs w:val="24"/>
              </w:rPr>
            </w:pPr>
          </w:p>
          <w:p>
            <w:pPr>
              <w:spacing w:line="360" w:lineRule="exact"/>
              <w:jc w:val="left"/>
              <w:rPr>
                <w:rFonts w:ascii="宋体"/>
                <w:sz w:val="24"/>
                <w:szCs w:val="24"/>
              </w:rPr>
            </w:pPr>
          </w:p>
          <w:p>
            <w:pPr>
              <w:spacing w:line="360" w:lineRule="exact"/>
              <w:jc w:val="left"/>
              <w:rPr>
                <w:rFonts w:ascii="宋体"/>
                <w:sz w:val="24"/>
                <w:szCs w:val="24"/>
              </w:rPr>
            </w:pPr>
          </w:p>
          <w:p>
            <w:pPr>
              <w:spacing w:line="360" w:lineRule="exact"/>
              <w:jc w:val="left"/>
              <w:rPr>
                <w:rFonts w:ascii="宋体"/>
                <w:sz w:val="24"/>
                <w:szCs w:val="24"/>
              </w:rPr>
            </w:pPr>
            <w:r>
              <w:rPr>
                <w:rFonts w:ascii="宋体" w:hAnsi="宋体" w:hint="eastAsia"/>
                <w:sz w:val="24"/>
                <w:szCs w:val="24"/>
              </w:rPr>
              <w:t>专业委员会主任：（签字）：</w:t>
            </w:r>
            <w:r>
              <w:rPr>
                <w:rFonts w:ascii="宋体" w:hAnsi="宋体"/>
                <w:sz w:val="24"/>
                <w:szCs w:val="24"/>
              </w:rPr>
              <w:t xml:space="preserve">                       </w:t>
            </w:r>
            <w:r>
              <w:rPr>
                <w:rFonts w:ascii="宋体" w:hAnsi="宋体" w:hint="eastAsia"/>
                <w:sz w:val="24"/>
                <w:szCs w:val="24"/>
              </w:rPr>
              <w:t>年</w:t>
            </w:r>
            <w:r>
              <w:rPr>
                <w:rFonts w:ascii="宋体" w:hAnsi="宋体"/>
                <w:sz w:val="24"/>
                <w:szCs w:val="24"/>
              </w:rPr>
              <w:t xml:space="preserve">      </w:t>
            </w:r>
            <w:r>
              <w:rPr>
                <w:rFonts w:ascii="宋体" w:hAnsi="宋体" w:hint="eastAsia"/>
                <w:sz w:val="24"/>
                <w:szCs w:val="24"/>
              </w:rPr>
              <w:t>月</w:t>
            </w:r>
            <w:r>
              <w:rPr>
                <w:rFonts w:ascii="宋体" w:hAnsi="宋体"/>
                <w:sz w:val="24"/>
                <w:szCs w:val="24"/>
              </w:rPr>
              <w:t xml:space="preserve">      </w:t>
            </w:r>
            <w:r>
              <w:rPr>
                <w:rFonts w:ascii="宋体" w:hAnsi="宋体" w:hint="eastAsia"/>
                <w:sz w:val="24"/>
                <w:szCs w:val="24"/>
              </w:rPr>
              <w:t>日</w:t>
            </w:r>
          </w:p>
        </w:tc>
      </w:tr>
    </w:tbl>
    <w:p>
      <w:pPr>
        <w:sectPr>
          <w:footerReference w:type="even" r:id="rId16"/>
          <w:footerReference w:type="default" r:id="rId17"/>
          <w:type w:val="nextPage"/>
          <w:pgSz w:w="11906" w:h="16838"/>
          <w:pgMar w:top="1418" w:right="1134" w:bottom="1134" w:left="1418" w:header="851" w:footer="567" w:gutter="0"/>
          <w:pgNumType w:start="5"/>
          <w:cols w:num="1" w:space="0"/>
          <w:titlePg w:val="0"/>
          <w:docGrid w:type="lines" w:linePitch="312" w:charSpace="0"/>
        </w:sectPr>
      </w:pPr>
    </w:p>
    <w:p>
      <w:pPr>
        <w:spacing w:line="360" w:lineRule="auto"/>
        <w:jc w:val="center"/>
        <w:rPr>
          <w:rFonts w:ascii="宋体"/>
          <w:b/>
          <w:bCs/>
          <w:sz w:val="32"/>
          <w:szCs w:val="36"/>
        </w:rPr>
      </w:pPr>
      <w:r>
        <w:rPr>
          <w:rFonts w:ascii="宋体" w:hAnsi="宋体" w:hint="eastAsia"/>
          <w:b/>
          <w:bCs/>
          <w:sz w:val="32"/>
          <w:szCs w:val="36"/>
        </w:rPr>
        <w:t>目</w:t>
      </w:r>
      <w:r>
        <w:rPr>
          <w:rFonts w:ascii="宋体" w:hAnsi="宋体"/>
          <w:b/>
          <w:bCs/>
          <w:sz w:val="32"/>
          <w:szCs w:val="36"/>
        </w:rPr>
        <w:t xml:space="preserve">  </w:t>
      </w:r>
      <w:r>
        <w:rPr>
          <w:rFonts w:ascii="宋体" w:hAnsi="宋体" w:hint="eastAsia"/>
          <w:b/>
          <w:bCs/>
          <w:sz w:val="32"/>
          <w:szCs w:val="36"/>
        </w:rPr>
        <w:t>录</w:t>
      </w:r>
    </w:p>
    <w:p>
      <w:pPr>
        <w:spacing w:line="360" w:lineRule="auto"/>
        <w:jc w:val="center"/>
        <w:rPr>
          <w:b/>
          <w:bCs/>
          <w:sz w:val="28"/>
          <w:szCs w:val="32"/>
        </w:rPr>
      </w:pPr>
    </w:p>
    <w:p>
      <w:pPr>
        <w:pStyle w:val="TOC1"/>
        <w:tabs>
          <w:tab w:val="right" w:leader="dot" w:pos="9344"/>
        </w:tabs>
        <w:spacing w:line="360" w:lineRule="auto"/>
        <w:rPr>
          <w:rFonts w:ascii="宋体"/>
          <w:kern w:val="2"/>
          <w:sz w:val="24"/>
          <w:szCs w:val="24"/>
        </w:rPr>
      </w:pPr>
      <w:r>
        <w:rPr>
          <w:rFonts w:ascii="宋体"/>
          <w:b/>
          <w:bCs/>
          <w:sz w:val="24"/>
          <w:szCs w:val="24"/>
        </w:rPr>
        <w:fldChar w:fldCharType="begin"/>
      </w:r>
      <w:r>
        <w:rPr>
          <w:rFonts w:ascii="宋体"/>
          <w:b/>
          <w:bCs/>
          <w:sz w:val="24"/>
          <w:szCs w:val="24"/>
        </w:rPr>
        <w:instrText xml:space="preserve">TOC \o "1-3" \h \u </w:instrText>
      </w:r>
      <w:r>
        <w:rPr>
          <w:rFonts w:ascii="宋体"/>
          <w:b/>
          <w:bCs/>
          <w:sz w:val="24"/>
          <w:szCs w:val="24"/>
        </w:rPr>
        <w:fldChar w:fldCharType="separate"/>
      </w:r>
      <w:hyperlink w:anchor="_Toc16365760" w:history="1">
        <w:r>
          <w:rPr>
            <w:rStyle w:val="Hyperlink"/>
            <w:rFonts w:ascii="宋体" w:hAnsi="宋体" w:hint="eastAsia"/>
            <w:sz w:val="24"/>
            <w:szCs w:val="24"/>
          </w:rPr>
          <w:t>一、专业名称及代码</w:t>
        </w:r>
        <w:r>
          <w:rPr>
            <w:rFonts w:ascii="宋体"/>
            <w:sz w:val="24"/>
            <w:szCs w:val="24"/>
          </w:rPr>
          <w:tab/>
        </w:r>
        <w:r>
          <w:rPr>
            <w:rFonts w:ascii="宋体" w:hAnsi="宋体"/>
            <w:sz w:val="24"/>
            <w:szCs w:val="24"/>
          </w:rPr>
          <w:fldChar w:fldCharType="begin"/>
        </w:r>
        <w:r>
          <w:rPr>
            <w:rFonts w:ascii="宋体" w:hAnsi="宋体"/>
            <w:sz w:val="24"/>
            <w:szCs w:val="24"/>
          </w:rPr>
          <w:instrText xml:space="preserve"> PAGEREF _Toc16365760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hyperlink>
    </w:p>
    <w:p>
      <w:pPr>
        <w:pStyle w:val="TOC1"/>
        <w:tabs>
          <w:tab w:val="right" w:leader="dot" w:pos="9344"/>
        </w:tabs>
        <w:spacing w:line="360" w:lineRule="auto"/>
        <w:rPr>
          <w:rFonts w:ascii="宋体"/>
          <w:kern w:val="2"/>
          <w:sz w:val="24"/>
          <w:szCs w:val="24"/>
        </w:rPr>
      </w:pPr>
      <w:hyperlink w:anchor="_Toc16365761" w:history="1">
        <w:r>
          <w:rPr>
            <w:rStyle w:val="Hyperlink"/>
            <w:rFonts w:ascii="宋体" w:hAnsi="宋体" w:hint="eastAsia"/>
            <w:sz w:val="24"/>
            <w:szCs w:val="24"/>
          </w:rPr>
          <w:t>二、入学要求</w:t>
        </w:r>
        <w:r>
          <w:rPr>
            <w:rFonts w:ascii="宋体"/>
            <w:sz w:val="24"/>
            <w:szCs w:val="24"/>
          </w:rPr>
          <w:tab/>
        </w:r>
        <w:r>
          <w:rPr>
            <w:rFonts w:ascii="宋体" w:hAnsi="宋体"/>
            <w:sz w:val="24"/>
            <w:szCs w:val="24"/>
          </w:rPr>
          <w:fldChar w:fldCharType="begin"/>
        </w:r>
        <w:r>
          <w:rPr>
            <w:rFonts w:ascii="宋体" w:hAnsi="宋体"/>
            <w:sz w:val="24"/>
            <w:szCs w:val="24"/>
          </w:rPr>
          <w:instrText xml:space="preserve"> PAGEREF _Toc16365761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hyperlink>
    </w:p>
    <w:p>
      <w:pPr>
        <w:pStyle w:val="TOC1"/>
        <w:tabs>
          <w:tab w:val="right" w:leader="dot" w:pos="9344"/>
        </w:tabs>
        <w:spacing w:line="360" w:lineRule="auto"/>
        <w:rPr>
          <w:rFonts w:ascii="宋体"/>
          <w:kern w:val="2"/>
          <w:sz w:val="24"/>
          <w:szCs w:val="24"/>
        </w:rPr>
      </w:pPr>
      <w:hyperlink w:anchor="_Toc16365762" w:history="1">
        <w:r>
          <w:rPr>
            <w:rStyle w:val="Hyperlink"/>
            <w:rFonts w:ascii="宋体" w:hAnsi="宋体" w:hint="eastAsia"/>
            <w:sz w:val="24"/>
            <w:szCs w:val="24"/>
          </w:rPr>
          <w:t>三、生源类型</w:t>
        </w:r>
        <w:r>
          <w:rPr>
            <w:rFonts w:ascii="宋体"/>
            <w:sz w:val="24"/>
            <w:szCs w:val="24"/>
          </w:rPr>
          <w:tab/>
        </w:r>
        <w:r>
          <w:rPr>
            <w:rFonts w:ascii="宋体" w:hAnsi="宋体"/>
            <w:sz w:val="24"/>
            <w:szCs w:val="24"/>
          </w:rPr>
          <w:fldChar w:fldCharType="begin"/>
        </w:r>
        <w:r>
          <w:rPr>
            <w:rFonts w:ascii="宋体" w:hAnsi="宋体"/>
            <w:sz w:val="24"/>
            <w:szCs w:val="24"/>
          </w:rPr>
          <w:instrText xml:space="preserve"> PAGEREF _Toc16365762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hyperlink>
    </w:p>
    <w:p>
      <w:pPr>
        <w:pStyle w:val="TOC1"/>
        <w:tabs>
          <w:tab w:val="right" w:leader="dot" w:pos="9344"/>
        </w:tabs>
        <w:spacing w:line="360" w:lineRule="auto"/>
        <w:rPr>
          <w:rFonts w:ascii="宋体"/>
          <w:kern w:val="2"/>
          <w:sz w:val="24"/>
          <w:szCs w:val="24"/>
        </w:rPr>
      </w:pPr>
      <w:hyperlink w:anchor="_Toc16365763" w:history="1">
        <w:r>
          <w:rPr>
            <w:rStyle w:val="Hyperlink"/>
            <w:rFonts w:ascii="宋体" w:hAnsi="宋体" w:hint="eastAsia"/>
            <w:sz w:val="24"/>
            <w:szCs w:val="24"/>
          </w:rPr>
          <w:t>四、修业年限</w:t>
        </w:r>
        <w:r>
          <w:rPr>
            <w:rFonts w:ascii="宋体"/>
            <w:sz w:val="24"/>
            <w:szCs w:val="24"/>
          </w:rPr>
          <w:tab/>
        </w:r>
        <w:r>
          <w:rPr>
            <w:rFonts w:ascii="宋体" w:hAnsi="宋体"/>
            <w:sz w:val="24"/>
            <w:szCs w:val="24"/>
          </w:rPr>
          <w:fldChar w:fldCharType="begin"/>
        </w:r>
        <w:r>
          <w:rPr>
            <w:rFonts w:ascii="宋体" w:hAnsi="宋体"/>
            <w:sz w:val="24"/>
            <w:szCs w:val="24"/>
          </w:rPr>
          <w:instrText xml:space="preserve"> PAGEREF _Toc16365763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hyperlink>
    </w:p>
    <w:p>
      <w:pPr>
        <w:pStyle w:val="TOC1"/>
        <w:tabs>
          <w:tab w:val="right" w:leader="dot" w:pos="9344"/>
        </w:tabs>
        <w:spacing w:line="360" w:lineRule="auto"/>
        <w:rPr>
          <w:rFonts w:ascii="宋体"/>
          <w:kern w:val="2"/>
          <w:sz w:val="24"/>
          <w:szCs w:val="24"/>
        </w:rPr>
      </w:pPr>
      <w:hyperlink w:anchor="_Toc16365764" w:history="1">
        <w:r>
          <w:rPr>
            <w:rStyle w:val="Hyperlink"/>
            <w:rFonts w:ascii="宋体" w:hAnsi="宋体" w:hint="eastAsia"/>
            <w:sz w:val="24"/>
            <w:szCs w:val="24"/>
          </w:rPr>
          <w:t>五、专业简介</w:t>
        </w:r>
        <w:r>
          <w:rPr>
            <w:rFonts w:ascii="宋体"/>
            <w:sz w:val="24"/>
            <w:szCs w:val="24"/>
          </w:rPr>
          <w:tab/>
        </w:r>
        <w:r>
          <w:rPr>
            <w:rFonts w:ascii="宋体" w:hAnsi="宋体"/>
            <w:sz w:val="24"/>
            <w:szCs w:val="24"/>
          </w:rPr>
          <w:fldChar w:fldCharType="begin"/>
        </w:r>
        <w:r>
          <w:rPr>
            <w:rFonts w:ascii="宋体" w:hAnsi="宋体"/>
            <w:sz w:val="24"/>
            <w:szCs w:val="24"/>
          </w:rPr>
          <w:instrText xml:space="preserve"> PAGEREF _Toc16365764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hyperlink>
    </w:p>
    <w:p>
      <w:pPr>
        <w:pStyle w:val="TOC1"/>
        <w:tabs>
          <w:tab w:val="right" w:leader="dot" w:pos="9344"/>
        </w:tabs>
        <w:spacing w:line="360" w:lineRule="auto"/>
        <w:rPr>
          <w:rFonts w:ascii="宋体"/>
          <w:kern w:val="2"/>
          <w:sz w:val="24"/>
          <w:szCs w:val="24"/>
        </w:rPr>
      </w:pPr>
      <w:hyperlink w:anchor="_Toc16365765" w:history="1">
        <w:r>
          <w:rPr>
            <w:rStyle w:val="Hyperlink"/>
            <w:rFonts w:ascii="宋体" w:hAnsi="宋体" w:hint="eastAsia"/>
            <w:sz w:val="24"/>
            <w:szCs w:val="24"/>
          </w:rPr>
          <w:t>六、职业面向及职业能力要求</w:t>
        </w:r>
        <w:r>
          <w:rPr>
            <w:rFonts w:ascii="宋体"/>
            <w:sz w:val="24"/>
            <w:szCs w:val="24"/>
          </w:rPr>
          <w:tab/>
        </w:r>
        <w:r>
          <w:rPr>
            <w:rFonts w:ascii="宋体" w:hAnsi="宋体"/>
            <w:sz w:val="24"/>
            <w:szCs w:val="24"/>
          </w:rPr>
          <w:fldChar w:fldCharType="begin"/>
        </w:r>
        <w:r>
          <w:rPr>
            <w:rFonts w:ascii="宋体" w:hAnsi="宋体"/>
            <w:sz w:val="24"/>
            <w:szCs w:val="24"/>
          </w:rPr>
          <w:instrText xml:space="preserve"> PAGEREF _Toc16365765 \h </w:instrText>
        </w:r>
        <w:r>
          <w:rPr>
            <w:rFonts w:ascii="宋体" w:hAnsi="宋体"/>
            <w:sz w:val="24"/>
            <w:szCs w:val="24"/>
          </w:rPr>
          <w:fldChar w:fldCharType="separate"/>
        </w:r>
        <w:r>
          <w:rPr>
            <w:rFonts w:ascii="宋体" w:hAnsi="宋体"/>
            <w:sz w:val="24"/>
            <w:szCs w:val="24"/>
          </w:rPr>
          <w:t>2</w:t>
        </w:r>
        <w:r>
          <w:rPr>
            <w:rFonts w:ascii="宋体" w:hAnsi="宋体"/>
            <w:sz w:val="24"/>
            <w:szCs w:val="24"/>
          </w:rPr>
          <w:fldChar w:fldCharType="end"/>
        </w:r>
      </w:hyperlink>
    </w:p>
    <w:p>
      <w:pPr>
        <w:pStyle w:val="TOC1"/>
        <w:tabs>
          <w:tab w:val="right" w:leader="dot" w:pos="9344"/>
        </w:tabs>
        <w:spacing w:line="360" w:lineRule="auto"/>
        <w:rPr>
          <w:rFonts w:ascii="宋体"/>
          <w:kern w:val="2"/>
          <w:sz w:val="24"/>
          <w:szCs w:val="24"/>
        </w:rPr>
      </w:pPr>
      <w:hyperlink w:anchor="_Toc16365766" w:history="1">
        <w:r>
          <w:rPr>
            <w:rStyle w:val="Hyperlink"/>
            <w:rFonts w:ascii="宋体" w:hAnsi="宋体" w:hint="eastAsia"/>
            <w:sz w:val="24"/>
            <w:szCs w:val="24"/>
          </w:rPr>
          <w:t>七、培养目标与培养规格</w:t>
        </w:r>
        <w:r>
          <w:rPr>
            <w:rFonts w:ascii="宋体"/>
            <w:sz w:val="24"/>
            <w:szCs w:val="24"/>
          </w:rPr>
          <w:tab/>
        </w:r>
        <w:r>
          <w:rPr>
            <w:rFonts w:ascii="宋体" w:hAnsi="宋体"/>
            <w:sz w:val="24"/>
            <w:szCs w:val="24"/>
          </w:rPr>
          <w:fldChar w:fldCharType="begin"/>
        </w:r>
        <w:r>
          <w:rPr>
            <w:rFonts w:ascii="宋体" w:hAnsi="宋体"/>
            <w:sz w:val="24"/>
            <w:szCs w:val="24"/>
          </w:rPr>
          <w:instrText xml:space="preserve"> PAGEREF _Toc16365766 \h </w:instrText>
        </w:r>
        <w:r>
          <w:rPr>
            <w:rFonts w:ascii="宋体" w:hAnsi="宋体"/>
            <w:sz w:val="24"/>
            <w:szCs w:val="24"/>
          </w:rPr>
          <w:fldChar w:fldCharType="separate"/>
        </w:r>
        <w:r>
          <w:rPr>
            <w:rFonts w:ascii="宋体" w:hAnsi="宋体"/>
            <w:sz w:val="24"/>
            <w:szCs w:val="24"/>
          </w:rPr>
          <w:t>3</w:t>
        </w:r>
        <w:r>
          <w:rPr>
            <w:rFonts w:ascii="宋体" w:hAnsi="宋体"/>
            <w:sz w:val="24"/>
            <w:szCs w:val="24"/>
          </w:rPr>
          <w:fldChar w:fldCharType="end"/>
        </w:r>
      </w:hyperlink>
    </w:p>
    <w:p>
      <w:pPr>
        <w:pStyle w:val="TOC1"/>
        <w:tabs>
          <w:tab w:val="right" w:leader="dot" w:pos="9344"/>
        </w:tabs>
        <w:spacing w:line="360" w:lineRule="auto"/>
        <w:rPr>
          <w:rFonts w:ascii="宋体"/>
          <w:kern w:val="2"/>
          <w:sz w:val="24"/>
          <w:szCs w:val="24"/>
        </w:rPr>
      </w:pPr>
      <w:hyperlink w:anchor="_Toc16365767" w:history="1">
        <w:r>
          <w:rPr>
            <w:rStyle w:val="Hyperlink"/>
            <w:rFonts w:ascii="宋体" w:hAnsi="宋体" w:hint="eastAsia"/>
            <w:sz w:val="24"/>
            <w:szCs w:val="24"/>
          </w:rPr>
          <w:t>八、专业课程体系</w:t>
        </w:r>
        <w:r>
          <w:rPr>
            <w:rFonts w:ascii="宋体"/>
            <w:sz w:val="24"/>
            <w:szCs w:val="24"/>
          </w:rPr>
          <w:tab/>
        </w:r>
        <w:r>
          <w:rPr>
            <w:rFonts w:ascii="宋体" w:hAnsi="宋体"/>
            <w:sz w:val="24"/>
            <w:szCs w:val="24"/>
          </w:rPr>
          <w:fldChar w:fldCharType="begin"/>
        </w:r>
        <w:r>
          <w:rPr>
            <w:rFonts w:ascii="宋体" w:hAnsi="宋体"/>
            <w:sz w:val="24"/>
            <w:szCs w:val="24"/>
          </w:rPr>
          <w:instrText xml:space="preserve"> PAGEREF _Toc16365767 \h </w:instrText>
        </w:r>
        <w:r>
          <w:rPr>
            <w:rFonts w:ascii="宋体" w:hAnsi="宋体"/>
            <w:sz w:val="24"/>
            <w:szCs w:val="24"/>
          </w:rPr>
          <w:fldChar w:fldCharType="separate"/>
        </w:r>
        <w:r>
          <w:rPr>
            <w:rFonts w:ascii="宋体" w:hAnsi="宋体"/>
            <w:sz w:val="24"/>
            <w:szCs w:val="24"/>
          </w:rPr>
          <w:t>4</w:t>
        </w:r>
        <w:r>
          <w:rPr>
            <w:rFonts w:ascii="宋体" w:hAnsi="宋体"/>
            <w:sz w:val="24"/>
            <w:szCs w:val="24"/>
          </w:rPr>
          <w:fldChar w:fldCharType="end"/>
        </w:r>
      </w:hyperlink>
    </w:p>
    <w:p>
      <w:pPr>
        <w:pStyle w:val="TOC1"/>
        <w:tabs>
          <w:tab w:val="right" w:leader="dot" w:pos="9344"/>
        </w:tabs>
        <w:spacing w:line="360" w:lineRule="auto"/>
        <w:rPr>
          <w:rFonts w:ascii="宋体"/>
          <w:kern w:val="2"/>
          <w:sz w:val="24"/>
          <w:szCs w:val="24"/>
        </w:rPr>
      </w:pPr>
      <w:hyperlink w:anchor="_Toc16365768" w:history="1">
        <w:r>
          <w:rPr>
            <w:rStyle w:val="Hyperlink"/>
            <w:rFonts w:ascii="宋体" w:hAnsi="宋体" w:hint="eastAsia"/>
            <w:sz w:val="24"/>
            <w:szCs w:val="24"/>
          </w:rPr>
          <w:t>九、专业教学保障情况</w:t>
        </w:r>
        <w:r>
          <w:rPr>
            <w:rFonts w:ascii="宋体"/>
            <w:sz w:val="24"/>
            <w:szCs w:val="24"/>
          </w:rPr>
          <w:tab/>
        </w:r>
        <w:r>
          <w:rPr>
            <w:rFonts w:ascii="宋体" w:hAnsi="宋体"/>
            <w:sz w:val="24"/>
            <w:szCs w:val="24"/>
          </w:rPr>
          <w:fldChar w:fldCharType="begin"/>
        </w:r>
        <w:r>
          <w:rPr>
            <w:rFonts w:ascii="宋体" w:hAnsi="宋体"/>
            <w:sz w:val="24"/>
            <w:szCs w:val="24"/>
          </w:rPr>
          <w:instrText xml:space="preserve"> PAGEREF _Toc16365768 \h </w:instrText>
        </w:r>
        <w:r>
          <w:rPr>
            <w:rFonts w:ascii="宋体" w:hAnsi="宋体"/>
            <w:sz w:val="24"/>
            <w:szCs w:val="24"/>
          </w:rPr>
          <w:fldChar w:fldCharType="separate"/>
        </w:r>
        <w:r>
          <w:rPr>
            <w:rFonts w:ascii="宋体" w:hAnsi="宋体"/>
            <w:sz w:val="24"/>
            <w:szCs w:val="24"/>
          </w:rPr>
          <w:t>5</w:t>
        </w:r>
        <w:r>
          <w:rPr>
            <w:rFonts w:ascii="宋体" w:hAnsi="宋体"/>
            <w:sz w:val="24"/>
            <w:szCs w:val="24"/>
          </w:rPr>
          <w:fldChar w:fldCharType="end"/>
        </w:r>
      </w:hyperlink>
    </w:p>
    <w:p>
      <w:pPr>
        <w:pStyle w:val="TOC1"/>
        <w:tabs>
          <w:tab w:val="right" w:leader="dot" w:pos="9344"/>
        </w:tabs>
        <w:spacing w:line="360" w:lineRule="auto"/>
        <w:rPr>
          <w:rFonts w:ascii="宋体"/>
          <w:kern w:val="2"/>
          <w:sz w:val="24"/>
          <w:szCs w:val="24"/>
        </w:rPr>
      </w:pPr>
      <w:hyperlink w:anchor="_Toc16365769" w:history="1">
        <w:r>
          <w:rPr>
            <w:rStyle w:val="Hyperlink"/>
            <w:rFonts w:ascii="宋体" w:hAnsi="宋体" w:hint="eastAsia"/>
            <w:sz w:val="24"/>
            <w:szCs w:val="24"/>
          </w:rPr>
          <w:t>十、毕业要求及指标点</w:t>
        </w:r>
        <w:r>
          <w:rPr>
            <w:rFonts w:ascii="宋体"/>
            <w:sz w:val="24"/>
            <w:szCs w:val="24"/>
          </w:rPr>
          <w:tab/>
        </w:r>
        <w:r>
          <w:rPr>
            <w:rFonts w:ascii="宋体" w:hAnsi="宋体"/>
            <w:sz w:val="24"/>
            <w:szCs w:val="24"/>
          </w:rPr>
          <w:fldChar w:fldCharType="begin"/>
        </w:r>
        <w:r>
          <w:rPr>
            <w:rFonts w:ascii="宋体" w:hAnsi="宋体"/>
            <w:sz w:val="24"/>
            <w:szCs w:val="24"/>
          </w:rPr>
          <w:instrText xml:space="preserve"> PAGEREF _Toc16365769 \h </w:instrText>
        </w:r>
        <w:r>
          <w:rPr>
            <w:rFonts w:ascii="宋体" w:hAnsi="宋体"/>
            <w:sz w:val="24"/>
            <w:szCs w:val="24"/>
          </w:rPr>
          <w:fldChar w:fldCharType="separate"/>
        </w:r>
        <w:r>
          <w:rPr>
            <w:rFonts w:ascii="宋体" w:hAnsi="宋体"/>
            <w:sz w:val="24"/>
            <w:szCs w:val="24"/>
          </w:rPr>
          <w:t>9</w:t>
        </w:r>
        <w:r>
          <w:rPr>
            <w:rFonts w:ascii="宋体" w:hAnsi="宋体"/>
            <w:sz w:val="24"/>
            <w:szCs w:val="24"/>
          </w:rPr>
          <w:fldChar w:fldCharType="end"/>
        </w:r>
      </w:hyperlink>
    </w:p>
    <w:p>
      <w:pPr>
        <w:pStyle w:val="TOC1"/>
        <w:tabs>
          <w:tab w:val="right" w:leader="dot" w:pos="9344"/>
        </w:tabs>
        <w:spacing w:line="360" w:lineRule="auto"/>
        <w:rPr>
          <w:rFonts w:ascii="宋体"/>
          <w:kern w:val="2"/>
          <w:sz w:val="24"/>
          <w:szCs w:val="24"/>
        </w:rPr>
      </w:pPr>
      <w:hyperlink w:anchor="_Toc16365770" w:history="1">
        <w:r>
          <w:rPr>
            <w:rStyle w:val="Hyperlink"/>
            <w:rFonts w:ascii="宋体" w:hAnsi="宋体" w:hint="eastAsia"/>
            <w:sz w:val="24"/>
            <w:szCs w:val="24"/>
          </w:rPr>
          <w:t>十一、继续专业学习深造的途径</w:t>
        </w:r>
        <w:r>
          <w:rPr>
            <w:rFonts w:ascii="宋体"/>
            <w:sz w:val="24"/>
            <w:szCs w:val="24"/>
          </w:rPr>
          <w:tab/>
        </w:r>
        <w:r>
          <w:rPr>
            <w:rFonts w:ascii="宋体" w:hAnsi="宋体"/>
            <w:sz w:val="24"/>
            <w:szCs w:val="24"/>
          </w:rPr>
          <w:fldChar w:fldCharType="begin"/>
        </w:r>
        <w:r>
          <w:rPr>
            <w:rFonts w:ascii="宋体" w:hAnsi="宋体"/>
            <w:sz w:val="24"/>
            <w:szCs w:val="24"/>
          </w:rPr>
          <w:instrText xml:space="preserve"> PAGEREF _Toc16365770 \h </w:instrText>
        </w:r>
        <w:r>
          <w:rPr>
            <w:rFonts w:ascii="宋体" w:hAnsi="宋体"/>
            <w:sz w:val="24"/>
            <w:szCs w:val="24"/>
          </w:rPr>
          <w:fldChar w:fldCharType="separate"/>
        </w:r>
        <w:r>
          <w:rPr>
            <w:rFonts w:ascii="宋体" w:hAnsi="宋体"/>
            <w:sz w:val="24"/>
            <w:szCs w:val="24"/>
          </w:rPr>
          <w:t>10</w:t>
        </w:r>
        <w:r>
          <w:rPr>
            <w:rFonts w:ascii="宋体" w:hAnsi="宋体"/>
            <w:sz w:val="24"/>
            <w:szCs w:val="24"/>
          </w:rPr>
          <w:fldChar w:fldCharType="end"/>
        </w:r>
      </w:hyperlink>
    </w:p>
    <w:p>
      <w:pPr>
        <w:pStyle w:val="TOC1"/>
        <w:tabs>
          <w:tab w:val="right" w:leader="dot" w:pos="9344"/>
        </w:tabs>
        <w:spacing w:line="360" w:lineRule="auto"/>
        <w:rPr>
          <w:rFonts w:ascii="宋体"/>
          <w:kern w:val="2"/>
          <w:sz w:val="24"/>
          <w:szCs w:val="24"/>
        </w:rPr>
      </w:pPr>
      <w:hyperlink w:anchor="_Toc16365771" w:history="1">
        <w:r>
          <w:rPr>
            <w:rStyle w:val="Hyperlink"/>
            <w:rFonts w:ascii="宋体" w:hAnsi="宋体" w:hint="eastAsia"/>
            <w:sz w:val="24"/>
            <w:szCs w:val="24"/>
          </w:rPr>
          <w:t>十二、教学进程总体安排</w:t>
        </w:r>
        <w:r>
          <w:rPr>
            <w:rFonts w:ascii="宋体"/>
            <w:sz w:val="24"/>
            <w:szCs w:val="24"/>
          </w:rPr>
          <w:tab/>
        </w:r>
        <w:r>
          <w:rPr>
            <w:rFonts w:ascii="宋体" w:hAnsi="宋体"/>
            <w:sz w:val="24"/>
            <w:szCs w:val="24"/>
          </w:rPr>
          <w:fldChar w:fldCharType="begin"/>
        </w:r>
        <w:r>
          <w:rPr>
            <w:rFonts w:ascii="宋体" w:hAnsi="宋体"/>
            <w:sz w:val="24"/>
            <w:szCs w:val="24"/>
          </w:rPr>
          <w:instrText xml:space="preserve"> PAGEREF _Toc16365771 \h </w:instrText>
        </w:r>
        <w:r>
          <w:rPr>
            <w:rFonts w:ascii="宋体" w:hAnsi="宋体"/>
            <w:sz w:val="24"/>
            <w:szCs w:val="24"/>
          </w:rPr>
          <w:fldChar w:fldCharType="separate"/>
        </w:r>
        <w:r>
          <w:rPr>
            <w:rFonts w:ascii="宋体" w:hAnsi="宋体"/>
            <w:sz w:val="24"/>
            <w:szCs w:val="24"/>
          </w:rPr>
          <w:t>11</w:t>
        </w:r>
        <w:r>
          <w:rPr>
            <w:rFonts w:ascii="宋体" w:hAnsi="宋体"/>
            <w:sz w:val="24"/>
            <w:szCs w:val="24"/>
          </w:rPr>
          <w:fldChar w:fldCharType="end"/>
        </w:r>
      </w:hyperlink>
    </w:p>
    <w:p>
      <w:pPr>
        <w:pStyle w:val="TOC1"/>
        <w:tabs>
          <w:tab w:val="right" w:leader="dot" w:pos="9344"/>
        </w:tabs>
        <w:spacing w:line="360" w:lineRule="auto"/>
        <w:rPr>
          <w:rFonts w:ascii="宋体"/>
          <w:kern w:val="2"/>
          <w:sz w:val="24"/>
          <w:szCs w:val="24"/>
        </w:rPr>
      </w:pPr>
      <w:hyperlink w:anchor="_Toc16365772" w:history="1">
        <w:r>
          <w:rPr>
            <w:rStyle w:val="Hyperlink"/>
            <w:rFonts w:ascii="宋体" w:hAnsi="宋体" w:hint="eastAsia"/>
            <w:sz w:val="24"/>
            <w:szCs w:val="24"/>
          </w:rPr>
          <w:t>十三、课程标准（单独成册）</w:t>
        </w:r>
        <w:r>
          <w:rPr>
            <w:rFonts w:ascii="宋体"/>
            <w:sz w:val="24"/>
            <w:szCs w:val="24"/>
          </w:rPr>
          <w:tab/>
        </w:r>
        <w:r>
          <w:rPr>
            <w:rFonts w:ascii="宋体" w:hAnsi="宋体"/>
            <w:sz w:val="24"/>
            <w:szCs w:val="24"/>
          </w:rPr>
          <w:fldChar w:fldCharType="begin"/>
        </w:r>
        <w:r>
          <w:rPr>
            <w:rFonts w:ascii="宋体" w:hAnsi="宋体"/>
            <w:sz w:val="24"/>
            <w:szCs w:val="24"/>
          </w:rPr>
          <w:instrText xml:space="preserve"> PAGEREF _Toc16365772 \h </w:instrText>
        </w:r>
        <w:r>
          <w:rPr>
            <w:rFonts w:ascii="宋体" w:hAnsi="宋体"/>
            <w:sz w:val="24"/>
            <w:szCs w:val="24"/>
          </w:rPr>
          <w:fldChar w:fldCharType="separate"/>
        </w:r>
        <w:r>
          <w:rPr>
            <w:rFonts w:ascii="宋体" w:hAnsi="宋体"/>
            <w:sz w:val="24"/>
            <w:szCs w:val="24"/>
          </w:rPr>
          <w:t>11</w:t>
        </w:r>
        <w:r>
          <w:rPr>
            <w:rFonts w:ascii="宋体" w:hAnsi="宋体"/>
            <w:sz w:val="24"/>
            <w:szCs w:val="24"/>
          </w:rPr>
          <w:fldChar w:fldCharType="end"/>
        </w:r>
      </w:hyperlink>
    </w:p>
    <w:p>
      <w:pPr>
        <w:pStyle w:val="TOC1"/>
        <w:tabs>
          <w:tab w:val="right" w:leader="dot" w:pos="9344"/>
        </w:tabs>
        <w:spacing w:line="360" w:lineRule="auto"/>
        <w:rPr>
          <w:kern w:val="2"/>
          <w:sz w:val="21"/>
        </w:rPr>
      </w:pPr>
      <w:hyperlink w:anchor="_Toc16365773" w:history="1">
        <w:r>
          <w:rPr>
            <w:rStyle w:val="Hyperlink"/>
            <w:rFonts w:ascii="宋体" w:hAnsi="宋体" w:hint="eastAsia"/>
            <w:sz w:val="24"/>
            <w:szCs w:val="24"/>
          </w:rPr>
          <w:t>十四、其他说明</w:t>
        </w:r>
        <w:r>
          <w:rPr>
            <w:rFonts w:ascii="宋体"/>
            <w:sz w:val="24"/>
            <w:szCs w:val="24"/>
          </w:rPr>
          <w:tab/>
        </w:r>
        <w:r>
          <w:rPr>
            <w:rFonts w:ascii="宋体" w:hAnsi="宋体"/>
            <w:sz w:val="24"/>
            <w:szCs w:val="24"/>
          </w:rPr>
          <w:fldChar w:fldCharType="begin"/>
        </w:r>
        <w:r>
          <w:rPr>
            <w:rFonts w:ascii="宋体" w:hAnsi="宋体"/>
            <w:sz w:val="24"/>
            <w:szCs w:val="24"/>
          </w:rPr>
          <w:instrText xml:space="preserve"> PAGEREF _Toc16365773 \h </w:instrText>
        </w:r>
        <w:r>
          <w:rPr>
            <w:rFonts w:ascii="宋体" w:hAnsi="宋体"/>
            <w:sz w:val="24"/>
            <w:szCs w:val="24"/>
          </w:rPr>
          <w:fldChar w:fldCharType="separate"/>
        </w:r>
        <w:r>
          <w:rPr>
            <w:rFonts w:ascii="宋体" w:hAnsi="宋体"/>
            <w:sz w:val="24"/>
            <w:szCs w:val="24"/>
          </w:rPr>
          <w:t>11</w:t>
        </w:r>
        <w:r>
          <w:rPr>
            <w:rFonts w:ascii="宋体" w:hAnsi="宋体"/>
            <w:sz w:val="24"/>
            <w:szCs w:val="24"/>
          </w:rPr>
          <w:fldChar w:fldCharType="end"/>
        </w:r>
      </w:hyperlink>
    </w:p>
    <w:p>
      <w:pPr>
        <w:spacing w:line="360" w:lineRule="auto"/>
        <w:outlineLvl w:val="0"/>
        <w:rPr>
          <w:rFonts w:ascii="宋体"/>
          <w:b/>
          <w:sz w:val="28"/>
          <w:szCs w:val="24"/>
        </w:rPr>
      </w:pPr>
      <w:r>
        <w:rPr>
          <w:rFonts w:ascii="宋体"/>
          <w:b/>
          <w:bCs/>
          <w:sz w:val="24"/>
          <w:szCs w:val="24"/>
        </w:rPr>
        <w:fldChar w:fldCharType="end"/>
      </w:r>
    </w:p>
    <w:p>
      <w:pPr>
        <w:pStyle w:val="Heading1"/>
        <w:spacing w:before="156" w:after="156"/>
        <w:ind w:firstLine="0" w:firstLineChars="0"/>
        <w:rPr>
          <w:rFonts w:ascii="宋体"/>
          <w:sz w:val="28"/>
          <w:szCs w:val="24"/>
        </w:rPr>
        <w:sectPr>
          <w:footerReference w:type="even" r:id="rId18"/>
          <w:footerReference w:type="default" r:id="rId19"/>
          <w:type w:val="nextPage"/>
          <w:pgSz w:w="11906" w:h="16838"/>
          <w:pgMar w:top="1418" w:right="1134" w:bottom="1134" w:left="1418" w:header="851" w:footer="567" w:gutter="0"/>
          <w:pgNumType w:start="6"/>
          <w:cols w:num="1" w:space="0"/>
          <w:titlePg w:val="0"/>
          <w:docGrid w:type="lines" w:linePitch="312" w:charSpace="0"/>
        </w:sectPr>
      </w:pPr>
    </w:p>
    <w:p>
      <w:pPr>
        <w:pStyle w:val="Heading1"/>
        <w:spacing w:before="156" w:after="156"/>
        <w:ind w:firstLine="412" w:firstLineChars="147"/>
        <w:rPr>
          <w:rStyle w:val="Heading1Char"/>
          <w:sz w:val="28"/>
          <w:szCs w:val="28"/>
        </w:rPr>
      </w:pPr>
      <w:bookmarkStart w:id="0" w:name="_Toc16365760"/>
      <w:r>
        <w:rPr>
          <w:rStyle w:val="Heading1Char"/>
          <w:rFonts w:hint="eastAsia"/>
          <w:b/>
          <w:sz w:val="28"/>
          <w:szCs w:val="28"/>
        </w:rPr>
        <w:t>一、专业名称及代码</w:t>
      </w:r>
      <w:bookmarkEnd w:id="0"/>
    </w:p>
    <w:p>
      <w:pPr>
        <w:spacing w:line="440" w:lineRule="exact"/>
        <w:ind w:firstLine="480" w:firstLineChars="200"/>
        <w:rPr>
          <w:rFonts w:ascii="宋体"/>
          <w:sz w:val="24"/>
          <w:szCs w:val="24"/>
        </w:rPr>
      </w:pPr>
      <w:r>
        <w:rPr>
          <w:rFonts w:ascii="宋体" w:hAnsi="宋体" w:hint="eastAsia"/>
          <w:sz w:val="24"/>
          <w:szCs w:val="24"/>
        </w:rPr>
        <w:t>专业名称：汽车制造与装配技术</w:t>
      </w:r>
    </w:p>
    <w:p>
      <w:pPr>
        <w:spacing w:line="440" w:lineRule="exact"/>
        <w:ind w:firstLine="480" w:firstLineChars="200"/>
        <w:rPr>
          <w:rFonts w:ascii="宋体"/>
          <w:sz w:val="24"/>
          <w:szCs w:val="24"/>
        </w:rPr>
      </w:pPr>
      <w:r>
        <w:rPr>
          <w:rFonts w:ascii="宋体" w:hAnsi="宋体" w:hint="eastAsia"/>
          <w:sz w:val="24"/>
          <w:szCs w:val="24"/>
        </w:rPr>
        <w:t>专业代码：</w:t>
      </w:r>
      <w:r>
        <w:rPr>
          <w:rFonts w:ascii="宋体" w:hAnsi="宋体"/>
          <w:sz w:val="24"/>
          <w:szCs w:val="24"/>
        </w:rPr>
        <w:t>560701</w:t>
      </w:r>
    </w:p>
    <w:p>
      <w:pPr>
        <w:pStyle w:val="Heading1"/>
        <w:spacing w:before="156" w:after="156"/>
        <w:ind w:firstLine="31680"/>
        <w:rPr>
          <w:rStyle w:val="Heading1Char"/>
          <w:sz w:val="28"/>
          <w:szCs w:val="28"/>
        </w:rPr>
      </w:pPr>
      <w:bookmarkStart w:id="1" w:name="_Toc16365761"/>
      <w:r>
        <w:rPr>
          <w:rStyle w:val="Heading1Char"/>
          <w:rFonts w:hint="eastAsia"/>
          <w:b/>
          <w:sz w:val="28"/>
          <w:szCs w:val="28"/>
        </w:rPr>
        <w:t>二、入学要求</w:t>
      </w:r>
      <w:bookmarkEnd w:id="1"/>
    </w:p>
    <w:p>
      <w:pPr>
        <w:spacing w:line="440" w:lineRule="exact"/>
        <w:ind w:firstLine="480" w:firstLineChars="200"/>
        <w:rPr>
          <w:rFonts w:ascii="宋体"/>
          <w:b/>
          <w:sz w:val="24"/>
          <w:szCs w:val="24"/>
        </w:rPr>
      </w:pPr>
      <w:r>
        <w:rPr>
          <w:rFonts w:hint="eastAsia"/>
          <w:sz w:val="24"/>
          <w:szCs w:val="24"/>
        </w:rPr>
        <w:t>高中毕业生或具有同等学力者</w:t>
      </w:r>
    </w:p>
    <w:p>
      <w:pPr>
        <w:pStyle w:val="Heading1"/>
        <w:spacing w:before="156" w:after="156"/>
        <w:ind w:firstLine="31680"/>
        <w:rPr>
          <w:rStyle w:val="Heading1Char"/>
          <w:sz w:val="28"/>
          <w:szCs w:val="28"/>
        </w:rPr>
      </w:pPr>
      <w:bookmarkStart w:id="2" w:name="_Toc16365762"/>
      <w:r>
        <w:rPr>
          <w:rStyle w:val="Heading1Char"/>
          <w:rFonts w:hint="eastAsia"/>
          <w:b/>
          <w:sz w:val="28"/>
          <w:szCs w:val="28"/>
        </w:rPr>
        <w:t>三、生源类型</w:t>
      </w:r>
      <w:bookmarkEnd w:id="2"/>
    </w:p>
    <w:p>
      <w:pPr>
        <w:spacing w:line="440" w:lineRule="exact"/>
        <w:ind w:firstLine="420" w:firstLineChars="200"/>
        <w:rPr>
          <w:rFonts w:ascii="宋体"/>
          <w:sz w:val="24"/>
          <w:szCs w:val="24"/>
        </w:rPr>
      </w:pPr>
      <w:r>
        <w:rPr>
          <w:rFonts w:ascii="宋体" w:hAnsi="Wingdings 2" w:hint="eastAsia"/>
          <w:szCs w:val="20"/>
        </w:rPr>
        <w:t>■</w:t>
      </w:r>
      <w:r>
        <w:rPr>
          <w:rFonts w:ascii="宋体" w:hAnsi="宋体"/>
          <w:sz w:val="24"/>
          <w:szCs w:val="24"/>
        </w:rPr>
        <w:t>1.</w:t>
      </w:r>
      <w:r>
        <w:rPr>
          <w:rFonts w:ascii="宋体" w:hAnsi="宋体" w:hint="eastAsia"/>
          <w:sz w:val="24"/>
          <w:szCs w:val="24"/>
        </w:rPr>
        <w:t>普通高中毕业生</w:t>
      </w:r>
    </w:p>
    <w:p>
      <w:pPr>
        <w:spacing w:line="440" w:lineRule="exact"/>
        <w:ind w:firstLine="480" w:firstLineChars="200"/>
        <w:rPr>
          <w:rFonts w:ascii="宋体"/>
          <w:sz w:val="24"/>
          <w:szCs w:val="24"/>
        </w:rPr>
      </w:pPr>
      <w:r>
        <w:rPr>
          <w:rFonts w:ascii="宋体" w:hAnsi="宋体" w:hint="eastAsia"/>
          <w:sz w:val="24"/>
          <w:szCs w:val="24"/>
        </w:rPr>
        <w:t>□</w:t>
      </w:r>
      <w:r>
        <w:rPr>
          <w:rFonts w:ascii="宋体" w:hAnsi="宋体"/>
          <w:sz w:val="24"/>
          <w:szCs w:val="24"/>
        </w:rPr>
        <w:t>2.</w:t>
      </w:r>
      <w:r>
        <w:rPr>
          <w:rFonts w:ascii="宋体" w:hAnsi="宋体" w:hint="eastAsia"/>
          <w:sz w:val="24"/>
          <w:szCs w:val="24"/>
        </w:rPr>
        <w:t>三校生</w:t>
      </w:r>
    </w:p>
    <w:p>
      <w:pPr>
        <w:spacing w:line="440" w:lineRule="exact"/>
        <w:ind w:firstLine="480" w:firstLineChars="200"/>
        <w:rPr>
          <w:rFonts w:ascii="宋体"/>
          <w:sz w:val="24"/>
          <w:szCs w:val="24"/>
        </w:rPr>
      </w:pPr>
      <w:r>
        <w:rPr>
          <w:rFonts w:ascii="宋体" w:hAnsi="宋体" w:hint="eastAsia"/>
          <w:sz w:val="24"/>
          <w:szCs w:val="24"/>
        </w:rPr>
        <w:t>□</w:t>
      </w:r>
      <w:r>
        <w:rPr>
          <w:rFonts w:ascii="宋体" w:hAnsi="宋体"/>
          <w:sz w:val="24"/>
          <w:szCs w:val="24"/>
        </w:rPr>
        <w:t>3.</w:t>
      </w:r>
      <w:r>
        <w:rPr>
          <w:rFonts w:ascii="宋体" w:hAnsi="宋体" w:hint="eastAsia"/>
          <w:sz w:val="24"/>
          <w:szCs w:val="24"/>
        </w:rPr>
        <w:t>其他</w:t>
      </w:r>
    </w:p>
    <w:p>
      <w:pPr>
        <w:pStyle w:val="Heading1"/>
        <w:spacing w:before="156" w:after="156"/>
        <w:ind w:firstLine="31680"/>
        <w:rPr>
          <w:rStyle w:val="Heading1Char"/>
          <w:sz w:val="28"/>
          <w:szCs w:val="28"/>
        </w:rPr>
      </w:pPr>
      <w:bookmarkStart w:id="3" w:name="_Toc16365763"/>
      <w:r>
        <w:rPr>
          <w:rStyle w:val="Heading1Char"/>
          <w:rFonts w:hint="eastAsia"/>
          <w:b/>
          <w:sz w:val="28"/>
          <w:szCs w:val="28"/>
        </w:rPr>
        <w:t>四、修业年限</w:t>
      </w:r>
      <w:bookmarkEnd w:id="3"/>
    </w:p>
    <w:p>
      <w:pPr>
        <w:spacing w:line="440" w:lineRule="exact"/>
        <w:ind w:firstLine="480" w:firstLineChars="200"/>
        <w:rPr>
          <w:rFonts w:ascii="宋体"/>
          <w:sz w:val="24"/>
          <w:szCs w:val="24"/>
        </w:rPr>
      </w:pPr>
      <w:r>
        <w:rPr>
          <w:rFonts w:ascii="宋体" w:hAnsi="宋体" w:hint="eastAsia"/>
          <w:sz w:val="24"/>
          <w:szCs w:val="24"/>
        </w:rPr>
        <w:t>修业年限：</w:t>
      </w:r>
      <w:r>
        <w:rPr>
          <w:rFonts w:ascii="宋体" w:hAnsi="宋体"/>
          <w:sz w:val="24"/>
          <w:szCs w:val="24"/>
        </w:rPr>
        <w:t>3</w:t>
      </w:r>
      <w:r>
        <w:rPr>
          <w:rFonts w:ascii="宋体" w:hAnsi="宋体" w:hint="eastAsia"/>
          <w:sz w:val="24"/>
          <w:szCs w:val="24"/>
        </w:rPr>
        <w:t>年</w:t>
      </w:r>
    </w:p>
    <w:p>
      <w:pPr>
        <w:pStyle w:val="Heading1"/>
        <w:spacing w:before="156" w:after="156"/>
        <w:ind w:firstLine="31680"/>
        <w:rPr>
          <w:rStyle w:val="Heading1Char"/>
          <w:sz w:val="28"/>
          <w:szCs w:val="28"/>
        </w:rPr>
      </w:pPr>
      <w:bookmarkStart w:id="4" w:name="_Toc16365764"/>
      <w:r>
        <w:rPr>
          <w:rStyle w:val="Heading1Char"/>
          <w:rFonts w:hint="eastAsia"/>
          <w:b/>
          <w:sz w:val="28"/>
          <w:szCs w:val="28"/>
        </w:rPr>
        <w:t>五、专业简介</w:t>
      </w:r>
      <w:bookmarkEnd w:id="4"/>
    </w:p>
    <w:p>
      <w:pPr>
        <w:spacing w:line="440" w:lineRule="exact"/>
        <w:ind w:firstLine="480" w:firstLineChars="200"/>
        <w:rPr>
          <w:rFonts w:ascii="宋体"/>
          <w:sz w:val="24"/>
          <w:szCs w:val="24"/>
        </w:rPr>
      </w:pPr>
      <w:r>
        <w:rPr>
          <w:rFonts w:ascii="宋体" w:hAnsi="宋体" w:hint="eastAsia"/>
          <w:sz w:val="24"/>
          <w:szCs w:val="24"/>
        </w:rPr>
        <w:t>专业特点：本专业为</w:t>
      </w:r>
      <w:r>
        <w:rPr>
          <w:rFonts w:ascii="宋体" w:hAnsi="宋体"/>
          <w:sz w:val="24"/>
          <w:szCs w:val="24"/>
        </w:rPr>
        <w:t>2017</w:t>
      </w:r>
      <w:r>
        <w:rPr>
          <w:rFonts w:ascii="宋体" w:hAnsi="宋体" w:hint="eastAsia"/>
          <w:sz w:val="24"/>
          <w:szCs w:val="24"/>
        </w:rPr>
        <w:t>年国家教育部现代学徒制的试点专业。在学生培养方面，坚持以综合素质培养为本，具有本专业必备的基础理论和专门知识，具有较强的从事本专业领域实际工作的基本技能和职业能力，具备较快适应生产、建设、管理、服务第一线岗位需要的实际工作能力，使学生的专业技术能力达到行业岗位要求。培养身心健康，具有持续学习与发展能力和良好的职业道德的高素质技术技能型人才。</w:t>
      </w:r>
    </w:p>
    <w:p>
      <w:pPr>
        <w:spacing w:line="440" w:lineRule="exact"/>
        <w:ind w:firstLine="480" w:firstLineChars="200"/>
        <w:rPr>
          <w:rFonts w:ascii="宋体"/>
          <w:sz w:val="24"/>
          <w:szCs w:val="24"/>
        </w:rPr>
      </w:pPr>
      <w:r>
        <w:rPr>
          <w:rFonts w:ascii="宋体" w:hAnsi="宋体" w:hint="eastAsia"/>
          <w:sz w:val="24"/>
          <w:szCs w:val="24"/>
        </w:rPr>
        <w:t>主要课程：汽车发动机构造、汽车底盘构造、汽车电器结构与维修、汽车车身结构与修复、汽车制造工艺、汽车装调与检验、汽车车身焊接、汽车性能与检测。</w:t>
      </w:r>
    </w:p>
    <w:p>
      <w:pPr>
        <w:spacing w:line="440" w:lineRule="exact"/>
        <w:ind w:firstLine="480" w:firstLineChars="200"/>
        <w:rPr>
          <w:rFonts w:ascii="宋体"/>
          <w:sz w:val="24"/>
          <w:szCs w:val="24"/>
        </w:rPr>
        <w:sectPr>
          <w:footerReference w:type="even" r:id="rId20"/>
          <w:footerReference w:type="default" r:id="rId21"/>
          <w:pgSz w:w="11906" w:h="16838"/>
          <w:pgMar w:top="1418" w:right="1134" w:bottom="1134" w:left="1418" w:header="851" w:footer="567" w:gutter="0"/>
          <w:pgNumType w:start="1"/>
          <w:cols w:num="1" w:space="0"/>
          <w:docGrid w:type="lines" w:linePitch="312" w:charSpace="0"/>
        </w:sectPr>
      </w:pPr>
      <w:r>
        <w:rPr>
          <w:rFonts w:ascii="宋体" w:hAnsi="宋体" w:hint="eastAsia"/>
          <w:sz w:val="24"/>
          <w:szCs w:val="24"/>
        </w:rPr>
        <w:t>培养模式：汽车制造与装配技术专业吉林交通职业技术学院是教育部第二批现代学徒制试点单位，汽车工程学院与浙江吉利汽车有限公司、一汽解放汽车有限公司签署了“现代学徒制”合作办学协议。</w:t>
      </w:r>
      <w:r>
        <w:rPr>
          <w:rFonts w:ascii="宋体" w:hAnsi="宋体"/>
          <w:sz w:val="24"/>
          <w:szCs w:val="24"/>
        </w:rPr>
        <w:t>2019</w:t>
      </w:r>
      <w:r>
        <w:rPr>
          <w:rFonts w:ascii="宋体" w:hAnsi="宋体" w:hint="eastAsia"/>
          <w:sz w:val="24"/>
          <w:szCs w:val="24"/>
        </w:rPr>
        <w:t>年汽车工程学院在汽车制造与装配技术专业组建</w:t>
      </w:r>
      <w:r>
        <w:rPr>
          <w:rFonts w:ascii="宋体" w:hAnsi="宋体"/>
          <w:sz w:val="24"/>
          <w:szCs w:val="24"/>
        </w:rPr>
        <w:t>2</w:t>
      </w:r>
      <w:r>
        <w:rPr>
          <w:rFonts w:ascii="宋体" w:hAnsi="宋体" w:hint="eastAsia"/>
          <w:sz w:val="24"/>
          <w:szCs w:val="24"/>
        </w:rPr>
        <w:t>个现代学徒制班，其一是吉利试点班，计划招生人数学生</w:t>
      </w:r>
      <w:r>
        <w:rPr>
          <w:rFonts w:ascii="宋体" w:hAnsi="宋体"/>
          <w:sz w:val="24"/>
          <w:szCs w:val="24"/>
        </w:rPr>
        <w:t>40</w:t>
      </w:r>
      <w:r>
        <w:rPr>
          <w:rFonts w:ascii="宋体" w:hAnsi="宋体" w:hint="eastAsia"/>
          <w:sz w:val="24"/>
          <w:szCs w:val="24"/>
        </w:rPr>
        <w:t>人，其二是一汽解放试点班，计划招生人数</w:t>
      </w:r>
      <w:r>
        <w:rPr>
          <w:rFonts w:ascii="宋体" w:hAnsi="宋体"/>
          <w:sz w:val="24"/>
          <w:szCs w:val="24"/>
        </w:rPr>
        <w:t>40</w:t>
      </w:r>
      <w:r>
        <w:rPr>
          <w:rFonts w:ascii="宋体" w:hAnsi="宋体" w:hint="eastAsia"/>
          <w:sz w:val="24"/>
          <w:szCs w:val="24"/>
        </w:rPr>
        <w:t>人。</w:t>
      </w:r>
      <w:r>
        <w:rPr>
          <w:rFonts w:ascii="宋体" w:hAnsi="宋体"/>
          <w:sz w:val="24"/>
          <w:szCs w:val="24"/>
        </w:rPr>
        <w:t xml:space="preserve"> </w:t>
      </w:r>
    </w:p>
    <w:p>
      <w:pPr>
        <w:spacing w:line="440" w:lineRule="exact"/>
        <w:ind w:firstLine="480" w:firstLineChars="200"/>
        <w:rPr>
          <w:rFonts w:ascii="宋体"/>
          <w:sz w:val="24"/>
          <w:szCs w:val="24"/>
        </w:rPr>
      </w:pPr>
      <w:r>
        <w:rPr>
          <w:rFonts w:ascii="宋体" w:hAnsi="宋体" w:hint="eastAsia"/>
          <w:sz w:val="24"/>
          <w:szCs w:val="24"/>
        </w:rPr>
        <w:t>现代学徒制试点班的学生具有“双身份”既是企业员工，也是在校学生；校企合作实现“双主体”办学，校企双方共同制订人才培养方案，共同实施人才培养过程；校企建设专兼结合的“双导师”教学团队，学校负责学生专业知识、素质及专业基本技能的培养，企业通过师傅带徒弟形式培养学生岗位技能，由企业兼职教师和学校专业教师组成的教学团队，在学校和企业共同承担试点班教学任务，实现在岗位上培养、成才。招生招工一体化，学生毕业后直接在浙江吉利汽车有限公司和一汽解放汽车有限公司工作。</w:t>
      </w:r>
    </w:p>
    <w:p>
      <w:pPr>
        <w:pStyle w:val="Heading1"/>
        <w:spacing w:before="156" w:after="156"/>
        <w:ind w:firstLine="31680"/>
        <w:rPr>
          <w:rStyle w:val="Heading1Char"/>
          <w:sz w:val="28"/>
          <w:szCs w:val="28"/>
        </w:rPr>
      </w:pPr>
      <w:bookmarkStart w:id="5" w:name="_Toc16365765"/>
      <w:r>
        <w:rPr>
          <w:rStyle w:val="Heading1Char"/>
          <w:rFonts w:hint="eastAsia"/>
          <w:b/>
          <w:sz w:val="28"/>
          <w:szCs w:val="28"/>
        </w:rPr>
        <w:t>六、职业面向及职业能力要求</w:t>
      </w:r>
      <w:bookmarkEnd w:id="5"/>
    </w:p>
    <w:p>
      <w:pPr>
        <w:spacing w:before="156" w:beforeLines="50" w:after="156" w:afterLines="50" w:line="440" w:lineRule="exact"/>
        <w:ind w:firstLine="480" w:firstLineChars="200"/>
        <w:jc w:val="left"/>
        <w:rPr>
          <w:b/>
          <w:sz w:val="24"/>
        </w:rPr>
      </w:pPr>
      <w:r>
        <w:rPr>
          <w:rFonts w:hint="eastAsia"/>
          <w:b/>
          <w:sz w:val="24"/>
        </w:rPr>
        <w:t>（一）职业面向</w:t>
      </w:r>
    </w:p>
    <w:p>
      <w:pPr>
        <w:spacing w:line="440" w:lineRule="exact"/>
        <w:ind w:firstLine="480" w:firstLineChars="200"/>
        <w:jc w:val="left"/>
        <w:rPr>
          <w:rFonts w:ascii="宋体"/>
          <w:sz w:val="24"/>
        </w:rPr>
      </w:pPr>
      <w:r>
        <w:rPr>
          <w:rFonts w:ascii="宋体" w:hAnsi="宋体"/>
          <w:sz w:val="24"/>
        </w:rPr>
        <w:t>1.</w:t>
      </w:r>
      <w:r>
        <w:rPr>
          <w:rFonts w:ascii="宋体" w:hAnsi="宋体" w:hint="eastAsia"/>
          <w:sz w:val="24"/>
        </w:rPr>
        <w:t>就业面向的行业：</w:t>
      </w:r>
      <w:r>
        <w:rPr>
          <w:rFonts w:ascii="宋体" w:hAnsi="宋体" w:hint="eastAsia"/>
          <w:sz w:val="24"/>
          <w:szCs w:val="24"/>
        </w:rPr>
        <w:t>汽车制造行业、机械制造行业等</w:t>
      </w:r>
    </w:p>
    <w:p>
      <w:pPr>
        <w:spacing w:line="440" w:lineRule="exact"/>
        <w:ind w:firstLine="480" w:firstLineChars="200"/>
        <w:jc w:val="left"/>
        <w:rPr>
          <w:rFonts w:ascii="宋体"/>
          <w:sz w:val="24"/>
        </w:rPr>
      </w:pPr>
      <w:r>
        <w:rPr>
          <w:rFonts w:ascii="宋体" w:hAnsi="宋体"/>
          <w:sz w:val="24"/>
        </w:rPr>
        <w:t>2.</w:t>
      </w:r>
      <w:r>
        <w:rPr>
          <w:rFonts w:ascii="宋体" w:hAnsi="宋体" w:hint="eastAsia"/>
          <w:sz w:val="24"/>
        </w:rPr>
        <w:t>主要就业单位类型：加工制造类</w:t>
      </w:r>
    </w:p>
    <w:p>
      <w:pPr>
        <w:spacing w:line="440" w:lineRule="exact"/>
        <w:ind w:firstLine="480" w:firstLineChars="200"/>
        <w:jc w:val="left"/>
        <w:rPr>
          <w:rFonts w:ascii="宋体"/>
          <w:sz w:val="24"/>
        </w:rPr>
      </w:pPr>
      <w:r>
        <w:rPr>
          <w:rFonts w:ascii="宋体" w:hAnsi="宋体"/>
          <w:sz w:val="24"/>
        </w:rPr>
        <w:t>3.</w:t>
      </w:r>
      <w:r>
        <w:rPr>
          <w:rFonts w:ascii="宋体" w:hAnsi="宋体" w:hint="eastAsia"/>
          <w:sz w:val="24"/>
        </w:rPr>
        <w:t>主要就业部门：生产技术部</w:t>
      </w:r>
    </w:p>
    <w:p>
      <w:pPr>
        <w:spacing w:line="440" w:lineRule="exact"/>
        <w:ind w:firstLine="480" w:firstLineChars="200"/>
        <w:jc w:val="left"/>
        <w:rPr>
          <w:rFonts w:ascii="宋体"/>
          <w:sz w:val="24"/>
        </w:rPr>
      </w:pPr>
      <w:r>
        <w:rPr>
          <w:rFonts w:ascii="宋体" w:hAnsi="宋体"/>
          <w:sz w:val="24"/>
        </w:rPr>
        <w:t>4.</w:t>
      </w:r>
      <w:r>
        <w:rPr>
          <w:rFonts w:ascii="宋体" w:hAnsi="宋体" w:hint="eastAsia"/>
          <w:sz w:val="24"/>
        </w:rPr>
        <w:t>可从事的工作岗位：</w:t>
      </w:r>
    </w:p>
    <w:p>
      <w:pPr>
        <w:spacing w:before="156" w:beforeLines="50" w:line="440" w:lineRule="exact"/>
        <w:jc w:val="center"/>
        <w:rPr>
          <w:rFonts w:ascii="宋体"/>
          <w:b/>
        </w:rPr>
      </w:pPr>
      <w:r>
        <w:rPr>
          <w:rFonts w:ascii="宋体" w:hAnsi="宋体" w:hint="eastAsia"/>
          <w:b/>
        </w:rPr>
        <w:t>表</w:t>
      </w:r>
      <w:r>
        <w:rPr>
          <w:rFonts w:ascii="宋体" w:hAnsi="宋体"/>
          <w:b/>
        </w:rPr>
        <w:t xml:space="preserve">1  </w:t>
      </w:r>
      <w:r>
        <w:rPr>
          <w:rFonts w:ascii="宋体" w:hAnsi="宋体" w:hint="eastAsia"/>
          <w:b/>
        </w:rPr>
        <w:t>汽车制造与装配技术职业面向分析表</w:t>
      </w:r>
    </w:p>
    <w:tbl>
      <w:tblPr>
        <w:tblStyle w:val="TableNormal"/>
        <w:tblpPr w:leftFromText="180" w:rightFromText="180" w:vertAnchor="text" w:horzAnchor="margin" w:tblpXSpec="center" w:tblpY="67"/>
        <w:tblW w:w="9292" w:type="dxa"/>
        <w:tblInd w:w="0" w:type="dxa"/>
        <w:tblBorders>
          <w:top w:val="single" w:sz="12" w:space="0" w:color="000000"/>
          <w:left w:val="single" w:sz="12" w:space="0" w:color="000000"/>
          <w:bottom w:val="single" w:sz="12" w:space="0" w:color="000000"/>
          <w:right w:val="single" w:sz="12" w:space="0" w:color="000000"/>
          <w:insideH w:val="single" w:sz="2" w:space="0" w:color="000000"/>
          <w:insideV w:val="single" w:sz="2" w:space="0" w:color="000000"/>
        </w:tblBorders>
        <w:tblLayout w:type="fixed"/>
        <w:tblCellMar>
          <w:top w:w="0" w:type="dxa"/>
          <w:left w:w="108" w:type="dxa"/>
          <w:bottom w:w="0" w:type="dxa"/>
          <w:right w:w="108" w:type="dxa"/>
        </w:tblCellMar>
      </w:tblPr>
      <w:tblGrid>
        <w:gridCol w:w="1578"/>
        <w:gridCol w:w="1365"/>
        <w:gridCol w:w="1260"/>
        <w:gridCol w:w="1470"/>
        <w:gridCol w:w="1634"/>
        <w:gridCol w:w="1985"/>
      </w:tblGrid>
      <w:tr>
        <w:tblPrEx>
          <w:tblW w:w="9292" w:type="dxa"/>
          <w:tblInd w:w="0" w:type="dxa"/>
          <w:tblBorders>
            <w:top w:val="single" w:sz="12" w:space="0" w:color="000000"/>
            <w:left w:val="single" w:sz="12" w:space="0" w:color="000000"/>
            <w:bottom w:val="single" w:sz="12" w:space="0" w:color="000000"/>
            <w:right w:val="single" w:sz="12" w:space="0" w:color="000000"/>
            <w:insideH w:val="single" w:sz="2" w:space="0" w:color="000000"/>
            <w:insideV w:val="single" w:sz="2" w:space="0" w:color="000000"/>
          </w:tblBorders>
          <w:tblLayout w:type="fixed"/>
          <w:tblCellMar>
            <w:top w:w="0" w:type="dxa"/>
            <w:left w:w="108" w:type="dxa"/>
            <w:bottom w:w="0" w:type="dxa"/>
            <w:right w:w="108" w:type="dxa"/>
          </w:tblCellMar>
        </w:tblPrEx>
        <w:trPr>
          <w:trHeight w:hRule="exact" w:val="952"/>
        </w:trPr>
        <w:tc>
          <w:tcPr>
            <w:tcW w:w="1578" w:type="dxa"/>
            <w:tcBorders>
              <w:top w:val="single" w:sz="12" w:space="0" w:color="000000"/>
            </w:tcBorders>
            <w:vAlign w:val="center"/>
          </w:tcPr>
          <w:p>
            <w:pPr>
              <w:spacing w:line="260" w:lineRule="exact"/>
              <w:jc w:val="center"/>
              <w:rPr>
                <w:rFonts w:ascii="宋体"/>
              </w:rPr>
            </w:pPr>
            <w:r>
              <w:rPr>
                <w:rFonts w:ascii="宋体" w:hAnsi="宋体" w:hint="eastAsia"/>
              </w:rPr>
              <w:t>所属专业大类</w:t>
            </w:r>
          </w:p>
          <w:p>
            <w:pPr>
              <w:spacing w:line="260" w:lineRule="exact"/>
              <w:jc w:val="center"/>
              <w:rPr>
                <w:rFonts w:ascii="宋体"/>
              </w:rPr>
            </w:pPr>
            <w:r>
              <w:rPr>
                <w:rFonts w:ascii="宋体" w:hAnsi="宋体" w:hint="eastAsia"/>
              </w:rPr>
              <w:t>（代码）</w:t>
            </w:r>
          </w:p>
        </w:tc>
        <w:tc>
          <w:tcPr>
            <w:tcW w:w="1365" w:type="dxa"/>
            <w:tcBorders>
              <w:top w:val="single" w:sz="12" w:space="0" w:color="000000"/>
            </w:tcBorders>
            <w:vAlign w:val="center"/>
          </w:tcPr>
          <w:p>
            <w:pPr>
              <w:spacing w:line="260" w:lineRule="exact"/>
              <w:jc w:val="center"/>
              <w:rPr>
                <w:rFonts w:ascii="宋体"/>
              </w:rPr>
            </w:pPr>
            <w:r>
              <w:rPr>
                <w:rFonts w:ascii="宋体" w:hAnsi="宋体" w:hint="eastAsia"/>
              </w:rPr>
              <w:t>所属专业类</w:t>
            </w:r>
          </w:p>
          <w:p>
            <w:pPr>
              <w:spacing w:line="260" w:lineRule="exact"/>
              <w:jc w:val="center"/>
              <w:rPr>
                <w:rFonts w:ascii="宋体"/>
              </w:rPr>
            </w:pPr>
            <w:r>
              <w:rPr>
                <w:rFonts w:ascii="宋体" w:hAnsi="宋体" w:hint="eastAsia"/>
              </w:rPr>
              <w:t>（代码）</w:t>
            </w:r>
          </w:p>
        </w:tc>
        <w:tc>
          <w:tcPr>
            <w:tcW w:w="1260" w:type="dxa"/>
            <w:tcBorders>
              <w:top w:val="single" w:sz="12" w:space="0" w:color="000000"/>
            </w:tcBorders>
            <w:vAlign w:val="center"/>
          </w:tcPr>
          <w:p>
            <w:pPr>
              <w:spacing w:line="260" w:lineRule="exact"/>
              <w:jc w:val="center"/>
              <w:rPr>
                <w:rFonts w:ascii="宋体"/>
              </w:rPr>
            </w:pPr>
            <w:r>
              <w:rPr>
                <w:rFonts w:ascii="宋体" w:hAnsi="宋体" w:hint="eastAsia"/>
              </w:rPr>
              <w:t>对应行业</w:t>
            </w:r>
          </w:p>
          <w:p>
            <w:pPr>
              <w:spacing w:line="260" w:lineRule="exact"/>
              <w:jc w:val="center"/>
              <w:rPr>
                <w:rFonts w:ascii="宋体"/>
              </w:rPr>
            </w:pPr>
            <w:r>
              <w:rPr>
                <w:rFonts w:ascii="宋体" w:hAnsi="宋体" w:hint="eastAsia"/>
              </w:rPr>
              <w:t>（代码）</w:t>
            </w:r>
          </w:p>
        </w:tc>
        <w:tc>
          <w:tcPr>
            <w:tcW w:w="1470" w:type="dxa"/>
            <w:tcBorders>
              <w:top w:val="single" w:sz="12" w:space="0" w:color="000000"/>
            </w:tcBorders>
            <w:vAlign w:val="center"/>
          </w:tcPr>
          <w:p>
            <w:pPr>
              <w:spacing w:line="260" w:lineRule="exact"/>
              <w:jc w:val="center"/>
              <w:rPr>
                <w:rFonts w:ascii="宋体"/>
              </w:rPr>
            </w:pPr>
            <w:r>
              <w:rPr>
                <w:rFonts w:ascii="宋体" w:hAnsi="宋体" w:hint="eastAsia"/>
              </w:rPr>
              <w:t>主要职业</w:t>
            </w:r>
          </w:p>
          <w:p>
            <w:pPr>
              <w:spacing w:line="260" w:lineRule="exact"/>
              <w:jc w:val="center"/>
              <w:rPr>
                <w:rFonts w:ascii="宋体"/>
              </w:rPr>
            </w:pPr>
            <w:r>
              <w:rPr>
                <w:rFonts w:ascii="宋体" w:hAnsi="宋体" w:hint="eastAsia"/>
              </w:rPr>
              <w:t>类别（代码）</w:t>
            </w:r>
          </w:p>
        </w:tc>
        <w:tc>
          <w:tcPr>
            <w:tcW w:w="1634" w:type="dxa"/>
            <w:tcBorders>
              <w:top w:val="single" w:sz="12" w:space="0" w:color="000000"/>
            </w:tcBorders>
            <w:vAlign w:val="center"/>
          </w:tcPr>
          <w:p>
            <w:pPr>
              <w:spacing w:line="260" w:lineRule="exact"/>
              <w:jc w:val="center"/>
              <w:rPr>
                <w:rFonts w:ascii="宋体"/>
              </w:rPr>
            </w:pPr>
            <w:r>
              <w:rPr>
                <w:rFonts w:ascii="宋体" w:hAnsi="宋体" w:hint="eastAsia"/>
              </w:rPr>
              <w:t>主要岗位类别（或技术领域）</w:t>
            </w:r>
          </w:p>
        </w:tc>
        <w:tc>
          <w:tcPr>
            <w:tcW w:w="1985" w:type="dxa"/>
            <w:tcBorders>
              <w:top w:val="single" w:sz="12" w:space="0" w:color="000000"/>
            </w:tcBorders>
            <w:vAlign w:val="center"/>
          </w:tcPr>
          <w:p>
            <w:pPr>
              <w:spacing w:line="260" w:lineRule="exact"/>
              <w:jc w:val="center"/>
              <w:rPr>
                <w:rFonts w:ascii="宋体"/>
              </w:rPr>
            </w:pPr>
            <w:r>
              <w:rPr>
                <w:rFonts w:ascii="宋体" w:hAnsi="宋体" w:hint="eastAsia"/>
              </w:rPr>
              <w:t>职业资格证书或技能等级证书举例</w:t>
            </w:r>
          </w:p>
        </w:tc>
      </w:tr>
      <w:tr>
        <w:tblPrEx>
          <w:tblW w:w="9292" w:type="dxa"/>
          <w:tblInd w:w="0" w:type="dxa"/>
          <w:tblLayout w:type="fixed"/>
          <w:tblCellMar>
            <w:top w:w="0" w:type="dxa"/>
            <w:left w:w="108" w:type="dxa"/>
            <w:bottom w:w="0" w:type="dxa"/>
            <w:right w:w="108" w:type="dxa"/>
          </w:tblCellMar>
        </w:tblPrEx>
        <w:trPr>
          <w:trHeight w:hRule="exact" w:val="2039"/>
        </w:trPr>
        <w:tc>
          <w:tcPr>
            <w:tcW w:w="1578" w:type="dxa"/>
            <w:tcBorders>
              <w:bottom w:val="single" w:sz="12" w:space="0" w:color="000000"/>
            </w:tcBorders>
            <w:vAlign w:val="center"/>
          </w:tcPr>
          <w:p>
            <w:pPr>
              <w:spacing w:line="260" w:lineRule="exact"/>
              <w:jc w:val="center"/>
              <w:rPr>
                <w:rFonts w:ascii="宋体"/>
              </w:rPr>
            </w:pPr>
            <w:r>
              <w:rPr>
                <w:rFonts w:ascii="宋体" w:hAnsi="宋体" w:hint="eastAsia"/>
              </w:rPr>
              <w:t>装备制造大类（</w:t>
            </w:r>
            <w:r>
              <w:rPr>
                <w:rFonts w:ascii="宋体" w:hAnsi="宋体"/>
              </w:rPr>
              <w:t>56</w:t>
            </w:r>
            <w:r>
              <w:rPr>
                <w:rFonts w:ascii="宋体" w:hAnsi="宋体" w:hint="eastAsia"/>
              </w:rPr>
              <w:t>）</w:t>
            </w:r>
          </w:p>
        </w:tc>
        <w:tc>
          <w:tcPr>
            <w:tcW w:w="1365" w:type="dxa"/>
            <w:tcBorders>
              <w:bottom w:val="single" w:sz="12" w:space="0" w:color="000000"/>
            </w:tcBorders>
            <w:vAlign w:val="center"/>
          </w:tcPr>
          <w:p>
            <w:pPr>
              <w:spacing w:line="260" w:lineRule="exact"/>
              <w:jc w:val="center"/>
              <w:rPr>
                <w:rFonts w:ascii="宋体"/>
              </w:rPr>
            </w:pPr>
            <w:r>
              <w:rPr>
                <w:rFonts w:ascii="宋体" w:hAnsi="宋体" w:hint="eastAsia"/>
              </w:rPr>
              <w:t>汽车制造类（</w:t>
            </w:r>
            <w:r>
              <w:rPr>
                <w:rFonts w:ascii="宋体" w:hAnsi="宋体"/>
              </w:rPr>
              <w:t>560701</w:t>
            </w:r>
            <w:r>
              <w:rPr>
                <w:rFonts w:ascii="宋体" w:hAnsi="宋体" w:hint="eastAsia"/>
              </w:rPr>
              <w:t>）</w:t>
            </w:r>
          </w:p>
        </w:tc>
        <w:tc>
          <w:tcPr>
            <w:tcW w:w="1260" w:type="dxa"/>
            <w:tcBorders>
              <w:bottom w:val="single" w:sz="12" w:space="0" w:color="000000"/>
            </w:tcBorders>
            <w:vAlign w:val="center"/>
          </w:tcPr>
          <w:p>
            <w:pPr>
              <w:spacing w:line="260" w:lineRule="exact"/>
              <w:jc w:val="center"/>
              <w:rPr>
                <w:rFonts w:ascii="宋体"/>
              </w:rPr>
            </w:pPr>
            <w:r>
              <w:rPr>
                <w:rFonts w:ascii="宋体" w:hAnsi="宋体" w:hint="eastAsia"/>
              </w:rPr>
              <w:t>汽车制造业（</w:t>
            </w:r>
            <w:r>
              <w:rPr>
                <w:rFonts w:ascii="宋体" w:hAnsi="宋体"/>
              </w:rPr>
              <w:t>36</w:t>
            </w:r>
            <w:r>
              <w:rPr>
                <w:rFonts w:ascii="宋体" w:hAnsi="宋体" w:hint="eastAsia"/>
              </w:rPr>
              <w:t>）</w:t>
            </w:r>
          </w:p>
        </w:tc>
        <w:tc>
          <w:tcPr>
            <w:tcW w:w="1470" w:type="dxa"/>
            <w:tcBorders>
              <w:bottom w:val="single" w:sz="12" w:space="0" w:color="000000"/>
            </w:tcBorders>
            <w:vAlign w:val="center"/>
          </w:tcPr>
          <w:p>
            <w:pPr>
              <w:spacing w:line="260" w:lineRule="exact"/>
              <w:jc w:val="center"/>
              <w:rPr>
                <w:rFonts w:ascii="宋体"/>
              </w:rPr>
            </w:pPr>
            <w:r>
              <w:rPr>
                <w:rFonts w:ascii="宋体" w:hAnsi="宋体" w:hint="eastAsia"/>
              </w:rPr>
              <w:t>汽车整车制造人员（</w:t>
            </w:r>
            <w:r>
              <w:rPr>
                <w:rFonts w:ascii="宋体" w:hAnsi="宋体"/>
              </w:rPr>
              <w:t>6-22-02</w:t>
            </w:r>
            <w:r>
              <w:rPr>
                <w:rFonts w:ascii="宋体" w:hAnsi="宋体" w:hint="eastAsia"/>
              </w:rPr>
              <w:t>）</w:t>
            </w:r>
          </w:p>
          <w:p>
            <w:pPr>
              <w:spacing w:line="260" w:lineRule="exact"/>
              <w:jc w:val="center"/>
              <w:rPr>
                <w:rFonts w:ascii="宋体"/>
              </w:rPr>
            </w:pPr>
            <w:r>
              <w:rPr>
                <w:rFonts w:ascii="宋体" w:hAnsi="宋体" w:hint="eastAsia"/>
              </w:rPr>
              <w:t>汽车零部件、饰件加工人员（</w:t>
            </w:r>
            <w:r>
              <w:rPr>
                <w:rFonts w:ascii="宋体" w:hAnsi="宋体"/>
              </w:rPr>
              <w:t>6-22-01</w:t>
            </w:r>
            <w:r>
              <w:rPr>
                <w:rFonts w:ascii="宋体" w:hAnsi="宋体" w:hint="eastAsia"/>
              </w:rPr>
              <w:t>）</w:t>
            </w:r>
          </w:p>
        </w:tc>
        <w:tc>
          <w:tcPr>
            <w:tcW w:w="1634" w:type="dxa"/>
            <w:tcBorders>
              <w:bottom w:val="single" w:sz="12" w:space="0" w:color="000000"/>
            </w:tcBorders>
            <w:vAlign w:val="center"/>
          </w:tcPr>
          <w:p>
            <w:pPr>
              <w:spacing w:line="260" w:lineRule="exact"/>
              <w:jc w:val="center"/>
              <w:rPr>
                <w:rFonts w:ascii="宋体" w:cs="Tahoma"/>
                <w:bCs/>
                <w:kern w:val="0"/>
                <w:szCs w:val="21"/>
              </w:rPr>
            </w:pPr>
            <w:r>
              <w:rPr>
                <w:rFonts w:ascii="宋体" w:hAnsi="宋体" w:cs="Tahoma" w:hint="eastAsia"/>
                <w:bCs/>
                <w:kern w:val="0"/>
                <w:szCs w:val="21"/>
              </w:rPr>
              <w:t>汽车装配技术人员</w:t>
            </w:r>
          </w:p>
          <w:p>
            <w:pPr>
              <w:spacing w:line="260" w:lineRule="exact"/>
              <w:jc w:val="center"/>
              <w:rPr>
                <w:rFonts w:ascii="宋体" w:cs="Tahoma"/>
                <w:bCs/>
                <w:kern w:val="0"/>
                <w:szCs w:val="21"/>
              </w:rPr>
            </w:pPr>
            <w:r>
              <w:rPr>
                <w:rFonts w:ascii="宋体" w:hAnsi="宋体" w:cs="Tahoma" w:hint="eastAsia"/>
                <w:bCs/>
                <w:kern w:val="0"/>
                <w:szCs w:val="21"/>
              </w:rPr>
              <w:t>汽车整车调试技术人员</w:t>
            </w:r>
          </w:p>
          <w:p>
            <w:pPr>
              <w:spacing w:line="260" w:lineRule="exact"/>
              <w:jc w:val="center"/>
              <w:rPr>
                <w:rFonts w:ascii="宋体" w:cs="Tahoma"/>
                <w:bCs/>
                <w:kern w:val="0"/>
                <w:szCs w:val="21"/>
              </w:rPr>
            </w:pPr>
            <w:r>
              <w:rPr>
                <w:rFonts w:ascii="宋体" w:hAnsi="宋体" w:cs="Tahoma" w:hint="eastAsia"/>
                <w:bCs/>
                <w:kern w:val="0"/>
                <w:szCs w:val="21"/>
              </w:rPr>
              <w:t>汽车焊接技术人员</w:t>
            </w:r>
          </w:p>
          <w:p>
            <w:pPr>
              <w:spacing w:line="260" w:lineRule="exact"/>
              <w:jc w:val="center"/>
              <w:rPr>
                <w:rFonts w:ascii="宋体"/>
              </w:rPr>
            </w:pPr>
            <w:r>
              <w:rPr>
                <w:rFonts w:ascii="宋体" w:hAnsi="宋体" w:cs="Tahoma" w:hint="eastAsia"/>
                <w:bCs/>
                <w:kern w:val="0"/>
                <w:szCs w:val="21"/>
              </w:rPr>
              <w:t>产品检验和质量管理技术人员</w:t>
            </w:r>
          </w:p>
        </w:tc>
        <w:tc>
          <w:tcPr>
            <w:tcW w:w="1985" w:type="dxa"/>
            <w:tcBorders>
              <w:bottom w:val="single" w:sz="12" w:space="0" w:color="000000"/>
            </w:tcBorders>
            <w:vAlign w:val="center"/>
          </w:tcPr>
          <w:p>
            <w:pPr>
              <w:spacing w:line="260" w:lineRule="exact"/>
              <w:jc w:val="center"/>
              <w:rPr>
                <w:rFonts w:ascii="宋体"/>
              </w:rPr>
            </w:pPr>
            <w:r>
              <w:rPr>
                <w:rFonts w:ascii="宋体" w:hAnsi="宋体" w:hint="eastAsia"/>
              </w:rPr>
              <w:t>汽车装调工</w:t>
            </w:r>
          </w:p>
          <w:p>
            <w:pPr>
              <w:spacing w:line="260" w:lineRule="exact"/>
              <w:jc w:val="center"/>
              <w:rPr>
                <w:rFonts w:ascii="宋体"/>
              </w:rPr>
            </w:pPr>
            <w:r>
              <w:rPr>
                <w:rFonts w:ascii="宋体" w:hAnsi="宋体" w:hint="eastAsia"/>
              </w:rPr>
              <w:t>低压电工证</w:t>
            </w:r>
          </w:p>
          <w:p>
            <w:pPr>
              <w:spacing w:line="260" w:lineRule="exact"/>
              <w:jc w:val="center"/>
              <w:rPr>
                <w:rFonts w:ascii="宋体"/>
              </w:rPr>
            </w:pPr>
            <w:r>
              <w:rPr>
                <w:rFonts w:ascii="宋体" w:hAnsi="宋体" w:hint="eastAsia"/>
              </w:rPr>
              <w:t>焊工</w:t>
            </w:r>
          </w:p>
          <w:p>
            <w:pPr>
              <w:spacing w:line="260" w:lineRule="exact"/>
              <w:jc w:val="center"/>
              <w:rPr>
                <w:rFonts w:ascii="宋体"/>
              </w:rPr>
            </w:pPr>
            <w:r>
              <w:rPr>
                <w:rFonts w:ascii="宋体" w:hAnsi="宋体" w:hint="eastAsia"/>
              </w:rPr>
              <w:t>二手车评估作业鉴定技术</w:t>
            </w:r>
          </w:p>
        </w:tc>
      </w:tr>
    </w:tbl>
    <w:p>
      <w:pPr>
        <w:spacing w:before="156" w:beforeLines="50" w:line="440" w:lineRule="exact"/>
        <w:jc w:val="center"/>
        <w:rPr>
          <w:rFonts w:ascii="宋体"/>
          <w:b/>
        </w:rPr>
      </w:pPr>
      <w:r>
        <w:rPr>
          <w:rFonts w:ascii="宋体" w:hAnsi="宋体" w:hint="eastAsia"/>
          <w:b/>
        </w:rPr>
        <w:t>表</w:t>
      </w:r>
      <w:r>
        <w:rPr>
          <w:rFonts w:ascii="宋体" w:hAnsi="宋体"/>
          <w:b/>
        </w:rPr>
        <w:t xml:space="preserve">2  </w:t>
      </w:r>
      <w:r>
        <w:rPr>
          <w:rFonts w:ascii="宋体" w:hAnsi="宋体" w:hint="eastAsia"/>
          <w:b/>
        </w:rPr>
        <w:t>汽车制造与装配技术岗位能力分析表</w:t>
      </w:r>
    </w:p>
    <w:tbl>
      <w:tblPr>
        <w:tblStyle w:val="TableNormal"/>
        <w:tblW w:w="9345" w:type="dxa"/>
        <w:tblInd w:w="10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0" w:type="dxa"/>
          <w:left w:w="108" w:type="dxa"/>
          <w:bottom w:w="0" w:type="dxa"/>
          <w:right w:w="108" w:type="dxa"/>
        </w:tblCellMar>
      </w:tblPr>
      <w:tblGrid>
        <w:gridCol w:w="735"/>
        <w:gridCol w:w="2205"/>
        <w:gridCol w:w="1260"/>
        <w:gridCol w:w="1260"/>
        <w:gridCol w:w="1365"/>
        <w:gridCol w:w="2520"/>
      </w:tblGrid>
      <w:tr>
        <w:tblPrEx>
          <w:tblW w:w="9345" w:type="dxa"/>
          <w:tblInd w:w="10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0" w:type="dxa"/>
            <w:left w:w="108" w:type="dxa"/>
            <w:bottom w:w="0" w:type="dxa"/>
            <w:right w:w="108" w:type="dxa"/>
          </w:tblCellMar>
        </w:tblPrEx>
        <w:trPr>
          <w:trHeight w:val="240"/>
        </w:trPr>
        <w:tc>
          <w:tcPr>
            <w:tcW w:w="735" w:type="dxa"/>
            <w:vMerge w:val="restart"/>
            <w:tcBorders>
              <w:top w:val="single" w:sz="12" w:space="0" w:color="auto"/>
            </w:tcBorders>
            <w:vAlign w:val="center"/>
          </w:tcPr>
          <w:p>
            <w:pPr>
              <w:spacing w:line="260" w:lineRule="exact"/>
              <w:jc w:val="center"/>
              <w:rPr>
                <w:rFonts w:ascii="宋体"/>
              </w:rPr>
            </w:pPr>
            <w:r>
              <w:rPr>
                <w:rFonts w:ascii="宋体" w:hAnsi="宋体" w:hint="eastAsia"/>
              </w:rPr>
              <w:t>序号</w:t>
            </w:r>
          </w:p>
        </w:tc>
        <w:tc>
          <w:tcPr>
            <w:tcW w:w="2205" w:type="dxa"/>
            <w:vMerge w:val="restart"/>
            <w:tcBorders>
              <w:top w:val="single" w:sz="12" w:space="0" w:color="auto"/>
            </w:tcBorders>
            <w:vAlign w:val="center"/>
          </w:tcPr>
          <w:p>
            <w:pPr>
              <w:spacing w:line="260" w:lineRule="exact"/>
              <w:jc w:val="center"/>
              <w:rPr>
                <w:rFonts w:ascii="宋体"/>
              </w:rPr>
            </w:pPr>
            <w:r>
              <w:rPr>
                <w:rFonts w:ascii="宋体" w:hAnsi="宋体" w:hint="eastAsia"/>
              </w:rPr>
              <w:t>岗位名称</w:t>
            </w:r>
          </w:p>
        </w:tc>
        <w:tc>
          <w:tcPr>
            <w:tcW w:w="2520" w:type="dxa"/>
            <w:gridSpan w:val="2"/>
            <w:tcBorders>
              <w:top w:val="single" w:sz="12" w:space="0" w:color="auto"/>
            </w:tcBorders>
            <w:vAlign w:val="center"/>
          </w:tcPr>
          <w:p>
            <w:pPr>
              <w:spacing w:line="260" w:lineRule="exact"/>
              <w:jc w:val="center"/>
              <w:rPr>
                <w:rFonts w:ascii="宋体"/>
              </w:rPr>
            </w:pPr>
            <w:r>
              <w:rPr>
                <w:rFonts w:ascii="宋体" w:hAnsi="宋体" w:hint="eastAsia"/>
              </w:rPr>
              <w:t>岗位类别</w:t>
            </w:r>
          </w:p>
        </w:tc>
        <w:tc>
          <w:tcPr>
            <w:tcW w:w="1365" w:type="dxa"/>
            <w:vMerge w:val="restart"/>
            <w:tcBorders>
              <w:top w:val="single" w:sz="12" w:space="0" w:color="auto"/>
            </w:tcBorders>
            <w:vAlign w:val="center"/>
          </w:tcPr>
          <w:p>
            <w:pPr>
              <w:spacing w:line="260" w:lineRule="exact"/>
              <w:jc w:val="center"/>
              <w:rPr>
                <w:rFonts w:ascii="宋体"/>
              </w:rPr>
            </w:pPr>
            <w:r>
              <w:rPr>
                <w:rFonts w:ascii="宋体" w:hAnsi="宋体" w:hint="eastAsia"/>
              </w:rPr>
              <w:t>岗位描述</w:t>
            </w:r>
          </w:p>
        </w:tc>
        <w:tc>
          <w:tcPr>
            <w:tcW w:w="2520" w:type="dxa"/>
            <w:vMerge w:val="restart"/>
            <w:tcBorders>
              <w:top w:val="single" w:sz="12" w:space="0" w:color="auto"/>
            </w:tcBorders>
            <w:vAlign w:val="center"/>
          </w:tcPr>
          <w:p>
            <w:pPr>
              <w:spacing w:line="260" w:lineRule="exact"/>
              <w:jc w:val="center"/>
              <w:rPr>
                <w:rFonts w:ascii="宋体"/>
              </w:rPr>
            </w:pPr>
            <w:r>
              <w:rPr>
                <w:rFonts w:ascii="宋体" w:hAnsi="宋体" w:hint="eastAsia"/>
              </w:rPr>
              <w:t>岗位能力要求</w:t>
            </w:r>
          </w:p>
        </w:tc>
      </w:tr>
      <w:tr>
        <w:tblPrEx>
          <w:tblW w:w="9345" w:type="dxa"/>
          <w:tblInd w:w="108" w:type="dxa"/>
          <w:tblLayout w:type="fixed"/>
          <w:tblCellMar>
            <w:top w:w="0" w:type="dxa"/>
            <w:left w:w="108" w:type="dxa"/>
            <w:bottom w:w="0" w:type="dxa"/>
            <w:right w:w="108" w:type="dxa"/>
          </w:tblCellMar>
        </w:tblPrEx>
        <w:trPr>
          <w:trHeight w:val="210"/>
        </w:trPr>
        <w:tc>
          <w:tcPr>
            <w:tcW w:w="735" w:type="dxa"/>
            <w:vMerge/>
            <w:vAlign w:val="center"/>
          </w:tcPr>
          <w:p>
            <w:pPr>
              <w:spacing w:line="260" w:lineRule="exact"/>
              <w:jc w:val="center"/>
              <w:rPr>
                <w:rFonts w:ascii="宋体"/>
              </w:rPr>
            </w:pPr>
          </w:p>
        </w:tc>
        <w:tc>
          <w:tcPr>
            <w:tcW w:w="2205" w:type="dxa"/>
            <w:vMerge/>
            <w:vAlign w:val="center"/>
          </w:tcPr>
          <w:p>
            <w:pPr>
              <w:spacing w:line="260" w:lineRule="exact"/>
              <w:jc w:val="center"/>
              <w:rPr>
                <w:rFonts w:ascii="宋体"/>
              </w:rPr>
            </w:pPr>
          </w:p>
        </w:tc>
        <w:tc>
          <w:tcPr>
            <w:tcW w:w="1260" w:type="dxa"/>
            <w:vAlign w:val="center"/>
          </w:tcPr>
          <w:p>
            <w:pPr>
              <w:spacing w:line="260" w:lineRule="exact"/>
              <w:jc w:val="center"/>
              <w:rPr>
                <w:rFonts w:ascii="宋体"/>
              </w:rPr>
            </w:pPr>
            <w:r>
              <w:rPr>
                <w:rFonts w:ascii="宋体" w:hAnsi="宋体" w:hint="eastAsia"/>
              </w:rPr>
              <w:t>初始岗位</w:t>
            </w:r>
          </w:p>
        </w:tc>
        <w:tc>
          <w:tcPr>
            <w:tcW w:w="1260" w:type="dxa"/>
            <w:vAlign w:val="center"/>
          </w:tcPr>
          <w:p>
            <w:pPr>
              <w:spacing w:line="260" w:lineRule="exact"/>
              <w:jc w:val="center"/>
              <w:rPr>
                <w:rFonts w:ascii="宋体"/>
              </w:rPr>
            </w:pPr>
            <w:r>
              <w:rPr>
                <w:rFonts w:ascii="宋体" w:hAnsi="宋体" w:hint="eastAsia"/>
              </w:rPr>
              <w:t>发展岗位</w:t>
            </w:r>
          </w:p>
        </w:tc>
        <w:tc>
          <w:tcPr>
            <w:tcW w:w="1365" w:type="dxa"/>
            <w:vMerge/>
            <w:vAlign w:val="center"/>
          </w:tcPr>
          <w:p>
            <w:pPr>
              <w:spacing w:line="260" w:lineRule="exact"/>
              <w:jc w:val="center"/>
              <w:rPr>
                <w:rFonts w:ascii="宋体"/>
              </w:rPr>
            </w:pPr>
          </w:p>
        </w:tc>
        <w:tc>
          <w:tcPr>
            <w:tcW w:w="2520" w:type="dxa"/>
            <w:vMerge/>
            <w:vAlign w:val="center"/>
          </w:tcPr>
          <w:p>
            <w:pPr>
              <w:spacing w:line="260" w:lineRule="exact"/>
              <w:jc w:val="center"/>
              <w:rPr>
                <w:rFonts w:ascii="宋体"/>
              </w:rPr>
            </w:pPr>
          </w:p>
        </w:tc>
      </w:tr>
      <w:tr>
        <w:tblPrEx>
          <w:tblW w:w="9345" w:type="dxa"/>
          <w:tblInd w:w="108" w:type="dxa"/>
          <w:tblLayout w:type="fixed"/>
          <w:tblCellMar>
            <w:top w:w="0" w:type="dxa"/>
            <w:left w:w="108" w:type="dxa"/>
            <w:bottom w:w="0" w:type="dxa"/>
            <w:right w:w="108" w:type="dxa"/>
          </w:tblCellMar>
        </w:tblPrEx>
        <w:trPr>
          <w:trHeight w:val="467"/>
        </w:trPr>
        <w:tc>
          <w:tcPr>
            <w:tcW w:w="735" w:type="dxa"/>
            <w:vAlign w:val="center"/>
          </w:tcPr>
          <w:p>
            <w:pPr>
              <w:spacing w:line="260" w:lineRule="exact"/>
              <w:jc w:val="center"/>
              <w:rPr>
                <w:rFonts w:ascii="宋体"/>
              </w:rPr>
            </w:pPr>
            <w:r>
              <w:rPr>
                <w:rFonts w:ascii="宋体" w:hAnsi="宋体"/>
              </w:rPr>
              <w:t>1</w:t>
            </w:r>
          </w:p>
        </w:tc>
        <w:tc>
          <w:tcPr>
            <w:tcW w:w="2205" w:type="dxa"/>
            <w:vAlign w:val="center"/>
          </w:tcPr>
          <w:p>
            <w:pPr>
              <w:spacing w:line="260" w:lineRule="exact"/>
              <w:jc w:val="center"/>
              <w:rPr>
                <w:rFonts w:ascii="宋体"/>
              </w:rPr>
            </w:pPr>
            <w:r>
              <w:rPr>
                <w:rFonts w:ascii="宋体" w:hAnsi="宋体" w:hint="eastAsia"/>
              </w:rPr>
              <w:t>汽车冲压工</w:t>
            </w:r>
          </w:p>
        </w:tc>
        <w:tc>
          <w:tcPr>
            <w:tcW w:w="1260" w:type="dxa"/>
            <w:vAlign w:val="center"/>
          </w:tcPr>
          <w:p>
            <w:pPr>
              <w:spacing w:line="260" w:lineRule="exact"/>
              <w:jc w:val="center"/>
              <w:rPr>
                <w:rFonts w:ascii="宋体" w:hAnsi="Wingdings 2" w:hint="eastAsia"/>
                <w:szCs w:val="20"/>
              </w:rPr>
            </w:pPr>
            <w:r>
              <w:rPr>
                <w:rFonts w:ascii="宋体" w:hAnsi="Wingdings 2" w:hint="eastAsia"/>
                <w:szCs w:val="20"/>
              </w:rPr>
              <w:t>■</w:t>
            </w:r>
          </w:p>
        </w:tc>
        <w:tc>
          <w:tcPr>
            <w:tcW w:w="1260" w:type="dxa"/>
            <w:vAlign w:val="center"/>
          </w:tcPr>
          <w:p>
            <w:pPr>
              <w:spacing w:line="260" w:lineRule="exact"/>
              <w:jc w:val="center"/>
              <w:rPr>
                <w:rFonts w:ascii="宋体"/>
                <w:szCs w:val="24"/>
              </w:rPr>
            </w:pPr>
            <w:r>
              <w:rPr>
                <w:rFonts w:ascii="宋体" w:hAnsi="宋体" w:hint="eastAsia"/>
                <w:szCs w:val="24"/>
              </w:rPr>
              <w:t>□</w:t>
            </w:r>
          </w:p>
        </w:tc>
        <w:tc>
          <w:tcPr>
            <w:tcW w:w="1365" w:type="dxa"/>
            <w:vAlign w:val="center"/>
          </w:tcPr>
          <w:p>
            <w:pPr>
              <w:spacing w:line="260" w:lineRule="exact"/>
              <w:jc w:val="center"/>
              <w:rPr>
                <w:rFonts w:ascii="宋体"/>
              </w:rPr>
            </w:pPr>
            <w:r>
              <w:rPr>
                <w:rFonts w:ascii="宋体" w:hint="eastAsia"/>
              </w:rPr>
              <w:t>安全正确冲压汽车板件</w:t>
            </w:r>
          </w:p>
        </w:tc>
        <w:tc>
          <w:tcPr>
            <w:tcW w:w="2520" w:type="dxa"/>
            <w:vAlign w:val="center"/>
          </w:tcPr>
          <w:p>
            <w:pPr>
              <w:spacing w:line="260" w:lineRule="exact"/>
              <w:jc w:val="center"/>
              <w:rPr>
                <w:rFonts w:ascii="宋体"/>
              </w:rPr>
            </w:pPr>
            <w:r>
              <w:rPr>
                <w:rFonts w:ascii="宋体" w:hint="eastAsia"/>
              </w:rPr>
              <w:t>能独立完成汽车板件冲压操作工艺</w:t>
            </w:r>
          </w:p>
        </w:tc>
      </w:tr>
      <w:tr>
        <w:tblPrEx>
          <w:tblW w:w="9345" w:type="dxa"/>
          <w:tblInd w:w="108" w:type="dxa"/>
          <w:tblLayout w:type="fixed"/>
          <w:tblCellMar>
            <w:top w:w="0" w:type="dxa"/>
            <w:left w:w="108" w:type="dxa"/>
            <w:bottom w:w="0" w:type="dxa"/>
            <w:right w:w="108" w:type="dxa"/>
          </w:tblCellMar>
        </w:tblPrEx>
        <w:trPr>
          <w:trHeight w:val="467"/>
        </w:trPr>
        <w:tc>
          <w:tcPr>
            <w:tcW w:w="735" w:type="dxa"/>
            <w:vAlign w:val="center"/>
          </w:tcPr>
          <w:p>
            <w:pPr>
              <w:spacing w:line="260" w:lineRule="exact"/>
              <w:jc w:val="center"/>
              <w:rPr>
                <w:rFonts w:ascii="宋体" w:hAnsi="宋体"/>
              </w:rPr>
            </w:pPr>
            <w:r>
              <w:rPr>
                <w:rFonts w:ascii="宋体" w:hAnsi="宋体"/>
              </w:rPr>
              <w:t>2</w:t>
            </w:r>
          </w:p>
        </w:tc>
        <w:tc>
          <w:tcPr>
            <w:tcW w:w="2205" w:type="dxa"/>
            <w:vAlign w:val="center"/>
          </w:tcPr>
          <w:p>
            <w:pPr>
              <w:spacing w:line="260" w:lineRule="exact"/>
              <w:jc w:val="center"/>
              <w:rPr>
                <w:rFonts w:ascii="宋体"/>
              </w:rPr>
            </w:pPr>
            <w:r>
              <w:rPr>
                <w:rFonts w:ascii="宋体" w:hAnsi="宋体" w:hint="eastAsia"/>
              </w:rPr>
              <w:t>汽车焊装工</w:t>
            </w:r>
          </w:p>
        </w:tc>
        <w:tc>
          <w:tcPr>
            <w:tcW w:w="1260" w:type="dxa"/>
            <w:vAlign w:val="center"/>
          </w:tcPr>
          <w:p>
            <w:pPr>
              <w:spacing w:line="260" w:lineRule="exact"/>
              <w:jc w:val="center"/>
              <w:rPr>
                <w:rFonts w:ascii="宋体"/>
              </w:rPr>
            </w:pPr>
            <w:r>
              <w:rPr>
                <w:rFonts w:ascii="宋体" w:hAnsi="Wingdings 2" w:hint="eastAsia"/>
                <w:szCs w:val="20"/>
              </w:rPr>
              <w:t>■</w:t>
            </w:r>
          </w:p>
        </w:tc>
        <w:tc>
          <w:tcPr>
            <w:tcW w:w="1260" w:type="dxa"/>
            <w:vAlign w:val="center"/>
          </w:tcPr>
          <w:p>
            <w:pPr>
              <w:spacing w:line="260" w:lineRule="exact"/>
              <w:jc w:val="center"/>
              <w:rPr>
                <w:rFonts w:ascii="宋体"/>
              </w:rPr>
            </w:pPr>
            <w:r>
              <w:rPr>
                <w:rFonts w:ascii="宋体" w:hAnsi="宋体" w:hint="eastAsia"/>
                <w:szCs w:val="24"/>
              </w:rPr>
              <w:t>□</w:t>
            </w:r>
          </w:p>
        </w:tc>
        <w:tc>
          <w:tcPr>
            <w:tcW w:w="1365" w:type="dxa"/>
            <w:vAlign w:val="center"/>
          </w:tcPr>
          <w:p>
            <w:pPr>
              <w:spacing w:line="260" w:lineRule="exact"/>
              <w:jc w:val="center"/>
              <w:rPr>
                <w:rFonts w:ascii="宋体"/>
              </w:rPr>
            </w:pPr>
            <w:r>
              <w:rPr>
                <w:rFonts w:ascii="宋体" w:hint="eastAsia"/>
              </w:rPr>
              <w:t>安全正确焊接白车身机舱总成</w:t>
            </w:r>
          </w:p>
        </w:tc>
        <w:tc>
          <w:tcPr>
            <w:tcW w:w="2520" w:type="dxa"/>
            <w:vAlign w:val="center"/>
          </w:tcPr>
          <w:p>
            <w:pPr>
              <w:spacing w:line="260" w:lineRule="exact"/>
              <w:jc w:val="center"/>
              <w:rPr>
                <w:rFonts w:ascii="宋体"/>
              </w:rPr>
            </w:pPr>
            <w:r>
              <w:rPr>
                <w:rFonts w:ascii="宋体" w:hint="eastAsia"/>
              </w:rPr>
              <w:t>能独立完成焊接操作和指导徒弟进行焊接操作</w:t>
            </w:r>
          </w:p>
        </w:tc>
      </w:tr>
      <w:tr>
        <w:tblPrEx>
          <w:tblW w:w="9345" w:type="dxa"/>
          <w:tblInd w:w="108" w:type="dxa"/>
          <w:tblLayout w:type="fixed"/>
          <w:tblCellMar>
            <w:top w:w="0" w:type="dxa"/>
            <w:left w:w="108" w:type="dxa"/>
            <w:bottom w:w="0" w:type="dxa"/>
            <w:right w:w="108" w:type="dxa"/>
          </w:tblCellMar>
        </w:tblPrEx>
        <w:trPr>
          <w:trHeight w:val="467"/>
        </w:trPr>
        <w:tc>
          <w:tcPr>
            <w:tcW w:w="735" w:type="dxa"/>
            <w:vAlign w:val="center"/>
          </w:tcPr>
          <w:p>
            <w:pPr>
              <w:spacing w:line="260" w:lineRule="exact"/>
              <w:jc w:val="center"/>
              <w:rPr>
                <w:rFonts w:ascii="宋体" w:hAnsi="宋体"/>
              </w:rPr>
            </w:pPr>
            <w:r>
              <w:rPr>
                <w:rFonts w:ascii="宋体" w:hAnsi="宋体"/>
              </w:rPr>
              <w:t>3</w:t>
            </w:r>
          </w:p>
        </w:tc>
        <w:tc>
          <w:tcPr>
            <w:tcW w:w="2205" w:type="dxa"/>
            <w:vAlign w:val="center"/>
          </w:tcPr>
          <w:p>
            <w:pPr>
              <w:spacing w:line="260" w:lineRule="exact"/>
              <w:jc w:val="center"/>
              <w:rPr>
                <w:rFonts w:ascii="宋体"/>
              </w:rPr>
            </w:pPr>
            <w:r>
              <w:rPr>
                <w:rFonts w:ascii="宋体" w:hAnsi="宋体" w:hint="eastAsia"/>
              </w:rPr>
              <w:t>汽车装配工</w:t>
            </w:r>
          </w:p>
        </w:tc>
        <w:tc>
          <w:tcPr>
            <w:tcW w:w="1260" w:type="dxa"/>
            <w:vAlign w:val="center"/>
          </w:tcPr>
          <w:p>
            <w:pPr>
              <w:spacing w:line="260" w:lineRule="exact"/>
              <w:jc w:val="center"/>
              <w:rPr>
                <w:rFonts w:ascii="宋体"/>
              </w:rPr>
            </w:pPr>
            <w:r>
              <w:rPr>
                <w:rFonts w:ascii="宋体" w:hAnsi="Wingdings 2" w:hint="eastAsia"/>
                <w:szCs w:val="20"/>
              </w:rPr>
              <w:t>■</w:t>
            </w:r>
          </w:p>
        </w:tc>
        <w:tc>
          <w:tcPr>
            <w:tcW w:w="1260" w:type="dxa"/>
            <w:vAlign w:val="center"/>
          </w:tcPr>
          <w:p>
            <w:pPr>
              <w:spacing w:line="260" w:lineRule="exact"/>
              <w:jc w:val="center"/>
              <w:rPr>
                <w:rFonts w:ascii="宋体"/>
              </w:rPr>
            </w:pPr>
            <w:r>
              <w:rPr>
                <w:rFonts w:ascii="宋体" w:hAnsi="宋体" w:hint="eastAsia"/>
                <w:szCs w:val="24"/>
              </w:rPr>
              <w:t>□</w:t>
            </w:r>
          </w:p>
        </w:tc>
        <w:tc>
          <w:tcPr>
            <w:tcW w:w="1365" w:type="dxa"/>
            <w:vAlign w:val="center"/>
          </w:tcPr>
          <w:p>
            <w:pPr>
              <w:spacing w:line="260" w:lineRule="exact"/>
              <w:jc w:val="center"/>
              <w:rPr>
                <w:rFonts w:ascii="宋体"/>
              </w:rPr>
            </w:pPr>
            <w:r>
              <w:rPr>
                <w:rFonts w:ascii="宋体" w:hint="eastAsia"/>
              </w:rPr>
              <w:t>安全正确装配汽车整车和零部、饰件</w:t>
            </w:r>
          </w:p>
        </w:tc>
        <w:tc>
          <w:tcPr>
            <w:tcW w:w="2520" w:type="dxa"/>
            <w:vAlign w:val="center"/>
          </w:tcPr>
          <w:p>
            <w:pPr>
              <w:spacing w:line="260" w:lineRule="exact"/>
              <w:jc w:val="center"/>
              <w:rPr>
                <w:rFonts w:ascii="宋体"/>
              </w:rPr>
            </w:pPr>
            <w:r>
              <w:rPr>
                <w:rFonts w:ascii="宋体" w:hint="eastAsia"/>
              </w:rPr>
              <w:t>能独立完成汽车整车和零部件的装配以及指导徒弟进行装配工作</w:t>
            </w:r>
          </w:p>
        </w:tc>
      </w:tr>
      <w:tr>
        <w:tblPrEx>
          <w:tblW w:w="9345" w:type="dxa"/>
          <w:tblInd w:w="108" w:type="dxa"/>
          <w:tblLayout w:type="fixed"/>
          <w:tblCellMar>
            <w:top w:w="0" w:type="dxa"/>
            <w:left w:w="108" w:type="dxa"/>
            <w:bottom w:w="0" w:type="dxa"/>
            <w:right w:w="108" w:type="dxa"/>
          </w:tblCellMar>
        </w:tblPrEx>
        <w:trPr>
          <w:trHeight w:val="467"/>
        </w:trPr>
        <w:tc>
          <w:tcPr>
            <w:tcW w:w="735" w:type="dxa"/>
            <w:vAlign w:val="center"/>
          </w:tcPr>
          <w:p>
            <w:pPr>
              <w:spacing w:line="260" w:lineRule="exact"/>
              <w:jc w:val="center"/>
              <w:rPr>
                <w:rFonts w:ascii="宋体" w:hAnsi="宋体"/>
              </w:rPr>
            </w:pPr>
            <w:r>
              <w:rPr>
                <w:rFonts w:ascii="宋体" w:hAnsi="宋体"/>
              </w:rPr>
              <w:t>4</w:t>
            </w:r>
          </w:p>
        </w:tc>
        <w:tc>
          <w:tcPr>
            <w:tcW w:w="2205" w:type="dxa"/>
            <w:vAlign w:val="center"/>
          </w:tcPr>
          <w:p>
            <w:pPr>
              <w:spacing w:line="260" w:lineRule="exact"/>
              <w:jc w:val="center"/>
              <w:rPr>
                <w:rFonts w:ascii="宋体"/>
              </w:rPr>
            </w:pPr>
            <w:r>
              <w:rPr>
                <w:rFonts w:ascii="宋体" w:hAnsi="宋体" w:hint="eastAsia"/>
              </w:rPr>
              <w:t>汽车调试工</w:t>
            </w:r>
          </w:p>
        </w:tc>
        <w:tc>
          <w:tcPr>
            <w:tcW w:w="1260" w:type="dxa"/>
            <w:vAlign w:val="center"/>
          </w:tcPr>
          <w:p>
            <w:pPr>
              <w:spacing w:line="260" w:lineRule="exact"/>
              <w:jc w:val="center"/>
              <w:rPr>
                <w:rFonts w:ascii="宋体"/>
              </w:rPr>
            </w:pPr>
            <w:r>
              <w:rPr>
                <w:rFonts w:ascii="宋体" w:hAnsi="Wingdings 2" w:hint="eastAsia"/>
                <w:szCs w:val="20"/>
              </w:rPr>
              <w:t>■</w:t>
            </w:r>
          </w:p>
        </w:tc>
        <w:tc>
          <w:tcPr>
            <w:tcW w:w="1260" w:type="dxa"/>
            <w:vAlign w:val="center"/>
          </w:tcPr>
          <w:p>
            <w:pPr>
              <w:spacing w:line="260" w:lineRule="exact"/>
              <w:jc w:val="center"/>
              <w:rPr>
                <w:rFonts w:ascii="宋体"/>
              </w:rPr>
            </w:pPr>
            <w:r>
              <w:rPr>
                <w:rFonts w:ascii="宋体" w:hAnsi="宋体" w:hint="eastAsia"/>
                <w:szCs w:val="24"/>
              </w:rPr>
              <w:t>□</w:t>
            </w:r>
          </w:p>
        </w:tc>
        <w:tc>
          <w:tcPr>
            <w:tcW w:w="1365" w:type="dxa"/>
            <w:vAlign w:val="center"/>
          </w:tcPr>
          <w:p>
            <w:pPr>
              <w:spacing w:after="0" w:line="260" w:lineRule="exact"/>
              <w:jc w:val="center"/>
              <w:rPr>
                <w:rFonts w:ascii="宋体"/>
              </w:rPr>
            </w:pPr>
          </w:p>
        </w:tc>
        <w:tc>
          <w:tcPr>
            <w:tcW w:w="2520" w:type="dxa"/>
            <w:vAlign w:val="center"/>
          </w:tcPr>
          <w:p>
            <w:pPr>
              <w:spacing w:after="0" w:line="260" w:lineRule="exact"/>
              <w:jc w:val="center"/>
              <w:rPr>
                <w:rFonts w:ascii="宋体"/>
              </w:rPr>
            </w:pPr>
          </w:p>
        </w:tc>
      </w:tr>
    </w:tbl>
    <w:p>
      <w:pPr>
        <w:sectPr>
          <w:footerReference w:type="even" r:id="rId22"/>
          <w:footerReference w:type="default" r:id="rId23"/>
          <w:type w:val="nextPage"/>
          <w:pgSz w:w="11906" w:h="16838"/>
          <w:pgMar w:top="1418" w:right="1134" w:bottom="1134" w:left="1418" w:header="851" w:footer="567" w:gutter="0"/>
          <w:pgNumType w:start="2"/>
          <w:cols w:num="1" w:space="0"/>
          <w:titlePg w:val="0"/>
          <w:docGrid w:type="lines" w:linePitch="312" w:charSpace="0"/>
        </w:sectPr>
      </w:pPr>
    </w:p>
    <w:tbl>
      <w:tblPr>
        <w:tblStyle w:val="TableNormal"/>
        <w:tblW w:w="9345" w:type="dxa"/>
        <w:tblInd w:w="10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0" w:type="dxa"/>
          <w:left w:w="108" w:type="dxa"/>
          <w:bottom w:w="0" w:type="dxa"/>
          <w:right w:w="108" w:type="dxa"/>
        </w:tblCellMar>
      </w:tblPr>
      <w:tblGrid>
        <w:gridCol w:w="735"/>
        <w:gridCol w:w="2205"/>
        <w:gridCol w:w="1260"/>
        <w:gridCol w:w="1260"/>
        <w:gridCol w:w="1365"/>
        <w:gridCol w:w="2520"/>
      </w:tblGrid>
      <w:tr>
        <w:tblPrEx>
          <w:tblW w:w="9345" w:type="dxa"/>
          <w:tblInd w:w="10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0" w:type="dxa"/>
            <w:left w:w="108" w:type="dxa"/>
            <w:bottom w:w="0" w:type="dxa"/>
            <w:right w:w="108" w:type="dxa"/>
          </w:tblCellMar>
        </w:tblPrEx>
        <w:trPr>
          <w:trHeight w:val="467"/>
        </w:trPr>
        <w:tc>
          <w:tcPr>
            <w:tcW w:w="735" w:type="dxa"/>
            <w:vAlign w:val="center"/>
          </w:tcPr>
          <w:p/>
        </w:tc>
        <w:tc>
          <w:tcPr>
            <w:tcW w:w="2205" w:type="dxa"/>
            <w:vAlign w:val="center"/>
          </w:tcPr>
          <w:p/>
        </w:tc>
        <w:tc>
          <w:tcPr>
            <w:tcW w:w="1260" w:type="dxa"/>
            <w:vAlign w:val="center"/>
          </w:tcPr>
          <w:p/>
        </w:tc>
        <w:tc>
          <w:tcPr>
            <w:tcW w:w="1260" w:type="dxa"/>
            <w:vAlign w:val="center"/>
          </w:tcPr>
          <w:p/>
        </w:tc>
        <w:tc>
          <w:tcPr>
            <w:tcW w:w="1365" w:type="dxa"/>
            <w:vAlign w:val="center"/>
          </w:tcPr>
          <w:p>
            <w:pPr>
              <w:spacing w:before="0" w:line="260" w:lineRule="exact"/>
              <w:jc w:val="center"/>
              <w:rPr>
                <w:rFonts w:ascii="宋体"/>
              </w:rPr>
            </w:pPr>
            <w:r>
              <w:rPr>
                <w:rFonts w:ascii="宋体" w:hint="eastAsia"/>
              </w:rPr>
              <w:t>安全准确调整汽车各部分间隙</w:t>
            </w:r>
          </w:p>
        </w:tc>
        <w:tc>
          <w:tcPr>
            <w:tcW w:w="2520" w:type="dxa"/>
            <w:vAlign w:val="center"/>
          </w:tcPr>
          <w:p>
            <w:pPr>
              <w:spacing w:before="0" w:line="260" w:lineRule="exact"/>
              <w:jc w:val="center"/>
              <w:rPr>
                <w:rFonts w:ascii="宋体"/>
              </w:rPr>
            </w:pPr>
            <w:r>
              <w:rPr>
                <w:rFonts w:ascii="宋体" w:hint="eastAsia"/>
              </w:rPr>
              <w:t>能独立进行汽车整车和零部件的调试工作以及指导徒弟进行调试工作</w:t>
            </w:r>
          </w:p>
        </w:tc>
      </w:tr>
      <w:tr>
        <w:tblPrEx>
          <w:tblW w:w="9345" w:type="dxa"/>
          <w:tblInd w:w="108" w:type="dxa"/>
          <w:tblLayout w:type="fixed"/>
          <w:tblCellMar>
            <w:top w:w="0" w:type="dxa"/>
            <w:left w:w="108" w:type="dxa"/>
            <w:bottom w:w="0" w:type="dxa"/>
            <w:right w:w="108" w:type="dxa"/>
          </w:tblCellMar>
        </w:tblPrEx>
        <w:trPr>
          <w:trHeight w:val="467"/>
        </w:trPr>
        <w:tc>
          <w:tcPr>
            <w:tcW w:w="735" w:type="dxa"/>
            <w:vAlign w:val="center"/>
          </w:tcPr>
          <w:p>
            <w:pPr>
              <w:spacing w:line="260" w:lineRule="exact"/>
              <w:jc w:val="center"/>
              <w:rPr>
                <w:rFonts w:ascii="宋体"/>
              </w:rPr>
            </w:pPr>
            <w:r>
              <w:rPr>
                <w:rFonts w:ascii="宋体" w:hAnsi="宋体"/>
              </w:rPr>
              <w:t>5</w:t>
            </w:r>
          </w:p>
        </w:tc>
        <w:tc>
          <w:tcPr>
            <w:tcW w:w="2205" w:type="dxa"/>
            <w:vAlign w:val="center"/>
          </w:tcPr>
          <w:p>
            <w:pPr>
              <w:spacing w:line="260" w:lineRule="exact"/>
              <w:jc w:val="center"/>
              <w:rPr>
                <w:rFonts w:ascii="宋体"/>
              </w:rPr>
            </w:pPr>
            <w:r>
              <w:rPr>
                <w:rFonts w:ascii="宋体" w:hint="eastAsia"/>
              </w:rPr>
              <w:t>汽车涂装工</w:t>
            </w:r>
          </w:p>
        </w:tc>
        <w:tc>
          <w:tcPr>
            <w:tcW w:w="1260" w:type="dxa"/>
            <w:vAlign w:val="center"/>
          </w:tcPr>
          <w:p>
            <w:pPr>
              <w:spacing w:line="260" w:lineRule="exact"/>
              <w:jc w:val="center"/>
              <w:rPr>
                <w:rFonts w:ascii="宋体"/>
              </w:rPr>
            </w:pPr>
            <w:r>
              <w:rPr>
                <w:rFonts w:ascii="宋体" w:hAnsi="Wingdings 2" w:hint="eastAsia"/>
                <w:szCs w:val="20"/>
              </w:rPr>
              <w:t>■</w:t>
            </w:r>
          </w:p>
        </w:tc>
        <w:tc>
          <w:tcPr>
            <w:tcW w:w="1260" w:type="dxa"/>
            <w:vAlign w:val="center"/>
          </w:tcPr>
          <w:p>
            <w:pPr>
              <w:spacing w:line="260" w:lineRule="exact"/>
              <w:jc w:val="center"/>
              <w:rPr>
                <w:rFonts w:ascii="宋体"/>
              </w:rPr>
            </w:pPr>
            <w:r>
              <w:rPr>
                <w:rFonts w:ascii="宋体" w:hAnsi="宋体" w:hint="eastAsia"/>
                <w:szCs w:val="24"/>
              </w:rPr>
              <w:t>□</w:t>
            </w:r>
          </w:p>
        </w:tc>
        <w:tc>
          <w:tcPr>
            <w:tcW w:w="1365" w:type="dxa"/>
            <w:vAlign w:val="center"/>
          </w:tcPr>
          <w:p>
            <w:pPr>
              <w:spacing w:line="260" w:lineRule="exact"/>
              <w:jc w:val="center"/>
              <w:rPr>
                <w:rFonts w:ascii="宋体"/>
              </w:rPr>
            </w:pPr>
            <w:r>
              <w:rPr>
                <w:rFonts w:ascii="宋体" w:hint="eastAsia"/>
              </w:rPr>
              <w:t>安全正确对汽车车身进行涂装</w:t>
            </w:r>
          </w:p>
        </w:tc>
        <w:tc>
          <w:tcPr>
            <w:tcW w:w="2520" w:type="dxa"/>
            <w:vAlign w:val="center"/>
          </w:tcPr>
          <w:p>
            <w:pPr>
              <w:spacing w:line="260" w:lineRule="exact"/>
              <w:jc w:val="center"/>
              <w:rPr>
                <w:rFonts w:ascii="宋体"/>
              </w:rPr>
            </w:pPr>
            <w:r>
              <w:rPr>
                <w:rFonts w:ascii="宋体" w:hint="eastAsia"/>
              </w:rPr>
              <w:t>能独立完成汽车涂装工作以及指导徒弟完成涂装工作任务</w:t>
            </w:r>
          </w:p>
        </w:tc>
      </w:tr>
      <w:tr>
        <w:tblPrEx>
          <w:tblW w:w="9345" w:type="dxa"/>
          <w:tblInd w:w="108" w:type="dxa"/>
          <w:tblLayout w:type="fixed"/>
          <w:tblCellMar>
            <w:top w:w="0" w:type="dxa"/>
            <w:left w:w="108" w:type="dxa"/>
            <w:bottom w:w="0" w:type="dxa"/>
            <w:right w:w="108" w:type="dxa"/>
          </w:tblCellMar>
        </w:tblPrEx>
        <w:trPr>
          <w:trHeight w:val="467"/>
        </w:trPr>
        <w:tc>
          <w:tcPr>
            <w:tcW w:w="735" w:type="dxa"/>
            <w:vAlign w:val="center"/>
          </w:tcPr>
          <w:p>
            <w:pPr>
              <w:spacing w:line="260" w:lineRule="exact"/>
              <w:jc w:val="center"/>
              <w:rPr>
                <w:rFonts w:ascii="宋体"/>
              </w:rPr>
            </w:pPr>
            <w:r>
              <w:rPr>
                <w:rFonts w:ascii="宋体"/>
              </w:rPr>
              <w:t>6</w:t>
            </w:r>
          </w:p>
        </w:tc>
        <w:tc>
          <w:tcPr>
            <w:tcW w:w="2205" w:type="dxa"/>
            <w:vAlign w:val="center"/>
          </w:tcPr>
          <w:p>
            <w:pPr>
              <w:spacing w:line="260" w:lineRule="exact"/>
              <w:jc w:val="center"/>
              <w:rPr>
                <w:rFonts w:ascii="宋体"/>
              </w:rPr>
            </w:pPr>
            <w:r>
              <w:rPr>
                <w:rFonts w:ascii="宋体" w:hint="eastAsia"/>
              </w:rPr>
              <w:t>汽车装调技术主管</w:t>
            </w:r>
          </w:p>
        </w:tc>
        <w:tc>
          <w:tcPr>
            <w:tcW w:w="1260" w:type="dxa"/>
            <w:vAlign w:val="center"/>
          </w:tcPr>
          <w:p>
            <w:pPr>
              <w:spacing w:line="260" w:lineRule="exact"/>
              <w:jc w:val="center"/>
              <w:rPr>
                <w:rFonts w:ascii="宋体"/>
              </w:rPr>
            </w:pPr>
            <w:r>
              <w:rPr>
                <w:rFonts w:ascii="宋体" w:hAnsi="宋体" w:hint="eastAsia"/>
                <w:szCs w:val="24"/>
              </w:rPr>
              <w:t>□</w:t>
            </w:r>
          </w:p>
        </w:tc>
        <w:tc>
          <w:tcPr>
            <w:tcW w:w="1260" w:type="dxa"/>
            <w:vAlign w:val="center"/>
          </w:tcPr>
          <w:p>
            <w:pPr>
              <w:spacing w:line="260" w:lineRule="exact"/>
              <w:jc w:val="center"/>
              <w:rPr>
                <w:rFonts w:ascii="宋体"/>
              </w:rPr>
            </w:pPr>
            <w:r>
              <w:rPr>
                <w:rFonts w:ascii="宋体" w:hAnsi="Wingdings 2" w:hint="eastAsia"/>
                <w:szCs w:val="20"/>
              </w:rPr>
              <w:t>■</w:t>
            </w:r>
          </w:p>
        </w:tc>
        <w:tc>
          <w:tcPr>
            <w:tcW w:w="1365" w:type="dxa"/>
            <w:vAlign w:val="center"/>
          </w:tcPr>
          <w:p>
            <w:pPr>
              <w:spacing w:line="260" w:lineRule="exact"/>
              <w:jc w:val="center"/>
              <w:rPr>
                <w:rFonts w:ascii="宋体"/>
              </w:rPr>
            </w:pPr>
            <w:r>
              <w:rPr>
                <w:rFonts w:ascii="宋体" w:hint="eastAsia"/>
              </w:rPr>
              <w:t>监督指导管理汽车装配和调整工艺过程</w:t>
            </w:r>
          </w:p>
        </w:tc>
        <w:tc>
          <w:tcPr>
            <w:tcW w:w="2520" w:type="dxa"/>
            <w:vAlign w:val="center"/>
          </w:tcPr>
          <w:p>
            <w:pPr>
              <w:spacing w:line="260" w:lineRule="exact"/>
              <w:jc w:val="center"/>
              <w:rPr>
                <w:rFonts w:ascii="宋体"/>
              </w:rPr>
            </w:pPr>
            <w:r>
              <w:rPr>
                <w:rFonts w:ascii="宋体" w:hint="eastAsia"/>
              </w:rPr>
              <w:t>能够胜任监督指导管理汽车装配和调整工艺过程的工作任务</w:t>
            </w:r>
          </w:p>
        </w:tc>
      </w:tr>
      <w:tr>
        <w:tblPrEx>
          <w:tblW w:w="9345" w:type="dxa"/>
          <w:tblInd w:w="108" w:type="dxa"/>
          <w:tblLayout w:type="fixed"/>
          <w:tblCellMar>
            <w:top w:w="0" w:type="dxa"/>
            <w:left w:w="108" w:type="dxa"/>
            <w:bottom w:w="0" w:type="dxa"/>
            <w:right w:w="108" w:type="dxa"/>
          </w:tblCellMar>
        </w:tblPrEx>
        <w:trPr>
          <w:trHeight w:val="467"/>
        </w:trPr>
        <w:tc>
          <w:tcPr>
            <w:tcW w:w="735" w:type="dxa"/>
            <w:tcBorders>
              <w:bottom w:val="single" w:sz="12" w:space="0" w:color="auto"/>
            </w:tcBorders>
            <w:vAlign w:val="center"/>
          </w:tcPr>
          <w:p>
            <w:pPr>
              <w:spacing w:line="260" w:lineRule="exact"/>
              <w:jc w:val="center"/>
              <w:rPr>
                <w:rFonts w:ascii="宋体"/>
              </w:rPr>
            </w:pPr>
            <w:r>
              <w:rPr>
                <w:rFonts w:ascii="宋体"/>
              </w:rPr>
              <w:t>7</w:t>
            </w:r>
          </w:p>
        </w:tc>
        <w:tc>
          <w:tcPr>
            <w:tcW w:w="2205" w:type="dxa"/>
            <w:tcBorders>
              <w:bottom w:val="single" w:sz="12" w:space="0" w:color="auto"/>
            </w:tcBorders>
            <w:vAlign w:val="center"/>
          </w:tcPr>
          <w:p>
            <w:pPr>
              <w:spacing w:line="260" w:lineRule="exact"/>
              <w:jc w:val="center"/>
              <w:rPr>
                <w:rFonts w:ascii="宋体"/>
              </w:rPr>
            </w:pPr>
            <w:r>
              <w:rPr>
                <w:rFonts w:ascii="宋体" w:hint="eastAsia"/>
              </w:rPr>
              <w:t>汽车涂装技术主管</w:t>
            </w:r>
          </w:p>
        </w:tc>
        <w:tc>
          <w:tcPr>
            <w:tcW w:w="1260" w:type="dxa"/>
            <w:tcBorders>
              <w:bottom w:val="single" w:sz="12" w:space="0" w:color="auto"/>
            </w:tcBorders>
            <w:vAlign w:val="center"/>
          </w:tcPr>
          <w:p>
            <w:pPr>
              <w:spacing w:line="260" w:lineRule="exact"/>
              <w:jc w:val="center"/>
              <w:rPr>
                <w:rFonts w:ascii="宋体"/>
              </w:rPr>
            </w:pPr>
            <w:r>
              <w:rPr>
                <w:rFonts w:ascii="宋体" w:hAnsi="宋体" w:hint="eastAsia"/>
                <w:szCs w:val="24"/>
              </w:rPr>
              <w:t>□</w:t>
            </w:r>
          </w:p>
        </w:tc>
        <w:tc>
          <w:tcPr>
            <w:tcW w:w="1260" w:type="dxa"/>
            <w:tcBorders>
              <w:bottom w:val="single" w:sz="12" w:space="0" w:color="auto"/>
            </w:tcBorders>
            <w:vAlign w:val="center"/>
          </w:tcPr>
          <w:p>
            <w:pPr>
              <w:spacing w:line="260" w:lineRule="exact"/>
              <w:jc w:val="center"/>
              <w:rPr>
                <w:rFonts w:ascii="宋体"/>
              </w:rPr>
            </w:pPr>
            <w:r>
              <w:rPr>
                <w:rFonts w:ascii="宋体" w:hAnsi="Wingdings 2" w:hint="eastAsia"/>
                <w:szCs w:val="20"/>
              </w:rPr>
              <w:t>■</w:t>
            </w:r>
          </w:p>
        </w:tc>
        <w:tc>
          <w:tcPr>
            <w:tcW w:w="1365" w:type="dxa"/>
            <w:tcBorders>
              <w:bottom w:val="single" w:sz="12" w:space="0" w:color="auto"/>
            </w:tcBorders>
            <w:vAlign w:val="center"/>
          </w:tcPr>
          <w:p>
            <w:pPr>
              <w:spacing w:line="260" w:lineRule="exact"/>
              <w:jc w:val="center"/>
              <w:rPr>
                <w:rFonts w:ascii="宋体"/>
              </w:rPr>
            </w:pPr>
            <w:r>
              <w:rPr>
                <w:rFonts w:ascii="宋体" w:hint="eastAsia"/>
              </w:rPr>
              <w:t>监督指导管理汽车涂装工艺过程</w:t>
            </w:r>
          </w:p>
        </w:tc>
        <w:tc>
          <w:tcPr>
            <w:tcW w:w="2520" w:type="dxa"/>
            <w:tcBorders>
              <w:bottom w:val="single" w:sz="12" w:space="0" w:color="auto"/>
            </w:tcBorders>
            <w:vAlign w:val="center"/>
          </w:tcPr>
          <w:p>
            <w:pPr>
              <w:spacing w:line="260" w:lineRule="exact"/>
              <w:jc w:val="center"/>
              <w:rPr>
                <w:rFonts w:ascii="宋体"/>
              </w:rPr>
            </w:pPr>
            <w:r>
              <w:rPr>
                <w:rFonts w:ascii="宋体" w:hint="eastAsia"/>
              </w:rPr>
              <w:t>能够胜任监督指导管理汽车涂装工艺过程的工作任务</w:t>
            </w:r>
          </w:p>
        </w:tc>
      </w:tr>
    </w:tbl>
    <w:p>
      <w:pPr>
        <w:spacing w:before="156" w:beforeLines="50" w:after="156" w:afterLines="50" w:line="440" w:lineRule="exact"/>
        <w:ind w:firstLine="480" w:firstLineChars="200"/>
        <w:jc w:val="left"/>
        <w:rPr>
          <w:b/>
          <w:sz w:val="24"/>
        </w:rPr>
      </w:pPr>
      <w:r>
        <w:rPr>
          <w:rFonts w:hint="eastAsia"/>
          <w:b/>
          <w:sz w:val="24"/>
        </w:rPr>
        <w:t>（二）典型工作任务及其工作过程</w:t>
      </w:r>
    </w:p>
    <w:p>
      <w:pPr>
        <w:spacing w:before="156" w:beforeLines="50" w:line="440" w:lineRule="exact"/>
        <w:ind w:firstLine="420" w:firstLineChars="200"/>
        <w:jc w:val="center"/>
        <w:rPr>
          <w:rFonts w:ascii="宋体"/>
          <w:b/>
          <w:szCs w:val="24"/>
        </w:rPr>
      </w:pPr>
      <w:r>
        <w:rPr>
          <w:rFonts w:ascii="宋体" w:hAnsi="宋体" w:hint="eastAsia"/>
          <w:b/>
          <w:szCs w:val="24"/>
        </w:rPr>
        <w:t>表</w:t>
      </w:r>
      <w:r>
        <w:rPr>
          <w:rFonts w:ascii="宋体" w:hAnsi="宋体"/>
          <w:b/>
          <w:szCs w:val="24"/>
        </w:rPr>
        <w:t xml:space="preserve">3  </w:t>
      </w:r>
      <w:r>
        <w:rPr>
          <w:rFonts w:ascii="宋体" w:hAnsi="宋体" w:hint="eastAsia"/>
          <w:b/>
        </w:rPr>
        <w:t>汽车制造与装配技术</w:t>
      </w:r>
      <w:r>
        <w:rPr>
          <w:rFonts w:hint="eastAsia"/>
          <w:b/>
        </w:rPr>
        <w:t>典型工作任务及工作过程分析表</w:t>
      </w:r>
    </w:p>
    <w:tbl>
      <w:tblPr>
        <w:tblStyle w:val="TableNormal"/>
        <w:tblW w:w="9345" w:type="dxa"/>
        <w:tblInd w:w="10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0" w:type="dxa"/>
          <w:left w:w="108" w:type="dxa"/>
          <w:bottom w:w="0" w:type="dxa"/>
          <w:right w:w="108" w:type="dxa"/>
        </w:tblCellMar>
      </w:tblPr>
      <w:tblGrid>
        <w:gridCol w:w="1155"/>
        <w:gridCol w:w="2843"/>
        <w:gridCol w:w="5347"/>
      </w:tblGrid>
      <w:tr>
        <w:tblPrEx>
          <w:tblW w:w="9345" w:type="dxa"/>
          <w:tblInd w:w="10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0" w:type="dxa"/>
            <w:left w:w="108" w:type="dxa"/>
            <w:bottom w:w="0" w:type="dxa"/>
            <w:right w:w="108" w:type="dxa"/>
          </w:tblCellMar>
        </w:tblPrEx>
        <w:trPr>
          <w:trHeight w:val="467"/>
        </w:trPr>
        <w:tc>
          <w:tcPr>
            <w:tcW w:w="1155" w:type="dxa"/>
            <w:tcBorders>
              <w:top w:val="single" w:sz="12" w:space="0" w:color="auto"/>
            </w:tcBorders>
            <w:vAlign w:val="center"/>
          </w:tcPr>
          <w:p>
            <w:pPr>
              <w:spacing w:line="260" w:lineRule="exact"/>
              <w:jc w:val="center"/>
              <w:rPr>
                <w:rFonts w:ascii="宋体"/>
              </w:rPr>
            </w:pPr>
            <w:r>
              <w:rPr>
                <w:rFonts w:ascii="宋体" w:hAnsi="宋体" w:hint="eastAsia"/>
              </w:rPr>
              <w:t>序号</w:t>
            </w:r>
          </w:p>
        </w:tc>
        <w:tc>
          <w:tcPr>
            <w:tcW w:w="2843" w:type="dxa"/>
            <w:tcBorders>
              <w:top w:val="single" w:sz="12" w:space="0" w:color="auto"/>
            </w:tcBorders>
            <w:vAlign w:val="center"/>
          </w:tcPr>
          <w:p>
            <w:pPr>
              <w:spacing w:line="260" w:lineRule="exact"/>
              <w:jc w:val="center"/>
              <w:rPr>
                <w:rFonts w:ascii="宋体"/>
              </w:rPr>
            </w:pPr>
            <w:r>
              <w:rPr>
                <w:rFonts w:ascii="宋体" w:hAnsi="宋体" w:hint="eastAsia"/>
              </w:rPr>
              <w:t>典型工作任务</w:t>
            </w:r>
          </w:p>
        </w:tc>
        <w:tc>
          <w:tcPr>
            <w:tcW w:w="5347" w:type="dxa"/>
            <w:tcBorders>
              <w:top w:val="single" w:sz="12" w:space="0" w:color="auto"/>
            </w:tcBorders>
            <w:vAlign w:val="center"/>
          </w:tcPr>
          <w:p>
            <w:pPr>
              <w:spacing w:line="260" w:lineRule="exact"/>
              <w:jc w:val="center"/>
              <w:rPr>
                <w:rFonts w:ascii="宋体"/>
              </w:rPr>
            </w:pPr>
            <w:r>
              <w:rPr>
                <w:rFonts w:ascii="宋体" w:hAnsi="宋体" w:hint="eastAsia"/>
              </w:rPr>
              <w:t>工作过程</w:t>
            </w:r>
          </w:p>
        </w:tc>
      </w:tr>
      <w:tr>
        <w:tblPrEx>
          <w:tblW w:w="9345" w:type="dxa"/>
          <w:tblInd w:w="108" w:type="dxa"/>
          <w:tblLayout w:type="fixed"/>
          <w:tblCellMar>
            <w:top w:w="0" w:type="dxa"/>
            <w:left w:w="108" w:type="dxa"/>
            <w:bottom w:w="0" w:type="dxa"/>
            <w:right w:w="108" w:type="dxa"/>
          </w:tblCellMar>
        </w:tblPrEx>
        <w:trPr>
          <w:trHeight w:val="467"/>
        </w:trPr>
        <w:tc>
          <w:tcPr>
            <w:tcW w:w="1155" w:type="dxa"/>
            <w:vAlign w:val="center"/>
          </w:tcPr>
          <w:p>
            <w:pPr>
              <w:spacing w:line="260" w:lineRule="exact"/>
              <w:jc w:val="center"/>
              <w:rPr>
                <w:rFonts w:ascii="宋体"/>
              </w:rPr>
            </w:pPr>
            <w:r>
              <w:rPr>
                <w:rFonts w:ascii="宋体" w:hAnsi="宋体"/>
              </w:rPr>
              <w:t>1</w:t>
            </w:r>
          </w:p>
        </w:tc>
        <w:tc>
          <w:tcPr>
            <w:tcW w:w="2843" w:type="dxa"/>
            <w:vAlign w:val="center"/>
          </w:tcPr>
          <w:p>
            <w:pPr>
              <w:spacing w:line="260" w:lineRule="exact"/>
              <w:jc w:val="center"/>
              <w:rPr>
                <w:rFonts w:ascii="宋体"/>
              </w:rPr>
            </w:pPr>
            <w:r>
              <w:rPr>
                <w:rFonts w:ascii="宋体" w:hAnsi="宋体" w:hint="eastAsia"/>
              </w:rPr>
              <w:t>汽车冲压</w:t>
            </w:r>
          </w:p>
        </w:tc>
        <w:tc>
          <w:tcPr>
            <w:tcW w:w="5347" w:type="dxa"/>
            <w:vAlign w:val="center"/>
          </w:tcPr>
          <w:p>
            <w:pPr>
              <w:spacing w:line="260" w:lineRule="exact"/>
              <w:jc w:val="center"/>
              <w:rPr>
                <w:rFonts w:ascii="宋体"/>
              </w:rPr>
            </w:pPr>
            <w:r>
              <w:rPr>
                <w:rFonts w:ascii="宋体" w:hAnsi="宋体" w:hint="eastAsia"/>
              </w:rPr>
              <w:t>利用冲压工具对汽车车身板件进行压力加工</w:t>
            </w:r>
          </w:p>
        </w:tc>
      </w:tr>
      <w:tr>
        <w:tblPrEx>
          <w:tblW w:w="9345" w:type="dxa"/>
          <w:tblInd w:w="108" w:type="dxa"/>
          <w:tblLayout w:type="fixed"/>
          <w:tblCellMar>
            <w:top w:w="0" w:type="dxa"/>
            <w:left w:w="108" w:type="dxa"/>
            <w:bottom w:w="0" w:type="dxa"/>
            <w:right w:w="108" w:type="dxa"/>
          </w:tblCellMar>
        </w:tblPrEx>
        <w:trPr>
          <w:trHeight w:val="467"/>
        </w:trPr>
        <w:tc>
          <w:tcPr>
            <w:tcW w:w="1155" w:type="dxa"/>
            <w:vAlign w:val="center"/>
          </w:tcPr>
          <w:p>
            <w:pPr>
              <w:spacing w:line="260" w:lineRule="exact"/>
              <w:jc w:val="center"/>
              <w:rPr>
                <w:rFonts w:ascii="宋体" w:hAnsi="宋体"/>
              </w:rPr>
            </w:pPr>
            <w:r>
              <w:rPr>
                <w:rFonts w:ascii="宋体" w:hAnsi="宋体"/>
              </w:rPr>
              <w:t>2</w:t>
            </w:r>
          </w:p>
        </w:tc>
        <w:tc>
          <w:tcPr>
            <w:tcW w:w="2843" w:type="dxa"/>
            <w:vAlign w:val="center"/>
          </w:tcPr>
          <w:p>
            <w:pPr>
              <w:spacing w:line="260" w:lineRule="exact"/>
              <w:jc w:val="center"/>
              <w:rPr>
                <w:rFonts w:ascii="宋体"/>
              </w:rPr>
            </w:pPr>
            <w:r>
              <w:rPr>
                <w:rFonts w:ascii="宋体" w:hAnsi="宋体" w:hint="eastAsia"/>
              </w:rPr>
              <w:t>汽车焊装</w:t>
            </w:r>
          </w:p>
        </w:tc>
        <w:tc>
          <w:tcPr>
            <w:tcW w:w="5347" w:type="dxa"/>
            <w:vAlign w:val="center"/>
          </w:tcPr>
          <w:p>
            <w:pPr>
              <w:spacing w:line="260" w:lineRule="exact"/>
              <w:jc w:val="center"/>
              <w:rPr>
                <w:rFonts w:ascii="宋体"/>
              </w:rPr>
            </w:pPr>
            <w:r>
              <w:rPr>
                <w:rFonts w:ascii="宋体" w:hAnsi="宋体" w:hint="eastAsia"/>
              </w:rPr>
              <w:t>利用电阻点焊、二氧化碳气体保护焊对汽车车身板件进行焊接</w:t>
            </w:r>
          </w:p>
        </w:tc>
      </w:tr>
      <w:tr>
        <w:tblPrEx>
          <w:tblW w:w="9345" w:type="dxa"/>
          <w:tblInd w:w="108" w:type="dxa"/>
          <w:tblLayout w:type="fixed"/>
          <w:tblCellMar>
            <w:top w:w="0" w:type="dxa"/>
            <w:left w:w="108" w:type="dxa"/>
            <w:bottom w:w="0" w:type="dxa"/>
            <w:right w:w="108" w:type="dxa"/>
          </w:tblCellMar>
        </w:tblPrEx>
        <w:trPr>
          <w:trHeight w:val="467"/>
        </w:trPr>
        <w:tc>
          <w:tcPr>
            <w:tcW w:w="1155" w:type="dxa"/>
            <w:vAlign w:val="center"/>
          </w:tcPr>
          <w:p>
            <w:pPr>
              <w:spacing w:line="260" w:lineRule="exact"/>
              <w:jc w:val="center"/>
              <w:rPr>
                <w:rFonts w:ascii="宋体" w:hAnsi="宋体"/>
              </w:rPr>
            </w:pPr>
            <w:r>
              <w:rPr>
                <w:rFonts w:ascii="宋体" w:hAnsi="宋体"/>
              </w:rPr>
              <w:t>3</w:t>
            </w:r>
          </w:p>
        </w:tc>
        <w:tc>
          <w:tcPr>
            <w:tcW w:w="2843" w:type="dxa"/>
            <w:vAlign w:val="center"/>
          </w:tcPr>
          <w:p>
            <w:pPr>
              <w:spacing w:line="260" w:lineRule="exact"/>
              <w:jc w:val="center"/>
              <w:rPr>
                <w:rFonts w:ascii="宋体"/>
              </w:rPr>
            </w:pPr>
            <w:r>
              <w:rPr>
                <w:rFonts w:ascii="宋体" w:hAnsi="宋体" w:hint="eastAsia"/>
              </w:rPr>
              <w:t>汽车涂装</w:t>
            </w:r>
          </w:p>
        </w:tc>
        <w:tc>
          <w:tcPr>
            <w:tcW w:w="5347" w:type="dxa"/>
            <w:vAlign w:val="center"/>
          </w:tcPr>
          <w:p>
            <w:pPr>
              <w:spacing w:line="260" w:lineRule="exact"/>
              <w:jc w:val="center"/>
              <w:rPr>
                <w:rFonts w:ascii="宋体"/>
              </w:rPr>
            </w:pPr>
            <w:r>
              <w:rPr>
                <w:rFonts w:ascii="宋体" w:hAnsi="宋体" w:hint="eastAsia"/>
              </w:rPr>
              <w:t>利用机器人对汽车进行涂装</w:t>
            </w:r>
          </w:p>
        </w:tc>
      </w:tr>
      <w:tr>
        <w:tblPrEx>
          <w:tblW w:w="9345" w:type="dxa"/>
          <w:tblInd w:w="108" w:type="dxa"/>
          <w:tblLayout w:type="fixed"/>
          <w:tblCellMar>
            <w:top w:w="0" w:type="dxa"/>
            <w:left w:w="108" w:type="dxa"/>
            <w:bottom w:w="0" w:type="dxa"/>
            <w:right w:w="108" w:type="dxa"/>
          </w:tblCellMar>
        </w:tblPrEx>
        <w:trPr>
          <w:trHeight w:val="467"/>
        </w:trPr>
        <w:tc>
          <w:tcPr>
            <w:tcW w:w="1155" w:type="dxa"/>
            <w:tcBorders>
              <w:bottom w:val="single" w:sz="12" w:space="0" w:color="auto"/>
            </w:tcBorders>
            <w:vAlign w:val="center"/>
          </w:tcPr>
          <w:p>
            <w:pPr>
              <w:spacing w:line="260" w:lineRule="exact"/>
              <w:jc w:val="center"/>
              <w:rPr>
                <w:rFonts w:ascii="宋体" w:hAnsi="宋体"/>
              </w:rPr>
            </w:pPr>
            <w:r>
              <w:rPr>
                <w:rFonts w:ascii="宋体" w:hAnsi="宋体"/>
              </w:rPr>
              <w:t>4</w:t>
            </w:r>
          </w:p>
        </w:tc>
        <w:tc>
          <w:tcPr>
            <w:tcW w:w="2843" w:type="dxa"/>
            <w:tcBorders>
              <w:bottom w:val="single" w:sz="12" w:space="0" w:color="auto"/>
            </w:tcBorders>
            <w:vAlign w:val="center"/>
          </w:tcPr>
          <w:p>
            <w:pPr>
              <w:spacing w:line="260" w:lineRule="exact"/>
              <w:jc w:val="center"/>
              <w:rPr>
                <w:rFonts w:ascii="宋体"/>
              </w:rPr>
            </w:pPr>
            <w:r>
              <w:rPr>
                <w:rFonts w:ascii="宋体" w:hAnsi="宋体" w:hint="eastAsia"/>
              </w:rPr>
              <w:t>汽车总装</w:t>
            </w:r>
          </w:p>
        </w:tc>
        <w:tc>
          <w:tcPr>
            <w:tcW w:w="5347" w:type="dxa"/>
            <w:tcBorders>
              <w:bottom w:val="single" w:sz="12" w:space="0" w:color="auto"/>
            </w:tcBorders>
            <w:vAlign w:val="center"/>
          </w:tcPr>
          <w:p>
            <w:pPr>
              <w:spacing w:line="260" w:lineRule="exact"/>
              <w:jc w:val="center"/>
              <w:rPr>
                <w:rFonts w:ascii="宋体"/>
              </w:rPr>
            </w:pPr>
            <w:r>
              <w:rPr>
                <w:rFonts w:ascii="宋体" w:hAnsi="宋体" w:hint="eastAsia"/>
              </w:rPr>
              <w:t>利用各种工具对汽车整车进行装配和调试</w:t>
            </w:r>
          </w:p>
        </w:tc>
      </w:tr>
    </w:tbl>
    <w:p>
      <w:pPr>
        <w:pStyle w:val="Heading1"/>
        <w:spacing w:before="156" w:after="156"/>
        <w:ind w:firstLine="31680"/>
        <w:rPr>
          <w:rStyle w:val="Heading1Char"/>
          <w:sz w:val="28"/>
          <w:szCs w:val="28"/>
        </w:rPr>
      </w:pPr>
      <w:bookmarkStart w:id="6" w:name="_Toc16365766"/>
      <w:r>
        <w:rPr>
          <w:rStyle w:val="Heading1Char"/>
          <w:rFonts w:hint="eastAsia"/>
          <w:b/>
          <w:sz w:val="28"/>
          <w:szCs w:val="28"/>
        </w:rPr>
        <w:t>七、培养目标与培养规格</w:t>
      </w:r>
      <w:bookmarkEnd w:id="6"/>
    </w:p>
    <w:p>
      <w:pPr>
        <w:spacing w:before="156" w:beforeLines="50" w:after="156" w:afterLines="50" w:line="440" w:lineRule="exact"/>
        <w:ind w:firstLine="480" w:firstLineChars="200"/>
        <w:jc w:val="left"/>
        <w:rPr>
          <w:rFonts w:ascii="宋体"/>
          <w:b/>
          <w:sz w:val="24"/>
        </w:rPr>
      </w:pPr>
      <w:r>
        <w:rPr>
          <w:rFonts w:ascii="宋体" w:hAnsi="宋体" w:hint="eastAsia"/>
          <w:b/>
          <w:sz w:val="24"/>
        </w:rPr>
        <w:t>（一）培养目标</w:t>
      </w:r>
    </w:p>
    <w:p>
      <w:pPr>
        <w:spacing w:line="440" w:lineRule="exact"/>
        <w:ind w:firstLine="480" w:firstLineChars="200"/>
        <w:rPr>
          <w:rFonts w:ascii="宋体"/>
          <w:color w:val="FF0000"/>
          <w:sz w:val="24"/>
        </w:rPr>
      </w:pPr>
      <w:r>
        <w:rPr>
          <w:rFonts w:ascii="宋体" w:hAnsi="宋体" w:hint="eastAsia"/>
          <w:sz w:val="24"/>
          <w:szCs w:val="24"/>
        </w:rPr>
        <w:t>本专业培养理想信念坚定，德、智、体、美、劳全面发展，具有一定的科学文化水平，良好的人文素养、职业道德和创新意识，精益求精的工匠精神，较强的就业能力和可持续发展的能力；掌握本专业知识和技术技能，面向汽车制造业的汽车整车制造人员、汽车零部件饰件生产加工人员等职业群，能够从事汽车装配、汽车整车调试、产品检验和质量管理等工作的高素质技术技能人才。</w:t>
      </w:r>
    </w:p>
    <w:p>
      <w:pPr>
        <w:spacing w:before="156" w:beforeLines="50" w:line="440" w:lineRule="exact"/>
        <w:ind w:firstLine="420" w:firstLineChars="200"/>
        <w:jc w:val="center"/>
        <w:rPr>
          <w:rFonts w:ascii="宋体"/>
          <w:b/>
          <w:szCs w:val="24"/>
        </w:rPr>
      </w:pPr>
      <w:r>
        <w:rPr>
          <w:rFonts w:ascii="宋体" w:hAnsi="宋体" w:hint="eastAsia"/>
          <w:b/>
          <w:szCs w:val="24"/>
        </w:rPr>
        <w:t>表</w:t>
      </w:r>
      <w:r>
        <w:rPr>
          <w:rFonts w:ascii="宋体" w:hAnsi="宋体"/>
          <w:b/>
          <w:szCs w:val="24"/>
        </w:rPr>
        <w:t xml:space="preserve">4  </w:t>
      </w:r>
      <w:r>
        <w:rPr>
          <w:rFonts w:ascii="宋体" w:hAnsi="宋体" w:hint="eastAsia"/>
          <w:b/>
          <w:szCs w:val="24"/>
        </w:rPr>
        <w:t>汽车制造与装配技术专业培养目标</w:t>
      </w:r>
    </w:p>
    <w:tbl>
      <w:tblPr>
        <w:tblStyle w:val="TableNormal"/>
        <w:tblW w:w="9345" w:type="dxa"/>
        <w:tblInd w:w="10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0" w:type="dxa"/>
          <w:left w:w="108" w:type="dxa"/>
          <w:bottom w:w="0" w:type="dxa"/>
          <w:right w:w="108" w:type="dxa"/>
        </w:tblCellMar>
      </w:tblPr>
      <w:tblGrid>
        <w:gridCol w:w="880"/>
        <w:gridCol w:w="8465"/>
      </w:tblGrid>
      <w:tr>
        <w:tblPrEx>
          <w:tblW w:w="9345" w:type="dxa"/>
          <w:tblInd w:w="10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0" w:type="dxa"/>
            <w:left w:w="108" w:type="dxa"/>
            <w:bottom w:w="0" w:type="dxa"/>
            <w:right w:w="108" w:type="dxa"/>
          </w:tblCellMar>
        </w:tblPrEx>
        <w:trPr>
          <w:trHeight w:val="467"/>
        </w:trPr>
        <w:tc>
          <w:tcPr>
            <w:tcW w:w="880" w:type="dxa"/>
            <w:tcBorders>
              <w:top w:val="single" w:sz="12" w:space="0" w:color="auto"/>
            </w:tcBorders>
            <w:vAlign w:val="center"/>
          </w:tcPr>
          <w:p>
            <w:pPr>
              <w:spacing w:line="260" w:lineRule="exact"/>
              <w:jc w:val="center"/>
              <w:rPr>
                <w:rFonts w:ascii="宋体"/>
              </w:rPr>
            </w:pPr>
            <w:r>
              <w:rPr>
                <w:rFonts w:ascii="宋体" w:hAnsi="宋体" w:hint="eastAsia"/>
              </w:rPr>
              <w:t>序号</w:t>
            </w:r>
          </w:p>
        </w:tc>
        <w:tc>
          <w:tcPr>
            <w:tcW w:w="8465" w:type="dxa"/>
            <w:tcBorders>
              <w:top w:val="single" w:sz="12" w:space="0" w:color="auto"/>
            </w:tcBorders>
            <w:vAlign w:val="center"/>
          </w:tcPr>
          <w:p>
            <w:pPr>
              <w:spacing w:line="260" w:lineRule="exact"/>
              <w:jc w:val="center"/>
              <w:rPr>
                <w:rFonts w:ascii="宋体"/>
              </w:rPr>
            </w:pPr>
            <w:r>
              <w:rPr>
                <w:rFonts w:ascii="宋体" w:hAnsi="宋体" w:hint="eastAsia"/>
              </w:rPr>
              <w:t>具</w:t>
            </w:r>
            <w:r>
              <w:rPr>
                <w:rFonts w:ascii="宋体" w:hAnsi="宋体"/>
              </w:rPr>
              <w:t xml:space="preserve">  </w:t>
            </w:r>
            <w:r>
              <w:rPr>
                <w:rFonts w:ascii="宋体" w:hAnsi="宋体" w:hint="eastAsia"/>
              </w:rPr>
              <w:t>体</w:t>
            </w:r>
            <w:r>
              <w:rPr>
                <w:rFonts w:ascii="宋体" w:hAnsi="宋体"/>
              </w:rPr>
              <w:t xml:space="preserve">  </w:t>
            </w:r>
            <w:r>
              <w:rPr>
                <w:rFonts w:ascii="宋体" w:hAnsi="宋体" w:hint="eastAsia"/>
              </w:rPr>
              <w:t>内</w:t>
            </w:r>
            <w:r>
              <w:rPr>
                <w:rFonts w:ascii="宋体" w:hAnsi="宋体"/>
              </w:rPr>
              <w:t xml:space="preserve">  </w:t>
            </w:r>
            <w:r>
              <w:rPr>
                <w:rFonts w:ascii="宋体" w:hAnsi="宋体" w:hint="eastAsia"/>
              </w:rPr>
              <w:t>容</w:t>
            </w:r>
          </w:p>
        </w:tc>
      </w:tr>
      <w:tr>
        <w:tblPrEx>
          <w:tblW w:w="9345" w:type="dxa"/>
          <w:tblInd w:w="108" w:type="dxa"/>
          <w:tblLayout w:type="fixed"/>
          <w:tblCellMar>
            <w:top w:w="0" w:type="dxa"/>
            <w:left w:w="108" w:type="dxa"/>
            <w:bottom w:w="0" w:type="dxa"/>
            <w:right w:w="108" w:type="dxa"/>
          </w:tblCellMar>
        </w:tblPrEx>
        <w:trPr>
          <w:trHeight w:val="467"/>
        </w:trPr>
        <w:tc>
          <w:tcPr>
            <w:tcW w:w="880" w:type="dxa"/>
            <w:vAlign w:val="center"/>
          </w:tcPr>
          <w:p>
            <w:pPr>
              <w:spacing w:line="260" w:lineRule="exact"/>
              <w:jc w:val="center"/>
              <w:rPr>
                <w:rFonts w:ascii="宋体" w:hAnsi="宋体"/>
              </w:rPr>
            </w:pPr>
            <w:r>
              <w:rPr>
                <w:rFonts w:ascii="宋体" w:hAnsi="宋体"/>
              </w:rPr>
              <w:t>1</w:t>
            </w:r>
          </w:p>
        </w:tc>
        <w:tc>
          <w:tcPr>
            <w:tcW w:w="8465" w:type="dxa"/>
            <w:vAlign w:val="center"/>
          </w:tcPr>
          <w:p>
            <w:pPr>
              <w:spacing w:line="260" w:lineRule="exact"/>
              <w:jc w:val="center"/>
              <w:rPr>
                <w:rFonts w:ascii="宋体"/>
              </w:rPr>
            </w:pPr>
            <w:r>
              <w:rPr>
                <w:rFonts w:ascii="宋体" w:hAnsi="宋体" w:hint="eastAsia"/>
              </w:rPr>
              <w:t>具有本专业高素质技术技能人才所必需的文化素质和专业基础理论</w:t>
            </w:r>
          </w:p>
        </w:tc>
      </w:tr>
      <w:tr>
        <w:tblPrEx>
          <w:tblW w:w="9345" w:type="dxa"/>
          <w:tblInd w:w="108" w:type="dxa"/>
          <w:tblLayout w:type="fixed"/>
          <w:tblCellMar>
            <w:top w:w="0" w:type="dxa"/>
            <w:left w:w="108" w:type="dxa"/>
            <w:bottom w:w="0" w:type="dxa"/>
            <w:right w:w="108" w:type="dxa"/>
          </w:tblCellMar>
        </w:tblPrEx>
        <w:trPr>
          <w:trHeight w:val="467"/>
        </w:trPr>
        <w:tc>
          <w:tcPr>
            <w:tcW w:w="880" w:type="dxa"/>
            <w:vAlign w:val="center"/>
          </w:tcPr>
          <w:p>
            <w:pPr>
              <w:spacing w:line="260" w:lineRule="exact"/>
              <w:jc w:val="center"/>
              <w:rPr>
                <w:rFonts w:ascii="宋体" w:hAnsi="宋体"/>
              </w:rPr>
            </w:pPr>
            <w:r>
              <w:rPr>
                <w:rFonts w:ascii="宋体" w:hAnsi="宋体"/>
              </w:rPr>
              <w:t>2</w:t>
            </w:r>
          </w:p>
        </w:tc>
        <w:tc>
          <w:tcPr>
            <w:tcW w:w="8465" w:type="dxa"/>
            <w:vAlign w:val="center"/>
          </w:tcPr>
          <w:p>
            <w:pPr>
              <w:spacing w:line="260" w:lineRule="exact"/>
              <w:jc w:val="center"/>
              <w:rPr>
                <w:rFonts w:ascii="宋体"/>
              </w:rPr>
            </w:pPr>
            <w:r>
              <w:rPr>
                <w:rFonts w:ascii="宋体" w:hAnsi="宋体" w:hint="eastAsia"/>
              </w:rPr>
              <w:t>具有正确使用各种测量器械和汽车零部件的加工与装配能力</w:t>
            </w:r>
          </w:p>
        </w:tc>
      </w:tr>
      <w:tr>
        <w:tblPrEx>
          <w:tblW w:w="9345" w:type="dxa"/>
          <w:tblInd w:w="108" w:type="dxa"/>
          <w:tblLayout w:type="fixed"/>
          <w:tblCellMar>
            <w:top w:w="0" w:type="dxa"/>
            <w:left w:w="108" w:type="dxa"/>
            <w:bottom w:w="0" w:type="dxa"/>
            <w:right w:w="108" w:type="dxa"/>
          </w:tblCellMar>
        </w:tblPrEx>
        <w:trPr>
          <w:trHeight w:val="467"/>
        </w:trPr>
        <w:tc>
          <w:tcPr>
            <w:tcW w:w="880" w:type="dxa"/>
            <w:vAlign w:val="center"/>
          </w:tcPr>
          <w:p>
            <w:pPr>
              <w:spacing w:line="260" w:lineRule="exact"/>
              <w:jc w:val="center"/>
              <w:rPr>
                <w:rFonts w:ascii="宋体" w:hAnsi="宋体"/>
              </w:rPr>
            </w:pPr>
            <w:r>
              <w:rPr>
                <w:rFonts w:ascii="宋体" w:hAnsi="宋体"/>
              </w:rPr>
              <w:t>3</w:t>
            </w:r>
          </w:p>
        </w:tc>
        <w:tc>
          <w:tcPr>
            <w:tcW w:w="8465" w:type="dxa"/>
            <w:vAlign w:val="center"/>
          </w:tcPr>
          <w:p>
            <w:pPr>
              <w:spacing w:line="260" w:lineRule="exact"/>
              <w:jc w:val="center"/>
              <w:rPr>
                <w:rFonts w:ascii="宋体"/>
              </w:rPr>
            </w:pPr>
            <w:r>
              <w:rPr>
                <w:rFonts w:ascii="宋体" w:hAnsi="宋体" w:hint="eastAsia"/>
              </w:rPr>
              <w:t>具备在制造企业担任生产车间或技术部门技术管理工作的能力</w:t>
            </w:r>
          </w:p>
        </w:tc>
      </w:tr>
    </w:tbl>
    <w:p>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https://d.book118.com/456105231055010055</w:t>
        </w:r>
      </w:hyperlink>
    </w:p>
    <w:p/>
    <w:sectPr>
      <w:footerReference w:type="even" r:id="rId25"/>
      <w:footerReference w:type="default" r:id="rId26"/>
      <w:type w:val="nextPage"/>
      <w:pgSz w:w="11906" w:h="16838"/>
      <w:pgMar w:top="1418" w:right="1134" w:bottom="1134" w:left="1418" w:header="851" w:footer="567" w:gutter="0"/>
      <w:pgNumType w:start="3"/>
      <w:cols w:num="1" w:space="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Wingdings 2">
    <w:panose1 w:val="05020102010507070707"/>
    <w:charset w:val="02"/>
    <w:family w:val="roman"/>
    <w:pitch w:val="default"/>
    <w:sig w:usb0="00000000" w:usb1="00000000" w:usb2="00000000" w:usb3="00000000" w:csb0="80000000"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pPr>
      <w:pStyle w:val="Footer"/>
      <w:jc w:val="center"/>
    </w:pPr>
    <w:r>
      <w:pict>
        <v:shapetype id="_x0000_t202" coordsize="21600,21600" o:spt="202" path="m,l,21600r21600,l21600,xe">
          <v:stroke joinstyle="miter"/>
          <v:path gradientshapeok="t" o:connecttype="rect"/>
        </v:shapetype>
        <v:shape id="_x0000_s4097" o:spid="_x0000_s2049" type="#_x0000_t202" style="width:2in;height:2in;margin-top:0;margin-left:0;mso-height-relative:page;mso-position-horizontal:center;mso-position-horizontal-relative:margin;mso-width-relative:page;mso-wrap-style:none;position:absolute;z-index:251658240" coordsize="21600,21600" filled="f" stroked="f">
          <v:stroke joinstyle="miter"/>
          <v:textbox style="mso-fit-shape-to-text:t" inset="0,0,0,0">
            <w:txbxContent>
              <w:p>
                <w:pPr>
                  <w:pStyle w:val="Footer"/>
                  <w:jc w:val="center"/>
                </w:pPr>
                <w:r>
                  <w:fldChar w:fldCharType="begin"/>
                </w:r>
                <w:r>
                  <w:instrText>PAGE   \* MERGEFORMAT</w:instrText>
                </w:r>
                <w:r>
                  <w:fldChar w:fldCharType="separate"/>
                </w:r>
                <w:r>
                  <w:rPr>
                    <w:lang w:val="zh-CN"/>
                  </w:rPr>
                  <w:t>13</w:t>
                </w:r>
                <w:r>
                  <w:rPr>
                    <w:lang w:val="zh-CN"/>
                  </w:rPr>
                  <w:fldChar w:fldCharType="end"/>
                </w:r>
              </w:p>
            </w:txbxContent>
          </v:textbox>
          <w10:wrap anchorx="margin"/>
        </v:shape>
      </w:pict>
    </w:r>
    <w:r>
      <w:t xml:space="preserve"> </w: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pPr>
      <w:pStyle w:val="Footer"/>
      <w:jc w:val="center"/>
    </w:pPr>
    <w:r>
      <w:pict>
        <v:shapetype id="_x0000_t202" coordsize="21600,21600" o:spt="202" path="m,l,21600r21600,l21600,xe">
          <v:stroke joinstyle="miter"/>
          <v:path gradientshapeok="t" o:connecttype="rect"/>
        </v:shapetype>
        <v:shape id="_x0000_s4097" o:spid="_x0000_s2050" type="#_x0000_t202" style="width:2in;height:2in;margin-top:0;margin-left:0;mso-height-relative:page;mso-position-horizontal:center;mso-position-horizontal-relative:margin;mso-width-relative:page;mso-wrap-style:none;position:absolute;z-index:251659264" coordsize="21600,21600" filled="f" stroked="f">
          <v:stroke joinstyle="miter"/>
          <v:textbox style="mso-fit-shape-to-text:t" inset="0,0,0,0">
            <w:txbxContent>
              <w:p>
                <w:pPr>
                  <w:pStyle w:val="Footer"/>
                  <w:jc w:val="center"/>
                </w:pPr>
                <w:r>
                  <w:fldChar w:fldCharType="begin"/>
                </w:r>
                <w:r>
                  <w:instrText>PAGE   \* MERGEFORMAT</w:instrText>
                </w:r>
                <w:r>
                  <w:fldChar w:fldCharType="separate"/>
                </w:r>
                <w:r>
                  <w:rPr>
                    <w:lang w:val="zh-CN"/>
                  </w:rPr>
                  <w:t>1</w:t>
                </w:r>
                <w:r>
                  <w:rPr>
                    <w:lang w:val="zh-CN"/>
                  </w:rPr>
                  <w:fldChar w:fldCharType="end"/>
                </w:r>
              </w:p>
            </w:txbxContent>
          </v:textbox>
          <w10:wrap anchorx="margin"/>
        </v:shape>
      </w:pict>
    </w:r>
    <w:r>
      <w:t xml:space="preserve"> </w: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pPr>
      <w:pStyle w:val="Footer"/>
      <w:jc w:val="center"/>
    </w:pPr>
    <w:r>
      <w:pict>
        <v:shapetype id="_x0000_t202" coordsize="21600,21600" o:spt="202" path="m,l,21600r21600,l21600,xe">
          <v:stroke joinstyle="miter"/>
          <v:path gradientshapeok="t" o:connecttype="rect"/>
        </v:shapetype>
        <v:shape id="_x0000_s4097" o:spid="_x0000_s2051" type="#_x0000_t202" style="width:2in;height:2in;margin-top:0;margin-left:0;mso-height-relative:page;mso-position-horizontal:center;mso-position-horizontal-relative:margin;mso-width-relative:page;mso-wrap-style:none;position:absolute;z-index:251660288" coordsize="21600,21600" filled="f" stroked="f">
          <v:stroke joinstyle="miter"/>
          <v:textbox style="mso-fit-shape-to-text:t" inset="0,0,0,0">
            <w:txbxContent>
              <w:p>
                <w:pPr>
                  <w:pStyle w:val="Footer"/>
                  <w:jc w:val="center"/>
                </w:pPr>
                <w:r>
                  <w:fldChar w:fldCharType="begin"/>
                </w:r>
                <w:r>
                  <w:instrText>PAGE   \* MERGEFORMAT</w:instrText>
                </w:r>
                <w:r>
                  <w:fldChar w:fldCharType="separate"/>
                </w:r>
                <w:r>
                  <w:rPr>
                    <w:lang w:val="zh-CN"/>
                  </w:rPr>
                  <w:t>2</w:t>
                </w:r>
                <w:r>
                  <w:rPr>
                    <w:lang w:val="zh-CN"/>
                  </w:rPr>
                  <w:fldChar w:fldCharType="end"/>
                </w:r>
              </w:p>
            </w:txbxContent>
          </v:textbox>
          <w10:wrap anchorx="margin"/>
        </v:shape>
      </w:pict>
    </w:r>
    <w:r>
      <w:t xml:space="preserve"> </w: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pPr>
      <w:pStyle w:val="Footer"/>
      <w:jc w:val="center"/>
    </w:pPr>
    <w:r>
      <w:pict>
        <v:shapetype id="_x0000_t202" coordsize="21600,21600" o:spt="202" path="m,l,21600r21600,l21600,xe">
          <v:stroke joinstyle="miter"/>
          <v:path gradientshapeok="t" o:connecttype="rect"/>
        </v:shapetype>
        <v:shape id="_x0000_s4097" o:spid="_x0000_s2052" type="#_x0000_t202" style="width:2in;height:2in;margin-top:0;margin-left:0;mso-height-relative:page;mso-position-horizontal:center;mso-position-horizontal-relative:margin;mso-width-relative:page;mso-wrap-style:none;position:absolute;z-index:251661312" coordsize="21600,21600" filled="f" stroked="f">
          <v:stroke joinstyle="miter"/>
          <v:textbox style="mso-fit-shape-to-text:t" inset="0,0,0,0">
            <w:txbxContent>
              <w:p>
                <w:pPr>
                  <w:pStyle w:val="Footer"/>
                  <w:jc w:val="center"/>
                </w:pPr>
                <w:r>
                  <w:fldChar w:fldCharType="begin"/>
                </w:r>
                <w:r>
                  <w:instrText>PAGE   \* MERGEFORMAT</w:instrText>
                </w:r>
                <w:r>
                  <w:fldChar w:fldCharType="separate"/>
                </w:r>
                <w:r>
                  <w:rPr>
                    <w:lang w:val="zh-CN"/>
                  </w:rPr>
                  <w:t>3</w:t>
                </w:r>
                <w:r>
                  <w:rPr>
                    <w:lang w:val="zh-CN"/>
                  </w:rPr>
                  <w:fldChar w:fldCharType="end"/>
                </w:r>
              </w:p>
            </w:txbxContent>
          </v:textbox>
          <w10:wrap anchorx="margin"/>
        </v:shape>
      </w:pict>
    </w:r>
    <w:r>
      <w:t xml:space="preserve"> </w: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pPr>
      <w:pStyle w:val="Footer"/>
      <w:jc w:val="center"/>
    </w:pPr>
    <w:r>
      <w:pict>
        <v:shapetype id="_x0000_t202" coordsize="21600,21600" o:spt="202" path="m,l,21600r21600,l21600,xe">
          <v:stroke joinstyle="miter"/>
          <v:path gradientshapeok="t" o:connecttype="rect"/>
        </v:shapetype>
        <v:shape id="_x0000_s4097" o:spid="_x0000_s2053" type="#_x0000_t202" style="width:2in;height:2in;margin-top:0;margin-left:0;mso-height-relative:page;mso-position-horizontal:center;mso-position-horizontal-relative:margin;mso-width-relative:page;mso-wrap-style:none;position:absolute;z-index:251662336" coordsize="21600,21600" filled="f" stroked="f">
          <v:stroke joinstyle="miter"/>
          <v:textbox style="mso-fit-shape-to-text:t" inset="0,0,0,0">
            <w:txbxContent>
              <w:p>
                <w:pPr>
                  <w:pStyle w:val="Footer"/>
                  <w:jc w:val="center"/>
                </w:pPr>
                <w:r>
                  <w:fldChar w:fldCharType="begin"/>
                </w:r>
                <w:r>
                  <w:instrText>PAGE   \* MERGEFORMAT</w:instrText>
                </w:r>
                <w:r>
                  <w:fldChar w:fldCharType="separate"/>
                </w:r>
                <w:r>
                  <w:rPr>
                    <w:lang w:val="zh-CN"/>
                  </w:rPr>
                  <w:t>4</w:t>
                </w:r>
                <w:r>
                  <w:rPr>
                    <w:lang w:val="zh-CN"/>
                  </w:rPr>
                  <w:fldChar w:fldCharType="end"/>
                </w:r>
              </w:p>
            </w:txbxContent>
          </v:textbox>
          <w10:wrap anchorx="margin"/>
        </v:shape>
      </w:pict>
    </w:r>
    <w:r>
      <w:t xml:space="preserve"> </w: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pPr>
      <w:pStyle w:val="Footer"/>
      <w:jc w:val="center"/>
    </w:pPr>
    <w:r>
      <w:pict>
        <v:shapetype id="_x0000_t202" coordsize="21600,21600" o:spt="202" path="m,l,21600r21600,l21600,xe">
          <v:stroke joinstyle="miter"/>
          <v:path gradientshapeok="t" o:connecttype="rect"/>
        </v:shapetype>
        <v:shape id="_x0000_s4097" o:spid="_x0000_s2054" type="#_x0000_t202" style="width:2in;height:2in;margin-top:0;margin-left:0;mso-height-relative:page;mso-position-horizontal:center;mso-position-horizontal-relative:margin;mso-width-relative:page;mso-wrap-style:none;position:absolute;z-index:251663360" coordsize="21600,21600" filled="f" stroked="f">
          <v:stroke joinstyle="miter"/>
          <v:textbox style="mso-fit-shape-to-text:t" inset="0,0,0,0">
            <w:txbxContent>
              <w:p>
                <w:pPr>
                  <w:pStyle w:val="Footer"/>
                  <w:jc w:val="center"/>
                </w:pPr>
                <w:r>
                  <w:fldChar w:fldCharType="begin"/>
                </w:r>
                <w:r>
                  <w:instrText>PAGE   \* MERGEFORMAT</w:instrText>
                </w:r>
                <w:r>
                  <w:fldChar w:fldCharType="separate"/>
                </w:r>
                <w:r>
                  <w:rPr>
                    <w:lang w:val="zh-CN"/>
                  </w:rPr>
                  <w:t>5</w:t>
                </w:r>
                <w:r>
                  <w:rPr>
                    <w:lang w:val="zh-CN"/>
                  </w:rPr>
                  <w:fldChar w:fldCharType="end"/>
                </w:r>
              </w:p>
            </w:txbxContent>
          </v:textbox>
          <w10:wrap anchorx="margin"/>
        </v:shape>
      </w:pict>
    </w:r>
    <w:r>
      <w:t xml:space="preserve"> </w: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pPr>
      <w:pStyle w:val="Footer"/>
      <w:jc w:val="center"/>
    </w:pPr>
    <w:r>
      <w:pict>
        <v:shapetype id="_x0000_t202" coordsize="21600,21600" o:spt="202" path="m,l,21600r21600,l21600,xe">
          <v:stroke joinstyle="miter"/>
          <v:path gradientshapeok="t" o:connecttype="rect"/>
        </v:shapetype>
        <v:shape id="_x0000_s4097" o:spid="_x0000_s2055" type="#_x0000_t202" style="width:2in;height:2in;margin-top:0;margin-left:0;mso-height-relative:page;mso-position-horizontal:center;mso-position-horizontal-relative:margin;mso-width-relative:page;mso-wrap-style:none;position:absolute;z-index:251664384" coordsize="21600,21600" filled="f" stroked="f">
          <v:stroke joinstyle="miter"/>
          <v:textbox style="mso-fit-shape-to-text:t" inset="0,0,0,0">
            <w:txbxContent>
              <w:p>
                <w:pPr>
                  <w:pStyle w:val="Footer"/>
                  <w:jc w:val="center"/>
                </w:pPr>
                <w:r>
                  <w:fldChar w:fldCharType="begin"/>
                </w:r>
                <w:r>
                  <w:instrText>PAGE   \* MERGEFORMAT</w:instrText>
                </w:r>
                <w:r>
                  <w:fldChar w:fldCharType="separate"/>
                </w:r>
                <w:r>
                  <w:rPr>
                    <w:lang w:val="zh-CN"/>
                  </w:rPr>
                  <w:t>6</w:t>
                </w:r>
                <w:r>
                  <w:rPr>
                    <w:lang w:val="zh-CN"/>
                  </w:rPr>
                  <w:fldChar w:fldCharType="end"/>
                </w:r>
              </w:p>
            </w:txbxContent>
          </v:textbox>
          <w10:wrap anchorx="margin"/>
        </v:shape>
      </w:pict>
    </w:r>
    <w:r>
      <w:t xml:space="preserve"> </w: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pPr>
      <w:pStyle w:val="Footer"/>
      <w:jc w:val="center"/>
    </w:pPr>
    <w:r>
      <w:pict>
        <v:shapetype id="_x0000_t202" coordsize="21600,21600" o:spt="202" path="m,l,21600r21600,l21600,xe">
          <v:stroke joinstyle="miter"/>
          <v:path gradientshapeok="t" o:connecttype="rect"/>
        </v:shapetype>
        <v:shape id="_x0000_s4097" o:spid="_x0000_s2056" type="#_x0000_t202" style="width:2in;height:2in;margin-top:0;margin-left:0;mso-height-relative:page;mso-position-horizontal:center;mso-position-horizontal-relative:margin;mso-width-relative:page;mso-wrap-style:none;position:absolute;z-index:251665408" coordsize="21600,21600" filled="f" stroked="f">
          <v:stroke joinstyle="miter"/>
          <v:textbox style="mso-fit-shape-to-text:t" inset="0,0,0,0">
            <w:txbxContent>
              <w:p>
                <w:pPr>
                  <w:pStyle w:val="Footer"/>
                  <w:jc w:val="center"/>
                </w:pPr>
                <w:r>
                  <w:fldChar w:fldCharType="begin"/>
                </w:r>
                <w:r>
                  <w:instrText>PAGE   \* MERGEFORMAT</w:instrText>
                </w:r>
                <w:r>
                  <w:fldChar w:fldCharType="separate"/>
                </w:r>
                <w:r>
                  <w:rPr>
                    <w:lang w:val="zh-CN"/>
                  </w:rPr>
                  <w:t>1</w:t>
                </w:r>
                <w:r>
                  <w:rPr>
                    <w:lang w:val="zh-CN"/>
                  </w:rPr>
                  <w:fldChar w:fldCharType="end"/>
                </w:r>
              </w:p>
            </w:txbxContent>
          </v:textbox>
          <w10:wrap anchorx="margin"/>
        </v:shape>
      </w:pict>
    </w:r>
    <w:r>
      <w:t xml:space="preserve"> </w:t>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pPr>
      <w:pStyle w:val="Footer"/>
      <w:jc w:val="center"/>
    </w:pPr>
    <w:r>
      <w:pict>
        <v:shapetype id="_x0000_t202" coordsize="21600,21600" o:spt="202" path="m,l,21600r21600,l21600,xe">
          <v:stroke joinstyle="miter"/>
          <v:path gradientshapeok="t" o:connecttype="rect"/>
        </v:shapetype>
        <v:shape id="_x0000_s4097" o:spid="_x0000_s2057" type="#_x0000_t202" style="width:2in;height:2in;margin-top:0;margin-left:0;mso-height-relative:page;mso-position-horizontal:center;mso-position-horizontal-relative:margin;mso-width-relative:page;mso-wrap-style:none;position:absolute;z-index:251666432" coordsize="21600,21600" filled="f" stroked="f">
          <v:stroke joinstyle="miter"/>
          <v:textbox style="mso-fit-shape-to-text:t" inset="0,0,0,0">
            <w:txbxContent>
              <w:p>
                <w:pPr>
                  <w:pStyle w:val="Footer"/>
                  <w:jc w:val="center"/>
                </w:pPr>
                <w:r>
                  <w:fldChar w:fldCharType="begin"/>
                </w:r>
                <w:r>
                  <w:instrText>PAGE   \* MERGEFORMAT</w:instrText>
                </w:r>
                <w:r>
                  <w:fldChar w:fldCharType="separate"/>
                </w:r>
                <w:r>
                  <w:rPr>
                    <w:lang w:val="zh-CN"/>
                  </w:rPr>
                  <w:t>3</w:t>
                </w:r>
                <w:r>
                  <w:rPr>
                    <w:lang w:val="zh-CN"/>
                  </w:rPr>
                  <w:fldChar w:fldCharType="end"/>
                </w:r>
              </w:p>
            </w:txbxContent>
          </v:textbox>
          <w10:wrap anchorx="margin"/>
        </v:shape>
      </w:pict>
    </w:r>
    <w:r>
      <w:t xml:space="preserve"> </w:t>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pPr>
      <w:pStyle w:val="Footer"/>
      <w:jc w:val="center"/>
    </w:pPr>
    <w:r>
      <w:pict>
        <v:shapetype id="_x0000_t202" coordsize="21600,21600" o:spt="202" path="m,l,21600r21600,l21600,xe">
          <v:stroke joinstyle="miter"/>
          <v:path gradientshapeok="t" o:connecttype="rect"/>
        </v:shapetype>
        <v:shape id="_x0000_s4097" o:spid="_x0000_s2058" type="#_x0000_t202" style="width:2in;height:2in;margin-top:0;margin-left:0;mso-height-relative:page;mso-position-horizontal:center;mso-position-horizontal-relative:margin;mso-width-relative:page;mso-wrap-style:none;position:absolute;z-index:251667456" coordsize="21600,21600" filled="f" stroked="f">
          <v:stroke joinstyle="miter"/>
          <v:textbox style="mso-fit-shape-to-text:t" inset="0,0,0,0">
            <w:txbxContent>
              <w:p>
                <w:pPr>
                  <w:pStyle w:val="Footer"/>
                  <w:jc w:val="center"/>
                </w:pPr>
                <w:r>
                  <w:fldChar w:fldCharType="begin"/>
                </w:r>
                <w:r>
                  <w:instrText>PAGE   \* MERGEFORMAT</w:instrText>
                </w:r>
                <w:r>
                  <w:fldChar w:fldCharType="separate"/>
                </w:r>
                <w:r>
                  <w:rPr>
                    <w:lang w:val="zh-CN"/>
                  </w:rPr>
                  <w:t>4</w:t>
                </w:r>
                <w:r>
                  <w:rPr>
                    <w:lang w:val="zh-CN"/>
                  </w:rPr>
                  <w:fldChar w:fldCharType="end"/>
                </w:r>
              </w:p>
            </w:txbxContent>
          </v:textbox>
          <w10:wrap anchorx="margin"/>
        </v:shape>
      </w:pict>
    </w:r>
    <w:r>
      <w:t xml:space="preserve"> </w: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19F2"/>
    <w:rsid w:val="000022BD"/>
    <w:rsid w:val="00002C9B"/>
    <w:rsid w:val="000167E0"/>
    <w:rsid w:val="00021F07"/>
    <w:rsid w:val="00024221"/>
    <w:rsid w:val="00024BBA"/>
    <w:rsid w:val="000271BE"/>
    <w:rsid w:val="00030DD4"/>
    <w:rsid w:val="00033626"/>
    <w:rsid w:val="000363E0"/>
    <w:rsid w:val="00046158"/>
    <w:rsid w:val="00046F23"/>
    <w:rsid w:val="000511B9"/>
    <w:rsid w:val="00051820"/>
    <w:rsid w:val="000543F6"/>
    <w:rsid w:val="00064702"/>
    <w:rsid w:val="0007026B"/>
    <w:rsid w:val="0007379F"/>
    <w:rsid w:val="00074AF9"/>
    <w:rsid w:val="00075D3A"/>
    <w:rsid w:val="00096850"/>
    <w:rsid w:val="000A6301"/>
    <w:rsid w:val="000B1CF1"/>
    <w:rsid w:val="000C3D7F"/>
    <w:rsid w:val="000D0425"/>
    <w:rsid w:val="000D72AC"/>
    <w:rsid w:val="000E1D70"/>
    <w:rsid w:val="00103AA8"/>
    <w:rsid w:val="00105862"/>
    <w:rsid w:val="001066A4"/>
    <w:rsid w:val="001116D5"/>
    <w:rsid w:val="00115B6D"/>
    <w:rsid w:val="0012293C"/>
    <w:rsid w:val="00122BA7"/>
    <w:rsid w:val="0012606B"/>
    <w:rsid w:val="00137409"/>
    <w:rsid w:val="001554D0"/>
    <w:rsid w:val="001649D8"/>
    <w:rsid w:val="00165B0F"/>
    <w:rsid w:val="001762F6"/>
    <w:rsid w:val="00181F75"/>
    <w:rsid w:val="001862E1"/>
    <w:rsid w:val="001942E9"/>
    <w:rsid w:val="001958F8"/>
    <w:rsid w:val="001A4114"/>
    <w:rsid w:val="001B5127"/>
    <w:rsid w:val="001D1BF7"/>
    <w:rsid w:val="001D629A"/>
    <w:rsid w:val="001E3D69"/>
    <w:rsid w:val="001F0DF2"/>
    <w:rsid w:val="001F3F27"/>
    <w:rsid w:val="00200C22"/>
    <w:rsid w:val="00201B75"/>
    <w:rsid w:val="00206A60"/>
    <w:rsid w:val="002118D7"/>
    <w:rsid w:val="002140D4"/>
    <w:rsid w:val="00221F51"/>
    <w:rsid w:val="00230C5F"/>
    <w:rsid w:val="00231497"/>
    <w:rsid w:val="00231CE1"/>
    <w:rsid w:val="00235B18"/>
    <w:rsid w:val="00237162"/>
    <w:rsid w:val="00237A44"/>
    <w:rsid w:val="002402D8"/>
    <w:rsid w:val="00243867"/>
    <w:rsid w:val="00256DAE"/>
    <w:rsid w:val="00257726"/>
    <w:rsid w:val="00265600"/>
    <w:rsid w:val="00266A5C"/>
    <w:rsid w:val="00271036"/>
    <w:rsid w:val="00274FF4"/>
    <w:rsid w:val="0028029D"/>
    <w:rsid w:val="002809F2"/>
    <w:rsid w:val="00281536"/>
    <w:rsid w:val="00285C50"/>
    <w:rsid w:val="0029435C"/>
    <w:rsid w:val="002A71BE"/>
    <w:rsid w:val="002B02E8"/>
    <w:rsid w:val="002B20C9"/>
    <w:rsid w:val="002B5F07"/>
    <w:rsid w:val="002C4B63"/>
    <w:rsid w:val="002D0512"/>
    <w:rsid w:val="002E0358"/>
    <w:rsid w:val="002E080E"/>
    <w:rsid w:val="002E0A79"/>
    <w:rsid w:val="002E285D"/>
    <w:rsid w:val="00304D3E"/>
    <w:rsid w:val="00322DF4"/>
    <w:rsid w:val="00342151"/>
    <w:rsid w:val="00363205"/>
    <w:rsid w:val="00366216"/>
    <w:rsid w:val="0037264D"/>
    <w:rsid w:val="00380E38"/>
    <w:rsid w:val="00383276"/>
    <w:rsid w:val="00395447"/>
    <w:rsid w:val="003A10EB"/>
    <w:rsid w:val="003A14F9"/>
    <w:rsid w:val="003A2CF1"/>
    <w:rsid w:val="003A4517"/>
    <w:rsid w:val="003A53A2"/>
    <w:rsid w:val="003B1538"/>
    <w:rsid w:val="003C31C7"/>
    <w:rsid w:val="003C7B78"/>
    <w:rsid w:val="003D752F"/>
    <w:rsid w:val="003E02F2"/>
    <w:rsid w:val="003E3CFD"/>
    <w:rsid w:val="003E4573"/>
    <w:rsid w:val="003F1F21"/>
    <w:rsid w:val="003F3577"/>
    <w:rsid w:val="003F601C"/>
    <w:rsid w:val="003F72CB"/>
    <w:rsid w:val="003F7D83"/>
    <w:rsid w:val="00407AD7"/>
    <w:rsid w:val="00411D41"/>
    <w:rsid w:val="00412047"/>
    <w:rsid w:val="004121A3"/>
    <w:rsid w:val="00421D12"/>
    <w:rsid w:val="00423720"/>
    <w:rsid w:val="00441814"/>
    <w:rsid w:val="0044555C"/>
    <w:rsid w:val="0046020B"/>
    <w:rsid w:val="0046126A"/>
    <w:rsid w:val="0046745D"/>
    <w:rsid w:val="00473C49"/>
    <w:rsid w:val="004759C9"/>
    <w:rsid w:val="00476F3A"/>
    <w:rsid w:val="00486079"/>
    <w:rsid w:val="00492120"/>
    <w:rsid w:val="00495833"/>
    <w:rsid w:val="004A5AB5"/>
    <w:rsid w:val="004B26A2"/>
    <w:rsid w:val="004B31D7"/>
    <w:rsid w:val="004B4033"/>
    <w:rsid w:val="004B723A"/>
    <w:rsid w:val="004C3A8D"/>
    <w:rsid w:val="004C4CE2"/>
    <w:rsid w:val="004D2C2E"/>
    <w:rsid w:val="004D576E"/>
    <w:rsid w:val="004E2509"/>
    <w:rsid w:val="005033ED"/>
    <w:rsid w:val="00503BF6"/>
    <w:rsid w:val="00505165"/>
    <w:rsid w:val="00507719"/>
    <w:rsid w:val="00512546"/>
    <w:rsid w:val="00532956"/>
    <w:rsid w:val="00535DD1"/>
    <w:rsid w:val="00535E2C"/>
    <w:rsid w:val="00543FA0"/>
    <w:rsid w:val="00545E85"/>
    <w:rsid w:val="0055151A"/>
    <w:rsid w:val="00556945"/>
    <w:rsid w:val="00557272"/>
    <w:rsid w:val="005656DA"/>
    <w:rsid w:val="0057186C"/>
    <w:rsid w:val="00577A96"/>
    <w:rsid w:val="005816E7"/>
    <w:rsid w:val="00581B58"/>
    <w:rsid w:val="005833D5"/>
    <w:rsid w:val="005839A9"/>
    <w:rsid w:val="00593C65"/>
    <w:rsid w:val="005943BD"/>
    <w:rsid w:val="005B6C7A"/>
    <w:rsid w:val="005C78D0"/>
    <w:rsid w:val="005C79A4"/>
    <w:rsid w:val="005D3E74"/>
    <w:rsid w:val="005E101D"/>
    <w:rsid w:val="005E5B19"/>
    <w:rsid w:val="005F10BD"/>
    <w:rsid w:val="006059FA"/>
    <w:rsid w:val="00606706"/>
    <w:rsid w:val="00616FC9"/>
    <w:rsid w:val="00617824"/>
    <w:rsid w:val="006233E7"/>
    <w:rsid w:val="00631521"/>
    <w:rsid w:val="00641DA8"/>
    <w:rsid w:val="00645DAE"/>
    <w:rsid w:val="0065213A"/>
    <w:rsid w:val="00653AE9"/>
    <w:rsid w:val="006670C4"/>
    <w:rsid w:val="00682662"/>
    <w:rsid w:val="00682A61"/>
    <w:rsid w:val="00686F77"/>
    <w:rsid w:val="0068782D"/>
    <w:rsid w:val="0069364B"/>
    <w:rsid w:val="006974BA"/>
    <w:rsid w:val="006A07DD"/>
    <w:rsid w:val="006A531E"/>
    <w:rsid w:val="006A6043"/>
    <w:rsid w:val="006C226D"/>
    <w:rsid w:val="006D03AD"/>
    <w:rsid w:val="006D331C"/>
    <w:rsid w:val="006D61C4"/>
    <w:rsid w:val="006E405A"/>
    <w:rsid w:val="006E70BE"/>
    <w:rsid w:val="006F2ED7"/>
    <w:rsid w:val="006F4EDB"/>
    <w:rsid w:val="006F60B8"/>
    <w:rsid w:val="006F785A"/>
    <w:rsid w:val="0070131F"/>
    <w:rsid w:val="00702B72"/>
    <w:rsid w:val="00702E1A"/>
    <w:rsid w:val="00715961"/>
    <w:rsid w:val="00717B9C"/>
    <w:rsid w:val="0072171F"/>
    <w:rsid w:val="007317A3"/>
    <w:rsid w:val="00735A8F"/>
    <w:rsid w:val="00740C69"/>
    <w:rsid w:val="00746D84"/>
    <w:rsid w:val="00747D25"/>
    <w:rsid w:val="007528DD"/>
    <w:rsid w:val="00753DF4"/>
    <w:rsid w:val="007548BE"/>
    <w:rsid w:val="0076453B"/>
    <w:rsid w:val="0077067C"/>
    <w:rsid w:val="007720D0"/>
    <w:rsid w:val="007758B6"/>
    <w:rsid w:val="00777D11"/>
    <w:rsid w:val="00787EAC"/>
    <w:rsid w:val="00793FE4"/>
    <w:rsid w:val="0079458C"/>
    <w:rsid w:val="00797743"/>
    <w:rsid w:val="007C1C01"/>
    <w:rsid w:val="007C4C60"/>
    <w:rsid w:val="007E67C9"/>
    <w:rsid w:val="008027C3"/>
    <w:rsid w:val="00805527"/>
    <w:rsid w:val="008346FE"/>
    <w:rsid w:val="008453FD"/>
    <w:rsid w:val="0085503D"/>
    <w:rsid w:val="00860729"/>
    <w:rsid w:val="0086100F"/>
    <w:rsid w:val="00861E91"/>
    <w:rsid w:val="008661C6"/>
    <w:rsid w:val="0086788E"/>
    <w:rsid w:val="00876229"/>
    <w:rsid w:val="00876EEB"/>
    <w:rsid w:val="00891865"/>
    <w:rsid w:val="008A36D8"/>
    <w:rsid w:val="008A46EA"/>
    <w:rsid w:val="008A57E9"/>
    <w:rsid w:val="008B29F3"/>
    <w:rsid w:val="008C023C"/>
    <w:rsid w:val="008C3A87"/>
    <w:rsid w:val="008C4A64"/>
    <w:rsid w:val="008C7E81"/>
    <w:rsid w:val="008D33B6"/>
    <w:rsid w:val="008E5A0F"/>
    <w:rsid w:val="00901251"/>
    <w:rsid w:val="00905241"/>
    <w:rsid w:val="009057A4"/>
    <w:rsid w:val="00910C8E"/>
    <w:rsid w:val="00915C3E"/>
    <w:rsid w:val="0093199D"/>
    <w:rsid w:val="00932180"/>
    <w:rsid w:val="009362D6"/>
    <w:rsid w:val="00940F59"/>
    <w:rsid w:val="00950F05"/>
    <w:rsid w:val="00951B72"/>
    <w:rsid w:val="009522A0"/>
    <w:rsid w:val="00964C32"/>
    <w:rsid w:val="00974A34"/>
    <w:rsid w:val="0098579B"/>
    <w:rsid w:val="00996384"/>
    <w:rsid w:val="0099652E"/>
    <w:rsid w:val="009971E5"/>
    <w:rsid w:val="009A2CF0"/>
    <w:rsid w:val="009A6A10"/>
    <w:rsid w:val="009A724E"/>
    <w:rsid w:val="009C2CE5"/>
    <w:rsid w:val="009C594B"/>
    <w:rsid w:val="009D32B9"/>
    <w:rsid w:val="009D4C58"/>
    <w:rsid w:val="00A03232"/>
    <w:rsid w:val="00A10A3D"/>
    <w:rsid w:val="00A155FE"/>
    <w:rsid w:val="00A26BB5"/>
    <w:rsid w:val="00A35BD0"/>
    <w:rsid w:val="00A40BD1"/>
    <w:rsid w:val="00A718F6"/>
    <w:rsid w:val="00A72578"/>
    <w:rsid w:val="00A81DAB"/>
    <w:rsid w:val="00A82117"/>
    <w:rsid w:val="00A823E3"/>
    <w:rsid w:val="00A82FDF"/>
    <w:rsid w:val="00A85626"/>
    <w:rsid w:val="00A86079"/>
    <w:rsid w:val="00A930DD"/>
    <w:rsid w:val="00A94DD2"/>
    <w:rsid w:val="00A9678E"/>
    <w:rsid w:val="00AA3D30"/>
    <w:rsid w:val="00AB31FF"/>
    <w:rsid w:val="00AB5817"/>
    <w:rsid w:val="00AB6045"/>
    <w:rsid w:val="00AC34CB"/>
    <w:rsid w:val="00AC373E"/>
    <w:rsid w:val="00AC3C25"/>
    <w:rsid w:val="00AC4288"/>
    <w:rsid w:val="00AC4BA9"/>
    <w:rsid w:val="00AD31EB"/>
    <w:rsid w:val="00AD4576"/>
    <w:rsid w:val="00AE75D3"/>
    <w:rsid w:val="00AF47A4"/>
    <w:rsid w:val="00B005F2"/>
    <w:rsid w:val="00B0723E"/>
    <w:rsid w:val="00B14F97"/>
    <w:rsid w:val="00B225AB"/>
    <w:rsid w:val="00B254CD"/>
    <w:rsid w:val="00B462BF"/>
    <w:rsid w:val="00B47DF3"/>
    <w:rsid w:val="00B50CB2"/>
    <w:rsid w:val="00B53499"/>
    <w:rsid w:val="00B71894"/>
    <w:rsid w:val="00B8634E"/>
    <w:rsid w:val="00BA502A"/>
    <w:rsid w:val="00BA7A22"/>
    <w:rsid w:val="00BB055F"/>
    <w:rsid w:val="00BB2C6D"/>
    <w:rsid w:val="00BC4E7F"/>
    <w:rsid w:val="00BD4CCB"/>
    <w:rsid w:val="00BD612B"/>
    <w:rsid w:val="00BE7C4D"/>
    <w:rsid w:val="00BF0C9D"/>
    <w:rsid w:val="00C06E1F"/>
    <w:rsid w:val="00C0702D"/>
    <w:rsid w:val="00C07CFD"/>
    <w:rsid w:val="00C10308"/>
    <w:rsid w:val="00C1166B"/>
    <w:rsid w:val="00C14296"/>
    <w:rsid w:val="00C14ABC"/>
    <w:rsid w:val="00C15F95"/>
    <w:rsid w:val="00C3032D"/>
    <w:rsid w:val="00C316A7"/>
    <w:rsid w:val="00C319C4"/>
    <w:rsid w:val="00C3436B"/>
    <w:rsid w:val="00C42D33"/>
    <w:rsid w:val="00C4446F"/>
    <w:rsid w:val="00C46DB3"/>
    <w:rsid w:val="00C53C87"/>
    <w:rsid w:val="00C558CD"/>
    <w:rsid w:val="00C558FB"/>
    <w:rsid w:val="00C56D39"/>
    <w:rsid w:val="00C6026F"/>
    <w:rsid w:val="00C6516C"/>
    <w:rsid w:val="00C66115"/>
    <w:rsid w:val="00C6739C"/>
    <w:rsid w:val="00C7149C"/>
    <w:rsid w:val="00C75E6C"/>
    <w:rsid w:val="00C921FB"/>
    <w:rsid w:val="00C96919"/>
    <w:rsid w:val="00CA079C"/>
    <w:rsid w:val="00CA0EDB"/>
    <w:rsid w:val="00CB7DBD"/>
    <w:rsid w:val="00CC2B41"/>
    <w:rsid w:val="00CC5E65"/>
    <w:rsid w:val="00CC7BC4"/>
    <w:rsid w:val="00CD323D"/>
    <w:rsid w:val="00CF1E38"/>
    <w:rsid w:val="00CF6238"/>
    <w:rsid w:val="00D01E18"/>
    <w:rsid w:val="00D0558B"/>
    <w:rsid w:val="00D05673"/>
    <w:rsid w:val="00D13C75"/>
    <w:rsid w:val="00D146D0"/>
    <w:rsid w:val="00D27B4E"/>
    <w:rsid w:val="00D344FC"/>
    <w:rsid w:val="00D350CF"/>
    <w:rsid w:val="00D3514E"/>
    <w:rsid w:val="00D35492"/>
    <w:rsid w:val="00D53924"/>
    <w:rsid w:val="00D65759"/>
    <w:rsid w:val="00D95C60"/>
    <w:rsid w:val="00D9707B"/>
    <w:rsid w:val="00D97769"/>
    <w:rsid w:val="00DA5CD2"/>
    <w:rsid w:val="00DA66D9"/>
    <w:rsid w:val="00DB324A"/>
    <w:rsid w:val="00DB5C2F"/>
    <w:rsid w:val="00DD2AFF"/>
    <w:rsid w:val="00DF1BAE"/>
    <w:rsid w:val="00E045C1"/>
    <w:rsid w:val="00E10261"/>
    <w:rsid w:val="00E10BBD"/>
    <w:rsid w:val="00E214F4"/>
    <w:rsid w:val="00E219F2"/>
    <w:rsid w:val="00E31CC0"/>
    <w:rsid w:val="00E50FC3"/>
    <w:rsid w:val="00E77966"/>
    <w:rsid w:val="00E81D81"/>
    <w:rsid w:val="00E82D21"/>
    <w:rsid w:val="00E8327C"/>
    <w:rsid w:val="00EA546C"/>
    <w:rsid w:val="00EC3CA8"/>
    <w:rsid w:val="00ED055A"/>
    <w:rsid w:val="00ED7256"/>
    <w:rsid w:val="00ED7AA8"/>
    <w:rsid w:val="00ED7BDB"/>
    <w:rsid w:val="00EE192E"/>
    <w:rsid w:val="00EE1B4E"/>
    <w:rsid w:val="00EE6819"/>
    <w:rsid w:val="00EF47CA"/>
    <w:rsid w:val="00F10E72"/>
    <w:rsid w:val="00F11FEC"/>
    <w:rsid w:val="00F12794"/>
    <w:rsid w:val="00F15C34"/>
    <w:rsid w:val="00F1780D"/>
    <w:rsid w:val="00F2010F"/>
    <w:rsid w:val="00F22217"/>
    <w:rsid w:val="00F22D67"/>
    <w:rsid w:val="00F23F8F"/>
    <w:rsid w:val="00F40A6F"/>
    <w:rsid w:val="00F474E4"/>
    <w:rsid w:val="00F47789"/>
    <w:rsid w:val="00F53DEE"/>
    <w:rsid w:val="00F55D8A"/>
    <w:rsid w:val="00F60CDB"/>
    <w:rsid w:val="00F74414"/>
    <w:rsid w:val="00F81CBB"/>
    <w:rsid w:val="00F8328B"/>
    <w:rsid w:val="00F905E5"/>
    <w:rsid w:val="00F90DBF"/>
    <w:rsid w:val="00F95681"/>
    <w:rsid w:val="00FA263C"/>
    <w:rsid w:val="00FA4763"/>
    <w:rsid w:val="00FB0D47"/>
    <w:rsid w:val="00FC701C"/>
    <w:rsid w:val="00FE6570"/>
    <w:rsid w:val="00FF436A"/>
    <w:rsid w:val="00FF72A0"/>
    <w:rsid w:val="077E433E"/>
    <w:rsid w:val="14923F10"/>
    <w:rsid w:val="149A1D7C"/>
    <w:rsid w:val="18D42B78"/>
    <w:rsid w:val="28460728"/>
    <w:rsid w:val="2929538D"/>
    <w:rsid w:val="41E27D00"/>
    <w:rsid w:val="49653F3A"/>
    <w:rsid w:val="5E1B5CBD"/>
    <w:rsid w:val="5E9A0AC2"/>
    <w:rsid w:val="6A8E127E"/>
    <w:rsid w:val="712A45A7"/>
    <w:rsid w:val="71E04873"/>
    <w:rsid w:val="7F6F27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nhideWhenUsed="0" w:qFormat="1"/>
    <w:lsdException w:name="heading 2" w:locked="1" w:semiHidden="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nhideWhenUsed="0" w:qFormat="1"/>
    <w:lsdException w:name="toc 2" w:semiHidden="0" w:unhideWhenUsed="0" w:qFormat="1"/>
    <w:lsdException w:name="toc 3" w:semiHidden="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unhideWhenUsed="0" w:qFormat="1"/>
    <w:lsdException w:name="header" w:semiHidden="0" w:unhideWhenUsed="0" w:qFormat="1"/>
    <w:lsdException w:name="footer" w:semiHidden="0" w:unhideWhenUsed="0" w:qFormat="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unhideWhenUsed="0"/>
    <w:lsdException w:name="line number" w:locked="1"/>
    <w:lsdException w:name="page number" w:locked="1" w:semiHidden="0" w:unhideWhenUsed="0"/>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semiHidden="0" w:unhideWhenUsed="0"/>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qFormat="1"/>
    <w:lsdException w:name="annotation subject" w:unhideWhenUsed="0"/>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unhideWhenUsed="0" w:qFormat="1"/>
    <w:lsdException w:name="Table Grid" w:semiHidden="0" w:unhideWhenUsed="0"/>
    <w:lsdException w:name="Table Theme" w:locked="1"/>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paragraph" w:styleId="Heading1">
    <w:name w:val="heading 1"/>
    <w:basedOn w:val="Normal"/>
    <w:next w:val="Normal"/>
    <w:link w:val="Heading1Char"/>
    <w:uiPriority w:val="99"/>
    <w:qFormat/>
    <w:pPr>
      <w:keepNext/>
      <w:keepLines/>
      <w:spacing w:beforeLines="50" w:afterLines="50" w:line="440" w:lineRule="exact"/>
      <w:ind w:firstLine="1000" w:firstLineChars="200"/>
      <w:outlineLvl w:val="0"/>
    </w:pPr>
    <w:rPr>
      <w:b/>
      <w:bCs/>
      <w:kern w:val="44"/>
      <w:sz w:val="24"/>
      <w:szCs w:val="44"/>
    </w:rPr>
  </w:style>
  <w:style w:type="paragraph" w:styleId="Heading2">
    <w:name w:val="heading 2"/>
    <w:basedOn w:val="Normal"/>
    <w:next w:val="Normal"/>
    <w:link w:val="Heading2Char"/>
    <w:uiPriority w:val="99"/>
    <w:qFormat/>
    <w:locked/>
    <w:pPr>
      <w:keepNext/>
      <w:keepLines/>
      <w:spacing w:before="260" w:after="260" w:line="413" w:lineRule="auto"/>
      <w:outlineLvl w:val="1"/>
    </w:pPr>
    <w:rPr>
      <w:rFonts w:ascii="Arial" w:eastAsia="黑体" w:hAnsi="Arial"/>
      <w:b/>
      <w:kern w:val="0"/>
      <w:sz w:val="32"/>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ommentTextChar"/>
    <w:uiPriority w:val="99"/>
    <w:semiHidden/>
    <w:qFormat/>
    <w:pPr>
      <w:jc w:val="left"/>
    </w:pPr>
    <w:rPr>
      <w:kern w:val="0"/>
      <w:sz w:val="20"/>
      <w:szCs w:val="20"/>
    </w:rPr>
  </w:style>
  <w:style w:type="paragraph" w:styleId="TOC3">
    <w:name w:val="toc 3"/>
    <w:basedOn w:val="Normal"/>
    <w:next w:val="Normal"/>
    <w:uiPriority w:val="99"/>
    <w:qFormat/>
    <w:pPr>
      <w:widowControl/>
      <w:spacing w:after="100" w:line="276" w:lineRule="auto"/>
      <w:ind w:left="440"/>
      <w:jc w:val="left"/>
    </w:pPr>
    <w:rPr>
      <w:kern w:val="0"/>
      <w:sz w:val="22"/>
    </w:rPr>
  </w:style>
  <w:style w:type="paragraph" w:styleId="BalloonText">
    <w:name w:val="Balloon Text"/>
    <w:basedOn w:val="Normal"/>
    <w:link w:val="BalloonTextChar"/>
    <w:uiPriority w:val="99"/>
    <w:semiHidden/>
    <w:qFormat/>
    <w:rPr>
      <w:kern w:val="0"/>
      <w:sz w:val="18"/>
      <w:szCs w:val="18"/>
    </w:rPr>
  </w:style>
  <w:style w:type="paragraph" w:styleId="Footer">
    <w:name w:val="footer"/>
    <w:basedOn w:val="Normal"/>
    <w:link w:val="FooterChar"/>
    <w:uiPriority w:val="99"/>
    <w:qFormat/>
    <w:pPr>
      <w:tabs>
        <w:tab w:val="center" w:pos="4153"/>
        <w:tab w:val="right" w:pos="8306"/>
      </w:tabs>
      <w:snapToGrid w:val="0"/>
      <w:jc w:val="left"/>
    </w:pPr>
    <w:rPr>
      <w:kern w:val="0"/>
      <w:sz w:val="18"/>
      <w:szCs w:val="18"/>
    </w:rPr>
  </w:style>
  <w:style w:type="paragraph" w:styleId="Header">
    <w:name w:val="header"/>
    <w:basedOn w:val="Normal"/>
    <w:link w:val="HeaderChar"/>
    <w:uiPriority w:val="99"/>
    <w:qFormat/>
    <w:pPr>
      <w:pBdr>
        <w:bottom w:val="single" w:sz="6" w:space="1" w:color="auto"/>
      </w:pBdr>
      <w:tabs>
        <w:tab w:val="center" w:pos="4153"/>
        <w:tab w:val="right" w:pos="8306"/>
      </w:tabs>
      <w:snapToGrid w:val="0"/>
      <w:jc w:val="center"/>
    </w:pPr>
    <w:rPr>
      <w:kern w:val="0"/>
      <w:sz w:val="18"/>
      <w:szCs w:val="18"/>
    </w:rPr>
  </w:style>
  <w:style w:type="paragraph" w:styleId="TOC1">
    <w:name w:val="toc 1"/>
    <w:basedOn w:val="Normal"/>
    <w:next w:val="Normal"/>
    <w:uiPriority w:val="99"/>
    <w:qFormat/>
    <w:pPr>
      <w:widowControl/>
      <w:spacing w:after="100" w:line="276" w:lineRule="auto"/>
      <w:jc w:val="left"/>
    </w:pPr>
    <w:rPr>
      <w:kern w:val="0"/>
      <w:sz w:val="22"/>
    </w:rPr>
  </w:style>
  <w:style w:type="paragraph" w:styleId="TOC2">
    <w:name w:val="toc 2"/>
    <w:basedOn w:val="Normal"/>
    <w:next w:val="Normal"/>
    <w:uiPriority w:val="99"/>
    <w:qFormat/>
    <w:pPr>
      <w:widowControl/>
      <w:spacing w:after="100" w:line="276" w:lineRule="auto"/>
      <w:ind w:left="220"/>
      <w:jc w:val="left"/>
    </w:pPr>
    <w:rPr>
      <w:kern w:val="0"/>
      <w:sz w:val="22"/>
    </w:rPr>
  </w:style>
  <w:style w:type="paragraph" w:styleId="CommentSubject">
    <w:name w:val="annotation subject"/>
    <w:basedOn w:val="CommentText"/>
    <w:next w:val="CommentText"/>
    <w:link w:val="CommentSubjectChar"/>
    <w:uiPriority w:val="99"/>
    <w:semiHidden/>
    <w:rPr>
      <w:b/>
      <w:bCs/>
    </w:rPr>
  </w:style>
  <w:style w:type="table" w:styleId="TableGrid">
    <w:name w:val="Table Grid"/>
    <w:basedOn w:val="TableNormal"/>
    <w:uiPriority w:val="99"/>
    <w:rPr>
      <w:kern w:val="0"/>
      <w:sz w:val="4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locked/>
    <w:rPr>
      <w:rFonts w:cs="Times New Roman"/>
    </w:rPr>
  </w:style>
  <w:style w:type="character" w:styleId="Hyperlink">
    <w:name w:val="Hyperlink"/>
    <w:basedOn w:val="DefaultParagraphFont"/>
    <w:uiPriority w:val="99"/>
    <w:rPr>
      <w:rFonts w:cs="Times New Roman"/>
      <w:color w:val="0000FF"/>
      <w:u w:val="single"/>
    </w:rPr>
  </w:style>
  <w:style w:type="character" w:styleId="CommentReference">
    <w:name w:val="annotation reference"/>
    <w:basedOn w:val="DefaultParagraphFont"/>
    <w:uiPriority w:val="99"/>
    <w:semiHidden/>
    <w:rPr>
      <w:rFonts w:cs="Times New Roman"/>
      <w:sz w:val="21"/>
    </w:rPr>
  </w:style>
  <w:style w:type="character" w:customStyle="1" w:styleId="Heading1Char">
    <w:name w:val="Heading 1 Char"/>
    <w:basedOn w:val="DefaultParagraphFont"/>
    <w:link w:val="Heading1"/>
    <w:uiPriority w:val="99"/>
    <w:locked/>
    <w:rPr>
      <w:rFonts w:eastAsia="宋体" w:cs="Times New Roman"/>
      <w:b/>
      <w:kern w:val="44"/>
      <w:sz w:val="44"/>
    </w:rPr>
  </w:style>
  <w:style w:type="character" w:customStyle="1" w:styleId="Heading2Char">
    <w:name w:val="Heading 2 Char"/>
    <w:basedOn w:val="DefaultParagraphFont"/>
    <w:link w:val="Heading2"/>
    <w:uiPriority w:val="99"/>
    <w:qFormat/>
    <w:locked/>
    <w:rPr>
      <w:rFonts w:ascii="Arial" w:eastAsia="黑体" w:hAnsi="Arial" w:cs="Times New Roman"/>
      <w:b/>
      <w:sz w:val="32"/>
    </w:rPr>
  </w:style>
  <w:style w:type="character" w:customStyle="1" w:styleId="CommentTextChar">
    <w:name w:val="Comment Text Char"/>
    <w:basedOn w:val="DefaultParagraphFont"/>
    <w:link w:val="CommentText"/>
    <w:uiPriority w:val="99"/>
    <w:semiHidden/>
    <w:qFormat/>
    <w:locked/>
    <w:rPr>
      <w:rFonts w:cs="Times New Roman"/>
    </w:rPr>
  </w:style>
  <w:style w:type="character" w:customStyle="1" w:styleId="BalloonTextChar">
    <w:name w:val="Balloon Text Char"/>
    <w:basedOn w:val="DefaultParagraphFont"/>
    <w:link w:val="BalloonText"/>
    <w:uiPriority w:val="99"/>
    <w:semiHidden/>
    <w:locked/>
    <w:rPr>
      <w:rFonts w:cs="Times New Roman"/>
      <w:sz w:val="18"/>
    </w:rPr>
  </w:style>
  <w:style w:type="character" w:customStyle="1" w:styleId="FooterChar">
    <w:name w:val="Footer Char"/>
    <w:basedOn w:val="DefaultParagraphFont"/>
    <w:link w:val="Footer"/>
    <w:uiPriority w:val="99"/>
    <w:qFormat/>
    <w:locked/>
    <w:rPr>
      <w:rFonts w:cs="Times New Roman"/>
      <w:sz w:val="18"/>
    </w:rPr>
  </w:style>
  <w:style w:type="character" w:customStyle="1" w:styleId="HeaderChar">
    <w:name w:val="Header Char"/>
    <w:basedOn w:val="DefaultParagraphFont"/>
    <w:link w:val="Header"/>
    <w:uiPriority w:val="99"/>
    <w:qFormat/>
    <w:locked/>
    <w:rPr>
      <w:rFonts w:cs="Times New Roman"/>
      <w:sz w:val="18"/>
    </w:rPr>
  </w:style>
  <w:style w:type="character" w:customStyle="1" w:styleId="CommentSubjectChar">
    <w:name w:val="Comment Subject Char"/>
    <w:basedOn w:val="CommentTextChar"/>
    <w:link w:val="CommentSubject"/>
    <w:uiPriority w:val="99"/>
    <w:semiHidden/>
    <w:qFormat/>
    <w:locked/>
    <w:rPr>
      <w:b/>
    </w:rPr>
  </w:style>
  <w:style w:type="paragraph" w:customStyle="1" w:styleId="1">
    <w:name w:val="样式1"/>
    <w:basedOn w:val="Normal"/>
    <w:uiPriority w:val="99"/>
    <w:pPr>
      <w:spacing w:before="100" w:line="360" w:lineRule="exact"/>
      <w:jc w:val="center"/>
    </w:pPr>
    <w:rPr>
      <w:rFonts w:ascii="楷体_GB2312" w:eastAsia="楷体_GB2312" w:hAnsi="Times New Roman"/>
      <w:b/>
      <w:sz w:val="32"/>
      <w:szCs w:val="28"/>
    </w:rPr>
  </w:style>
  <w:style w:type="paragraph" w:customStyle="1" w:styleId="TOC10">
    <w:name w:val="TOC 标题1"/>
    <w:basedOn w:val="Heading1"/>
    <w:next w:val="Normal"/>
    <w:uiPriority w:val="99"/>
    <w:pPr>
      <w:widowControl/>
      <w:spacing w:before="480" w:line="276" w:lineRule="auto"/>
      <w:jc w:val="left"/>
      <w:outlineLvl w:val="9"/>
    </w:pPr>
    <w:rPr>
      <w:rFonts w:ascii="Calibri Light" w:hAnsi="Calibri Light"/>
      <w:color w:val="2E74B5"/>
      <w:kern w:val="0"/>
      <w:sz w:val="28"/>
      <w:szCs w:val="28"/>
    </w:rPr>
  </w:style>
  <w:style w:type="paragraph" w:styleId="NoSpacing">
    <w:name w:val="No Spacing"/>
    <w:link w:val="NoSpacingChar"/>
    <w:uiPriority w:val="99"/>
    <w:qFormat/>
    <w:rPr>
      <w:rFonts w:ascii="Calibri" w:eastAsia="宋体" w:hAnsi="Calibri" w:cs="Times New Roman"/>
      <w:kern w:val="0"/>
      <w:sz w:val="22"/>
      <w:szCs w:val="22"/>
      <w:lang w:val="en-US" w:eastAsia="zh-CN" w:bidi="ar-SA"/>
    </w:rPr>
  </w:style>
  <w:style w:type="character" w:customStyle="1" w:styleId="NoSpacingChar">
    <w:name w:val="No Spacing Char"/>
    <w:link w:val="NoSpacing"/>
    <w:uiPriority w:val="99"/>
    <w:locked/>
    <w:rPr>
      <w:sz w:val="22"/>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footer" Target="footer18.xml" /><Relationship Id="rId24" Type="http://schemas.openxmlformats.org/officeDocument/2006/relationships/hyperlink" Target="https://d.book118.com/456105231055010055" TargetMode="External" /><Relationship Id="rId25" Type="http://schemas.openxmlformats.org/officeDocument/2006/relationships/footer" Target="footer19.xml" /><Relationship Id="rId26" Type="http://schemas.openxmlformats.org/officeDocument/2006/relationships/footer" Target="footer20.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TotalTime>369</TotalTime>
  <Pages>12</Pages>
  <Words>1497</Words>
  <Characters>8536</Characters>
  <Application>Microsoft Office Word</Application>
  <DocSecurity>0</DocSecurity>
  <Lines>0</Lines>
  <Paragraphs>0</Paragraphs>
  <ScaleCrop>false</ScaleCrop>
  <Company>Lenovo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王秀繁</dc:creator>
  <cp:lastModifiedBy>mlge</cp:lastModifiedBy>
  <cp:revision>37</cp:revision>
  <cp:lastPrinted>2019-07-04T04:42:00Z</cp:lastPrinted>
  <dcterms:created xsi:type="dcterms:W3CDTF">2019-07-16T08:36:00Z</dcterms:created>
  <dcterms:modified xsi:type="dcterms:W3CDTF">2019-08-15T08:05:45Z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