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妇科用药项目规划设计蓝图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6" w:history="1">
        <w:r>
          <w:rPr>
            <w:rFonts w:ascii="仿宋" w:eastAsia="仿宋" w:hAnsi="仿宋" w:cs="仿宋" w:hint="eastAsia"/>
            <w:lang w:eastAsia="zh-CN"/>
          </w:rPr>
          <w:t>概论</w:t>
        </w:r>
        <w:r>
          <w:tab/>
        </w:r>
        <w:r>
          <w:fldChar w:fldCharType="begin"/>
        </w:r>
        <w:r>
          <w:instrText xml:space="preserve"> PAGEREF _Toc5196 \h </w:instrText>
        </w:r>
        <w:r>
          <w:fldChar w:fldCharType="separate"/>
        </w:r>
        <w:r>
          <w:t>3</w:t>
        </w:r>
        <w:r>
          <w:fldChar w:fldCharType="end"/>
        </w:r>
      </w:hyperlink>
    </w:p>
    <w:p>
      <w:pPr>
        <w:pStyle w:val="TOC1"/>
        <w:tabs>
          <w:tab w:val="right" w:leader="dot" w:pos="8306"/>
        </w:tabs>
      </w:pPr>
      <w:hyperlink w:anchor="_Toc16602" w:history="1">
        <w:r>
          <w:rPr>
            <w:rFonts w:ascii="仿宋" w:eastAsia="仿宋" w:hAnsi="仿宋" w:cs="仿宋" w:hint="eastAsia"/>
            <w:lang w:eastAsia="zh-CN"/>
          </w:rPr>
          <w:t>一、工艺说明</w:t>
        </w:r>
        <w:r>
          <w:tab/>
        </w:r>
        <w:r>
          <w:fldChar w:fldCharType="begin"/>
        </w:r>
        <w:r>
          <w:instrText xml:space="preserve"> PAGEREF _Toc16602 \h </w:instrText>
        </w:r>
        <w:r>
          <w:fldChar w:fldCharType="separate"/>
        </w:r>
        <w:r>
          <w:t>3</w:t>
        </w:r>
        <w:r>
          <w:fldChar w:fldCharType="end"/>
        </w:r>
      </w:hyperlink>
    </w:p>
    <w:p>
      <w:pPr>
        <w:pStyle w:val="TOC2"/>
        <w:tabs>
          <w:tab w:val="right" w:leader="dot" w:pos="8306"/>
        </w:tabs>
      </w:pPr>
      <w:hyperlink w:anchor="_Toc31965" w:history="1">
        <w:r>
          <w:rPr>
            <w:rFonts w:ascii="仿宋" w:eastAsia="仿宋" w:hAnsi="仿宋" w:cs="仿宋" w:hint="eastAsia"/>
            <w:lang w:eastAsia="zh-CN"/>
          </w:rPr>
          <w:t>(一)、技术管理特点</w:t>
        </w:r>
        <w:r>
          <w:tab/>
        </w:r>
        <w:r>
          <w:fldChar w:fldCharType="begin"/>
        </w:r>
        <w:r>
          <w:instrText xml:space="preserve"> PAGEREF _Toc31965 \h </w:instrText>
        </w:r>
        <w:r>
          <w:fldChar w:fldCharType="separate"/>
        </w:r>
        <w:r>
          <w:t>3</w:t>
        </w:r>
        <w:r>
          <w:fldChar w:fldCharType="end"/>
        </w:r>
      </w:hyperlink>
    </w:p>
    <w:p>
      <w:pPr>
        <w:pStyle w:val="TOC2"/>
        <w:tabs>
          <w:tab w:val="right" w:leader="dot" w:pos="8306"/>
        </w:tabs>
      </w:pPr>
      <w:hyperlink w:anchor="_Toc1918" w:history="1">
        <w:r>
          <w:rPr>
            <w:rFonts w:ascii="仿宋" w:eastAsia="仿宋" w:hAnsi="仿宋" w:cs="仿宋" w:hint="eastAsia"/>
            <w:lang w:eastAsia="zh-CN"/>
          </w:rPr>
          <w:t>(二)、妇科用药项目工艺技术设计方案</w:t>
        </w:r>
        <w:r>
          <w:tab/>
        </w:r>
        <w:r>
          <w:fldChar w:fldCharType="begin"/>
        </w:r>
        <w:r>
          <w:instrText xml:space="preserve"> PAGEREF _Toc1918 \h </w:instrText>
        </w:r>
        <w:r>
          <w:fldChar w:fldCharType="separate"/>
        </w:r>
        <w:r>
          <w:t>4</w:t>
        </w:r>
        <w:r>
          <w:fldChar w:fldCharType="end"/>
        </w:r>
      </w:hyperlink>
    </w:p>
    <w:p>
      <w:pPr>
        <w:pStyle w:val="TOC2"/>
        <w:tabs>
          <w:tab w:val="right" w:leader="dot" w:pos="8306"/>
        </w:tabs>
      </w:pPr>
      <w:hyperlink w:anchor="_Toc24719" w:history="1">
        <w:r>
          <w:rPr>
            <w:rFonts w:ascii="仿宋" w:eastAsia="仿宋" w:hAnsi="仿宋" w:cs="仿宋" w:hint="eastAsia"/>
            <w:lang w:eastAsia="zh-CN"/>
          </w:rPr>
          <w:t>(三)、设备选型方案</w:t>
        </w:r>
        <w:r>
          <w:tab/>
        </w:r>
        <w:r>
          <w:fldChar w:fldCharType="begin"/>
        </w:r>
        <w:r>
          <w:instrText xml:space="preserve"> PAGEREF _Toc24719 \h </w:instrText>
        </w:r>
        <w:r>
          <w:fldChar w:fldCharType="separate"/>
        </w:r>
        <w:r>
          <w:t>5</w:t>
        </w:r>
        <w:r>
          <w:fldChar w:fldCharType="end"/>
        </w:r>
      </w:hyperlink>
    </w:p>
    <w:p>
      <w:pPr>
        <w:pStyle w:val="TOC1"/>
        <w:tabs>
          <w:tab w:val="right" w:leader="dot" w:pos="8306"/>
        </w:tabs>
      </w:pPr>
      <w:hyperlink w:anchor="_Toc2985" w:history="1">
        <w:r>
          <w:rPr>
            <w:rFonts w:ascii="仿宋" w:eastAsia="仿宋" w:hAnsi="仿宋" w:cs="仿宋" w:hint="eastAsia"/>
            <w:lang w:eastAsia="zh-CN"/>
          </w:rPr>
          <w:t>二、妇科用药项目危机管理</w:t>
        </w:r>
        <w:r>
          <w:tab/>
        </w:r>
        <w:r>
          <w:fldChar w:fldCharType="begin"/>
        </w:r>
        <w:r>
          <w:instrText xml:space="preserve"> PAGEREF _Toc2985 \h </w:instrText>
        </w:r>
        <w:r>
          <w:fldChar w:fldCharType="separate"/>
        </w:r>
        <w:r>
          <w:t>7</w:t>
        </w:r>
        <w:r>
          <w:fldChar w:fldCharType="end"/>
        </w:r>
      </w:hyperlink>
    </w:p>
    <w:p>
      <w:pPr>
        <w:pStyle w:val="TOC2"/>
        <w:tabs>
          <w:tab w:val="right" w:leader="dot" w:pos="8306"/>
        </w:tabs>
      </w:pPr>
      <w:hyperlink w:anchor="_Toc17384" w:history="1">
        <w:r>
          <w:rPr>
            <w:rFonts w:ascii="仿宋" w:eastAsia="仿宋" w:hAnsi="仿宋" w:cs="仿宋" w:hint="eastAsia"/>
            <w:lang w:eastAsia="zh-CN"/>
          </w:rPr>
          <w:t>(一)、危机预警与识别</w:t>
        </w:r>
        <w:r>
          <w:tab/>
        </w:r>
        <w:r>
          <w:fldChar w:fldCharType="begin"/>
        </w:r>
        <w:r>
          <w:instrText xml:space="preserve"> PAGEREF _Toc17384 \h </w:instrText>
        </w:r>
        <w:r>
          <w:fldChar w:fldCharType="separate"/>
        </w:r>
        <w:r>
          <w:t>7</w:t>
        </w:r>
        <w:r>
          <w:fldChar w:fldCharType="end"/>
        </w:r>
      </w:hyperlink>
    </w:p>
    <w:p>
      <w:pPr>
        <w:pStyle w:val="TOC2"/>
        <w:tabs>
          <w:tab w:val="right" w:leader="dot" w:pos="8306"/>
        </w:tabs>
      </w:pPr>
      <w:hyperlink w:anchor="_Toc6457" w:history="1">
        <w:r>
          <w:rPr>
            <w:rFonts w:ascii="仿宋" w:eastAsia="仿宋" w:hAnsi="仿宋" w:cs="仿宋" w:hint="eastAsia"/>
            <w:lang w:eastAsia="zh-CN"/>
          </w:rPr>
          <w:t>(二)、危机应对与恢复</w:t>
        </w:r>
        <w:r>
          <w:tab/>
        </w:r>
        <w:r>
          <w:fldChar w:fldCharType="begin"/>
        </w:r>
        <w:r>
          <w:instrText xml:space="preserve"> PAGEREF _Toc6457 \h </w:instrText>
        </w:r>
        <w:r>
          <w:fldChar w:fldCharType="separate"/>
        </w:r>
        <w:r>
          <w:t>8</w:t>
        </w:r>
        <w:r>
          <w:fldChar w:fldCharType="end"/>
        </w:r>
      </w:hyperlink>
    </w:p>
    <w:p>
      <w:pPr>
        <w:pStyle w:val="TOC1"/>
        <w:tabs>
          <w:tab w:val="right" w:leader="dot" w:pos="8306"/>
        </w:tabs>
      </w:pPr>
      <w:hyperlink w:anchor="_Toc24328" w:history="1">
        <w:r>
          <w:rPr>
            <w:rFonts w:ascii="仿宋" w:eastAsia="仿宋" w:hAnsi="仿宋" w:cs="仿宋" w:hint="eastAsia"/>
            <w:lang w:eastAsia="zh-CN"/>
          </w:rPr>
          <w:t>三、妇科用药项目文档管理</w:t>
        </w:r>
        <w:r>
          <w:tab/>
        </w:r>
        <w:r>
          <w:fldChar w:fldCharType="begin"/>
        </w:r>
        <w:r>
          <w:instrText xml:space="preserve"> PAGEREF _Toc24328 \h </w:instrText>
        </w:r>
        <w:r>
          <w:fldChar w:fldCharType="separate"/>
        </w:r>
        <w:r>
          <w:t>9</w:t>
        </w:r>
        <w:r>
          <w:fldChar w:fldCharType="end"/>
        </w:r>
      </w:hyperlink>
    </w:p>
    <w:p>
      <w:pPr>
        <w:pStyle w:val="TOC2"/>
        <w:tabs>
          <w:tab w:val="right" w:leader="dot" w:pos="8306"/>
        </w:tabs>
      </w:pPr>
      <w:hyperlink w:anchor="_Toc15492" w:history="1">
        <w:r>
          <w:rPr>
            <w:rFonts w:ascii="仿宋" w:eastAsia="仿宋" w:hAnsi="仿宋" w:cs="仿宋" w:hint="eastAsia"/>
            <w:lang w:eastAsia="zh-CN"/>
          </w:rPr>
          <w:t>(一)、文档编制与审查</w:t>
        </w:r>
        <w:r>
          <w:tab/>
        </w:r>
        <w:r>
          <w:fldChar w:fldCharType="begin"/>
        </w:r>
        <w:r>
          <w:instrText xml:space="preserve"> PAGEREF _Toc15492 \h </w:instrText>
        </w:r>
        <w:r>
          <w:fldChar w:fldCharType="separate"/>
        </w:r>
        <w:r>
          <w:t>9</w:t>
        </w:r>
        <w:r>
          <w:fldChar w:fldCharType="end"/>
        </w:r>
      </w:hyperlink>
    </w:p>
    <w:p>
      <w:pPr>
        <w:pStyle w:val="TOC2"/>
        <w:tabs>
          <w:tab w:val="right" w:leader="dot" w:pos="8306"/>
        </w:tabs>
      </w:pPr>
      <w:hyperlink w:anchor="_Toc22213" w:history="1">
        <w:r>
          <w:rPr>
            <w:rFonts w:ascii="仿宋" w:eastAsia="仿宋" w:hAnsi="仿宋" w:cs="仿宋" w:hint="eastAsia"/>
            <w:lang w:eastAsia="zh-CN"/>
          </w:rPr>
          <w:t>(二)、文档发布与分发</w:t>
        </w:r>
        <w:r>
          <w:tab/>
        </w:r>
        <w:r>
          <w:fldChar w:fldCharType="begin"/>
        </w:r>
        <w:r>
          <w:instrText xml:space="preserve"> PAGEREF _Toc22213 \h </w:instrText>
        </w:r>
        <w:r>
          <w:fldChar w:fldCharType="separate"/>
        </w:r>
        <w:r>
          <w:t>10</w:t>
        </w:r>
        <w:r>
          <w:fldChar w:fldCharType="end"/>
        </w:r>
      </w:hyperlink>
    </w:p>
    <w:p>
      <w:pPr>
        <w:pStyle w:val="TOC2"/>
        <w:tabs>
          <w:tab w:val="right" w:leader="dot" w:pos="8306"/>
        </w:tabs>
      </w:pPr>
      <w:hyperlink w:anchor="_Toc29076" w:history="1">
        <w:r>
          <w:rPr>
            <w:rFonts w:ascii="仿宋" w:eastAsia="仿宋" w:hAnsi="仿宋" w:cs="仿宋" w:hint="eastAsia"/>
            <w:lang w:eastAsia="zh-CN"/>
          </w:rPr>
          <w:t>(三)、文档存档与归档</w:t>
        </w:r>
        <w:r>
          <w:tab/>
        </w:r>
        <w:r>
          <w:fldChar w:fldCharType="begin"/>
        </w:r>
        <w:r>
          <w:instrText xml:space="preserve"> PAGEREF _Toc29076 \h </w:instrText>
        </w:r>
        <w:r>
          <w:fldChar w:fldCharType="separate"/>
        </w:r>
        <w:r>
          <w:t>11</w:t>
        </w:r>
        <w:r>
          <w:fldChar w:fldCharType="end"/>
        </w:r>
      </w:hyperlink>
    </w:p>
    <w:p>
      <w:pPr>
        <w:pStyle w:val="TOC1"/>
        <w:tabs>
          <w:tab w:val="right" w:leader="dot" w:pos="8306"/>
        </w:tabs>
      </w:pPr>
      <w:hyperlink w:anchor="_Toc8032" w:history="1">
        <w:r>
          <w:rPr>
            <w:rFonts w:ascii="仿宋" w:eastAsia="仿宋" w:hAnsi="仿宋" w:cs="仿宋" w:hint="eastAsia"/>
            <w:lang w:eastAsia="zh-CN"/>
          </w:rPr>
          <w:t>四、市场分析、调研</w:t>
        </w:r>
        <w:r>
          <w:tab/>
        </w:r>
        <w:r>
          <w:fldChar w:fldCharType="begin"/>
        </w:r>
        <w:r>
          <w:instrText xml:space="preserve"> PAGEREF _Toc8032 \h </w:instrText>
        </w:r>
        <w:r>
          <w:fldChar w:fldCharType="separate"/>
        </w:r>
        <w:r>
          <w:t>12</w:t>
        </w:r>
        <w:r>
          <w:fldChar w:fldCharType="end"/>
        </w:r>
      </w:hyperlink>
    </w:p>
    <w:p>
      <w:pPr>
        <w:pStyle w:val="TOC2"/>
        <w:tabs>
          <w:tab w:val="right" w:leader="dot" w:pos="8306"/>
        </w:tabs>
      </w:pPr>
      <w:hyperlink w:anchor="_Toc10878" w:history="1">
        <w:r>
          <w:rPr>
            <w:rFonts w:ascii="仿宋" w:eastAsia="仿宋" w:hAnsi="仿宋" w:cs="仿宋" w:hint="eastAsia"/>
            <w:lang w:eastAsia="zh-CN"/>
          </w:rPr>
          <w:t>(一)、妇科用药行业分析</w:t>
        </w:r>
        <w:r>
          <w:tab/>
        </w:r>
        <w:r>
          <w:fldChar w:fldCharType="begin"/>
        </w:r>
        <w:r>
          <w:instrText xml:space="preserve"> PAGEREF _Toc10878 \h </w:instrText>
        </w:r>
        <w:r>
          <w:fldChar w:fldCharType="separate"/>
        </w:r>
        <w:r>
          <w:t>12</w:t>
        </w:r>
        <w:r>
          <w:fldChar w:fldCharType="end"/>
        </w:r>
      </w:hyperlink>
    </w:p>
    <w:p>
      <w:pPr>
        <w:pStyle w:val="TOC2"/>
        <w:tabs>
          <w:tab w:val="right" w:leader="dot" w:pos="8306"/>
        </w:tabs>
      </w:pPr>
      <w:hyperlink w:anchor="_Toc24080" w:history="1">
        <w:r>
          <w:rPr>
            <w:rFonts w:ascii="仿宋" w:eastAsia="仿宋" w:hAnsi="仿宋" w:cs="仿宋" w:hint="eastAsia"/>
            <w:lang w:eastAsia="zh-CN"/>
          </w:rPr>
          <w:t>(二)、妇科用药市场分析预测</w:t>
        </w:r>
        <w:r>
          <w:tab/>
        </w:r>
        <w:r>
          <w:fldChar w:fldCharType="begin"/>
        </w:r>
        <w:r>
          <w:instrText xml:space="preserve"> PAGEREF _Toc24080 \h </w:instrText>
        </w:r>
        <w:r>
          <w:fldChar w:fldCharType="separate"/>
        </w:r>
        <w:r>
          <w:t>13</w:t>
        </w:r>
        <w:r>
          <w:fldChar w:fldCharType="end"/>
        </w:r>
      </w:hyperlink>
    </w:p>
    <w:p>
      <w:pPr>
        <w:pStyle w:val="TOC1"/>
        <w:tabs>
          <w:tab w:val="right" w:leader="dot" w:pos="8306"/>
        </w:tabs>
      </w:pPr>
      <w:hyperlink w:anchor="_Toc19787" w:history="1">
        <w:r>
          <w:rPr>
            <w:rFonts w:ascii="仿宋" w:eastAsia="仿宋" w:hAnsi="仿宋" w:cs="仿宋" w:hint="eastAsia"/>
            <w:lang w:eastAsia="zh-CN"/>
          </w:rPr>
          <w:t>五、妇科用药项目选址可行性分析</w:t>
        </w:r>
        <w:r>
          <w:tab/>
        </w:r>
        <w:r>
          <w:fldChar w:fldCharType="begin"/>
        </w:r>
        <w:r>
          <w:instrText xml:space="preserve"> PAGEREF _Toc19787 \h </w:instrText>
        </w:r>
        <w:r>
          <w:fldChar w:fldCharType="separate"/>
        </w:r>
        <w:r>
          <w:t>14</w:t>
        </w:r>
        <w:r>
          <w:fldChar w:fldCharType="end"/>
        </w:r>
      </w:hyperlink>
    </w:p>
    <w:p>
      <w:pPr>
        <w:pStyle w:val="TOC2"/>
        <w:tabs>
          <w:tab w:val="right" w:leader="dot" w:pos="8306"/>
        </w:tabs>
      </w:pPr>
      <w:hyperlink w:anchor="_Toc1976" w:history="1">
        <w:r>
          <w:rPr>
            <w:rFonts w:ascii="仿宋" w:eastAsia="仿宋" w:hAnsi="仿宋" w:cs="仿宋" w:hint="eastAsia"/>
            <w:lang w:eastAsia="zh-CN"/>
          </w:rPr>
          <w:t>(一)、妇科用药项目选址</w:t>
        </w:r>
        <w:r>
          <w:tab/>
        </w:r>
        <w:r>
          <w:fldChar w:fldCharType="begin"/>
        </w:r>
        <w:r>
          <w:instrText xml:space="preserve"> PAGEREF _Toc1976 \h </w:instrText>
        </w:r>
        <w:r>
          <w:fldChar w:fldCharType="separate"/>
        </w:r>
        <w:r>
          <w:t>14</w:t>
        </w:r>
        <w:r>
          <w:fldChar w:fldCharType="end"/>
        </w:r>
      </w:hyperlink>
    </w:p>
    <w:p>
      <w:pPr>
        <w:pStyle w:val="TOC2"/>
        <w:tabs>
          <w:tab w:val="right" w:leader="dot" w:pos="8306"/>
        </w:tabs>
      </w:pPr>
      <w:hyperlink w:anchor="_Toc3656" w:history="1">
        <w:r>
          <w:rPr>
            <w:rFonts w:ascii="仿宋" w:eastAsia="仿宋" w:hAnsi="仿宋" w:cs="仿宋" w:hint="eastAsia"/>
            <w:lang w:eastAsia="zh-CN"/>
          </w:rPr>
          <w:t>(二)、用地控制指标</w:t>
        </w:r>
        <w:r>
          <w:tab/>
        </w:r>
        <w:r>
          <w:fldChar w:fldCharType="begin"/>
        </w:r>
        <w:r>
          <w:instrText xml:space="preserve"> PAGEREF _Toc3656 \h </w:instrText>
        </w:r>
        <w:r>
          <w:fldChar w:fldCharType="separate"/>
        </w:r>
        <w:r>
          <w:t>14</w:t>
        </w:r>
        <w:r>
          <w:fldChar w:fldCharType="end"/>
        </w:r>
      </w:hyperlink>
    </w:p>
    <w:p>
      <w:pPr>
        <w:pStyle w:val="TOC2"/>
        <w:tabs>
          <w:tab w:val="right" w:leader="dot" w:pos="8306"/>
        </w:tabs>
      </w:pPr>
      <w:hyperlink w:anchor="_Toc11908" w:history="1">
        <w:r>
          <w:rPr>
            <w:rFonts w:ascii="仿宋" w:eastAsia="仿宋" w:hAnsi="仿宋" w:cs="仿宋" w:hint="eastAsia"/>
            <w:lang w:eastAsia="zh-CN"/>
          </w:rPr>
          <w:t>(三)、节约用地措施</w:t>
        </w:r>
        <w:r>
          <w:tab/>
        </w:r>
        <w:r>
          <w:fldChar w:fldCharType="begin"/>
        </w:r>
        <w:r>
          <w:instrText xml:space="preserve"> PAGEREF _Toc11908 \h </w:instrText>
        </w:r>
        <w:r>
          <w:fldChar w:fldCharType="separate"/>
        </w:r>
        <w:r>
          <w:t>16</w:t>
        </w:r>
        <w:r>
          <w:fldChar w:fldCharType="end"/>
        </w:r>
      </w:hyperlink>
    </w:p>
    <w:p>
      <w:pPr>
        <w:pStyle w:val="TOC2"/>
        <w:tabs>
          <w:tab w:val="right" w:leader="dot" w:pos="8306"/>
        </w:tabs>
      </w:pPr>
      <w:hyperlink w:anchor="_Toc29114" w:history="1">
        <w:r>
          <w:rPr>
            <w:rFonts w:ascii="仿宋" w:eastAsia="仿宋" w:hAnsi="仿宋" w:cs="仿宋" w:hint="eastAsia"/>
            <w:lang w:eastAsia="zh-CN"/>
          </w:rPr>
          <w:t>(四)、总图布置方案</w:t>
        </w:r>
        <w:r>
          <w:tab/>
        </w:r>
        <w:r>
          <w:fldChar w:fldCharType="begin"/>
        </w:r>
        <w:r>
          <w:instrText xml:space="preserve"> PAGEREF _Toc29114 \h </w:instrText>
        </w:r>
        <w:r>
          <w:fldChar w:fldCharType="separate"/>
        </w:r>
        <w:r>
          <w:t>17</w:t>
        </w:r>
        <w:r>
          <w:fldChar w:fldCharType="end"/>
        </w:r>
      </w:hyperlink>
    </w:p>
    <w:p>
      <w:pPr>
        <w:pStyle w:val="TOC2"/>
        <w:tabs>
          <w:tab w:val="right" w:leader="dot" w:pos="8306"/>
        </w:tabs>
      </w:pPr>
      <w:hyperlink w:anchor="_Toc15687" w:history="1">
        <w:r>
          <w:rPr>
            <w:rFonts w:ascii="仿宋" w:eastAsia="仿宋" w:hAnsi="仿宋" w:cs="仿宋" w:hint="eastAsia"/>
            <w:lang w:eastAsia="zh-CN"/>
          </w:rPr>
          <w:t>(五)、选址综合评价</w:t>
        </w:r>
        <w:r>
          <w:tab/>
        </w:r>
        <w:r>
          <w:fldChar w:fldCharType="begin"/>
        </w:r>
        <w:r>
          <w:instrText xml:space="preserve"> PAGEREF _Toc15687 \h </w:instrText>
        </w:r>
        <w:r>
          <w:fldChar w:fldCharType="separate"/>
        </w:r>
        <w:r>
          <w:t>18</w:t>
        </w:r>
        <w:r>
          <w:fldChar w:fldCharType="end"/>
        </w:r>
      </w:hyperlink>
    </w:p>
    <w:p>
      <w:pPr>
        <w:pStyle w:val="TOC1"/>
        <w:tabs>
          <w:tab w:val="right" w:leader="dot" w:pos="8306"/>
        </w:tabs>
      </w:pPr>
      <w:hyperlink w:anchor="_Toc22599" w:history="1">
        <w:r>
          <w:rPr>
            <w:rFonts w:ascii="仿宋" w:eastAsia="仿宋" w:hAnsi="仿宋" w:cs="仿宋" w:hint="eastAsia"/>
            <w:lang w:eastAsia="zh-CN"/>
          </w:rPr>
          <w:t>六、妇科用药项目可持续发展</w:t>
        </w:r>
        <w:r>
          <w:tab/>
        </w:r>
        <w:r>
          <w:fldChar w:fldCharType="begin"/>
        </w:r>
        <w:r>
          <w:instrText xml:space="preserve"> PAGEREF _Toc22599 \h </w:instrText>
        </w:r>
        <w:r>
          <w:fldChar w:fldCharType="separate"/>
        </w:r>
        <w:r>
          <w:t>19</w:t>
        </w:r>
        <w:r>
          <w:fldChar w:fldCharType="end"/>
        </w:r>
      </w:hyperlink>
    </w:p>
    <w:p>
      <w:pPr>
        <w:pStyle w:val="TOC2"/>
        <w:tabs>
          <w:tab w:val="right" w:leader="dot" w:pos="8306"/>
        </w:tabs>
      </w:pPr>
      <w:hyperlink w:anchor="_Toc5825" w:history="1">
        <w:r>
          <w:rPr>
            <w:rFonts w:ascii="仿宋" w:eastAsia="仿宋" w:hAnsi="仿宋" w:cs="仿宋" w:hint="eastAsia"/>
            <w:lang w:eastAsia="zh-CN"/>
          </w:rPr>
          <w:t>(一)、可持续战略与实践</w:t>
        </w:r>
        <w:r>
          <w:tab/>
        </w:r>
        <w:r>
          <w:fldChar w:fldCharType="begin"/>
        </w:r>
        <w:r>
          <w:instrText xml:space="preserve"> PAGEREF _Toc5825 \h </w:instrText>
        </w:r>
        <w:r>
          <w:fldChar w:fldCharType="separate"/>
        </w:r>
        <w:r>
          <w:t>19</w:t>
        </w:r>
        <w:r>
          <w:fldChar w:fldCharType="end"/>
        </w:r>
      </w:hyperlink>
    </w:p>
    <w:p>
      <w:pPr>
        <w:pStyle w:val="TOC2"/>
        <w:tabs>
          <w:tab w:val="right" w:leader="dot" w:pos="8306"/>
        </w:tabs>
      </w:pPr>
      <w:hyperlink w:anchor="_Toc21396" w:history="1">
        <w:r>
          <w:rPr>
            <w:rFonts w:ascii="仿宋" w:eastAsia="仿宋" w:hAnsi="仿宋" w:cs="仿宋" w:hint="eastAsia"/>
            <w:lang w:eastAsia="zh-CN"/>
          </w:rPr>
          <w:t>(二)、环保与社会责任</w:t>
        </w:r>
        <w:r>
          <w:tab/>
        </w:r>
        <w:r>
          <w:fldChar w:fldCharType="begin"/>
        </w:r>
        <w:r>
          <w:instrText xml:space="preserve"> PAGEREF _Toc21396 \h </w:instrText>
        </w:r>
        <w:r>
          <w:fldChar w:fldCharType="separate"/>
        </w:r>
        <w:r>
          <w:t>20</w:t>
        </w:r>
        <w:r>
          <w:fldChar w:fldCharType="end"/>
        </w:r>
      </w:hyperlink>
    </w:p>
    <w:p>
      <w:pPr>
        <w:pStyle w:val="TOC1"/>
        <w:tabs>
          <w:tab w:val="right" w:leader="dot" w:pos="8306"/>
        </w:tabs>
      </w:pPr>
      <w:hyperlink w:anchor="_Toc68" w:history="1">
        <w:r>
          <w:rPr>
            <w:rFonts w:ascii="仿宋" w:eastAsia="仿宋" w:hAnsi="仿宋" w:cs="仿宋" w:hint="eastAsia"/>
            <w:lang w:eastAsia="zh-CN"/>
          </w:rPr>
          <w:t>七、妇科用药项目环境影响分析</w:t>
        </w:r>
        <w:r>
          <w:tab/>
        </w:r>
        <w:r>
          <w:fldChar w:fldCharType="begin"/>
        </w:r>
        <w:r>
          <w:instrText xml:space="preserve"> PAGEREF _Toc68 \h </w:instrText>
        </w:r>
        <w:r>
          <w:fldChar w:fldCharType="separate"/>
        </w:r>
        <w:r>
          <w:t>21</w:t>
        </w:r>
        <w:r>
          <w:fldChar w:fldCharType="end"/>
        </w:r>
      </w:hyperlink>
    </w:p>
    <w:p>
      <w:pPr>
        <w:pStyle w:val="TOC2"/>
        <w:tabs>
          <w:tab w:val="right" w:leader="dot" w:pos="8306"/>
        </w:tabs>
      </w:pPr>
      <w:hyperlink w:anchor="_Toc11497" w:history="1">
        <w:r>
          <w:rPr>
            <w:rFonts w:ascii="仿宋" w:eastAsia="仿宋" w:hAnsi="仿宋" w:cs="仿宋" w:hint="eastAsia"/>
            <w:lang w:eastAsia="zh-CN"/>
          </w:rPr>
          <w:t>(一)、建设区域环境质量现状</w:t>
        </w:r>
        <w:r>
          <w:tab/>
        </w:r>
        <w:r>
          <w:fldChar w:fldCharType="begin"/>
        </w:r>
        <w:r>
          <w:instrText xml:space="preserve"> PAGEREF _Toc11497 \h </w:instrText>
        </w:r>
        <w:r>
          <w:fldChar w:fldCharType="separate"/>
        </w:r>
        <w:r>
          <w:t>21</w:t>
        </w:r>
        <w:r>
          <w:fldChar w:fldCharType="end"/>
        </w:r>
      </w:hyperlink>
    </w:p>
    <w:p>
      <w:pPr>
        <w:pStyle w:val="TOC2"/>
        <w:tabs>
          <w:tab w:val="right" w:leader="dot" w:pos="8306"/>
        </w:tabs>
      </w:pPr>
      <w:hyperlink w:anchor="_Toc14924" w:history="1">
        <w:r>
          <w:rPr>
            <w:rFonts w:ascii="仿宋" w:eastAsia="仿宋" w:hAnsi="仿宋" w:cs="仿宋" w:hint="eastAsia"/>
            <w:lang w:eastAsia="zh-CN"/>
          </w:rPr>
          <w:t>(二)、建设期环境保护</w:t>
        </w:r>
        <w:r>
          <w:tab/>
        </w:r>
        <w:r>
          <w:fldChar w:fldCharType="begin"/>
        </w:r>
        <w:r>
          <w:instrText xml:space="preserve"> PAGEREF _Toc14924 \h </w:instrText>
        </w:r>
        <w:r>
          <w:fldChar w:fldCharType="separate"/>
        </w:r>
        <w:r>
          <w:t>22</w:t>
        </w:r>
        <w:r>
          <w:fldChar w:fldCharType="end"/>
        </w:r>
      </w:hyperlink>
    </w:p>
    <w:p>
      <w:pPr>
        <w:pStyle w:val="TOC2"/>
        <w:tabs>
          <w:tab w:val="right" w:leader="dot" w:pos="8306"/>
        </w:tabs>
      </w:pPr>
      <w:hyperlink w:anchor="_Toc5592" w:history="1">
        <w:r>
          <w:rPr>
            <w:rFonts w:ascii="仿宋" w:eastAsia="仿宋" w:hAnsi="仿宋" w:cs="仿宋" w:hint="eastAsia"/>
            <w:lang w:eastAsia="zh-CN"/>
          </w:rPr>
          <w:t>(三)、运营期环境保护</w:t>
        </w:r>
        <w:r>
          <w:tab/>
        </w:r>
        <w:r>
          <w:fldChar w:fldCharType="begin"/>
        </w:r>
        <w:r>
          <w:instrText xml:space="preserve"> PAGEREF _Toc5592 \h </w:instrText>
        </w:r>
        <w:r>
          <w:fldChar w:fldCharType="separate"/>
        </w:r>
        <w:r>
          <w:t>24</w:t>
        </w:r>
        <w:r>
          <w:fldChar w:fldCharType="end"/>
        </w:r>
      </w:hyperlink>
    </w:p>
    <w:p>
      <w:pPr>
        <w:pStyle w:val="TOC2"/>
        <w:tabs>
          <w:tab w:val="right" w:leader="dot" w:pos="8306"/>
        </w:tabs>
      </w:pPr>
      <w:hyperlink w:anchor="_Toc32518" w:history="1">
        <w:r>
          <w:rPr>
            <w:rFonts w:ascii="仿宋" w:eastAsia="仿宋" w:hAnsi="仿宋" w:cs="仿宋" w:hint="eastAsia"/>
            <w:lang w:eastAsia="zh-CN"/>
          </w:rPr>
          <w:t>(四)、妇科用药项目建设对区域经济的影响</w:t>
        </w:r>
        <w:r>
          <w:tab/>
        </w:r>
        <w:r>
          <w:fldChar w:fldCharType="begin"/>
        </w:r>
        <w:r>
          <w:instrText xml:space="preserve"> PAGEREF _Toc32518 \h </w:instrText>
        </w:r>
        <w:r>
          <w:fldChar w:fldCharType="separate"/>
        </w:r>
        <w:r>
          <w:t>25</w:t>
        </w:r>
        <w:r>
          <w:fldChar w:fldCharType="end"/>
        </w:r>
      </w:hyperlink>
    </w:p>
    <w:p>
      <w:pPr>
        <w:pStyle w:val="TOC2"/>
        <w:tabs>
          <w:tab w:val="right" w:leader="dot" w:pos="8306"/>
        </w:tabs>
      </w:pPr>
      <w:hyperlink w:anchor="_Toc31546" w:history="1">
        <w:r>
          <w:rPr>
            <w:rFonts w:ascii="仿宋" w:eastAsia="仿宋" w:hAnsi="仿宋" w:cs="仿宋" w:hint="eastAsia"/>
            <w:lang w:eastAsia="zh-CN"/>
          </w:rPr>
          <w:t>(五)、废弃物处理</w:t>
        </w:r>
        <w:r>
          <w:tab/>
        </w:r>
        <w:r>
          <w:fldChar w:fldCharType="begin"/>
        </w:r>
        <w:r>
          <w:instrText xml:space="preserve"> PAGEREF _Toc31546 \h </w:instrText>
        </w:r>
        <w:r>
          <w:fldChar w:fldCharType="separate"/>
        </w:r>
        <w:r>
          <w:t>27</w:t>
        </w:r>
        <w:r>
          <w:fldChar w:fldCharType="end"/>
        </w:r>
      </w:hyperlink>
    </w:p>
    <w:p>
      <w:pPr>
        <w:pStyle w:val="TOC2"/>
        <w:tabs>
          <w:tab w:val="right" w:leader="dot" w:pos="8306"/>
        </w:tabs>
      </w:pPr>
      <w:hyperlink w:anchor="_Toc7640" w:history="1">
        <w:r>
          <w:rPr>
            <w:rFonts w:ascii="仿宋" w:eastAsia="仿宋" w:hAnsi="仿宋" w:cs="仿宋" w:hint="eastAsia"/>
            <w:lang w:eastAsia="zh-CN"/>
          </w:rPr>
          <w:t>(六)、特殊环境影响分析</w:t>
        </w:r>
        <w:r>
          <w:tab/>
        </w:r>
        <w:r>
          <w:fldChar w:fldCharType="begin"/>
        </w:r>
        <w:r>
          <w:instrText xml:space="preserve"> PAGEREF _Toc7640 \h </w:instrText>
        </w:r>
        <w:r>
          <w:fldChar w:fldCharType="separate"/>
        </w:r>
        <w:r>
          <w:t>28</w:t>
        </w:r>
        <w:r>
          <w:fldChar w:fldCharType="end"/>
        </w:r>
      </w:hyperlink>
    </w:p>
    <w:p>
      <w:pPr>
        <w:pStyle w:val="TOC2"/>
        <w:tabs>
          <w:tab w:val="right" w:leader="dot" w:pos="8306"/>
        </w:tabs>
      </w:pPr>
      <w:hyperlink w:anchor="_Toc29953" w:history="1">
        <w:r>
          <w:rPr>
            <w:rFonts w:ascii="仿宋" w:eastAsia="仿宋" w:hAnsi="仿宋" w:cs="仿宋" w:hint="eastAsia"/>
            <w:lang w:eastAsia="zh-CN"/>
          </w:rPr>
          <w:t>(七)、清洁生产</w:t>
        </w:r>
        <w:r>
          <w:tab/>
        </w:r>
        <w:r>
          <w:fldChar w:fldCharType="begin"/>
        </w:r>
        <w:r>
          <w:instrText xml:space="preserve"> PAGEREF _Toc29953 \h </w:instrText>
        </w:r>
        <w:r>
          <w:fldChar w:fldCharType="separate"/>
        </w:r>
        <w:r>
          <w:t>29</w:t>
        </w:r>
        <w:r>
          <w:fldChar w:fldCharType="end"/>
        </w:r>
      </w:hyperlink>
    </w:p>
    <w:p>
      <w:pPr>
        <w:pStyle w:val="TOC2"/>
        <w:tabs>
          <w:tab w:val="right" w:leader="dot" w:pos="8306"/>
        </w:tabs>
      </w:pPr>
      <w:hyperlink w:anchor="_Toc25706" w:history="1">
        <w:r>
          <w:rPr>
            <w:rFonts w:ascii="仿宋" w:eastAsia="仿宋" w:hAnsi="仿宋" w:cs="仿宋" w:hint="eastAsia"/>
            <w:lang w:eastAsia="zh-CN"/>
          </w:rPr>
          <w:t>(八)、环境保护综合评价</w:t>
        </w:r>
        <w:r>
          <w:tab/>
        </w:r>
        <w:r>
          <w:fldChar w:fldCharType="begin"/>
        </w:r>
        <w:r>
          <w:instrText xml:space="preserve"> PAGEREF _Toc25706 \h </w:instrText>
        </w:r>
        <w:r>
          <w:fldChar w:fldCharType="separate"/>
        </w:r>
        <w:r>
          <w:t>30</w:t>
        </w:r>
        <w:r>
          <w:fldChar w:fldCharType="end"/>
        </w:r>
      </w:hyperlink>
    </w:p>
    <w:p>
      <w:pPr>
        <w:pStyle w:val="TOC1"/>
        <w:tabs>
          <w:tab w:val="right" w:leader="dot" w:pos="8306"/>
        </w:tabs>
      </w:pPr>
      <w:hyperlink w:anchor="_Toc25010" w:history="1">
        <w:r>
          <w:rPr>
            <w:rFonts w:ascii="仿宋" w:eastAsia="仿宋" w:hAnsi="仿宋" w:cs="仿宋" w:hint="eastAsia"/>
            <w:lang w:eastAsia="zh-CN"/>
          </w:rPr>
          <w:t>八、妇科用药项目风险管理</w:t>
        </w:r>
        <w:r>
          <w:tab/>
        </w:r>
        <w:r>
          <w:fldChar w:fldCharType="begin"/>
        </w:r>
        <w:r>
          <w:instrText xml:space="preserve"> PAGEREF _Toc25010 \h </w:instrText>
        </w:r>
        <w:r>
          <w:fldChar w:fldCharType="separate"/>
        </w:r>
        <w:r>
          <w:t>31</w:t>
        </w:r>
        <w:r>
          <w:fldChar w:fldCharType="end"/>
        </w:r>
      </w:hyperlink>
    </w:p>
    <w:p>
      <w:pPr>
        <w:pStyle w:val="TOC2"/>
        <w:tabs>
          <w:tab w:val="right" w:leader="dot" w:pos="8306"/>
        </w:tabs>
      </w:pPr>
      <w:hyperlink w:anchor="_Toc18628" w:history="1">
        <w:r>
          <w:rPr>
            <w:rFonts w:ascii="仿宋" w:eastAsia="仿宋" w:hAnsi="仿宋" w:cs="仿宋" w:hint="eastAsia"/>
            <w:lang w:eastAsia="zh-CN"/>
          </w:rPr>
          <w:t>(一)、风险识别与评估</w:t>
        </w:r>
        <w:r>
          <w:tab/>
        </w:r>
        <w:r>
          <w:fldChar w:fldCharType="begin"/>
        </w:r>
        <w:r>
          <w:instrText xml:space="preserve"> PAGEREF _Toc18628 \h </w:instrText>
        </w:r>
        <w:r>
          <w:fldChar w:fldCharType="separate"/>
        </w:r>
        <w:r>
          <w:t>31</w:t>
        </w:r>
        <w:r>
          <w:fldChar w:fldCharType="end"/>
        </w:r>
      </w:hyperlink>
    </w:p>
    <w:p>
      <w:pPr>
        <w:pStyle w:val="TOC2"/>
        <w:tabs>
          <w:tab w:val="right" w:leader="dot" w:pos="8306"/>
        </w:tabs>
      </w:pPr>
      <w:hyperlink w:anchor="_Toc29310" w:history="1">
        <w:r>
          <w:rPr>
            <w:rFonts w:ascii="仿宋" w:eastAsia="仿宋" w:hAnsi="仿宋" w:cs="仿宋" w:hint="eastAsia"/>
            <w:lang w:eastAsia="zh-CN"/>
          </w:rPr>
          <w:t>(二)、风险应对策略</w:t>
        </w:r>
        <w:r>
          <w:tab/>
        </w:r>
        <w:r>
          <w:fldChar w:fldCharType="begin"/>
        </w:r>
        <w:r>
          <w:instrText xml:space="preserve"> PAGEREF _Toc29310 \h </w:instrText>
        </w:r>
        <w:r>
          <w:fldChar w:fldCharType="separate"/>
        </w:r>
        <w:r>
          <w:t>32</w:t>
        </w:r>
        <w:r>
          <w:fldChar w:fldCharType="end"/>
        </w:r>
      </w:hyperlink>
    </w:p>
    <w:p>
      <w:pPr>
        <w:pStyle w:val="TOC2"/>
        <w:tabs>
          <w:tab w:val="right" w:leader="dot" w:pos="8306"/>
        </w:tabs>
      </w:pPr>
      <w:hyperlink w:anchor="_Toc9589" w:history="1">
        <w:r>
          <w:rPr>
            <w:rFonts w:ascii="仿宋" w:eastAsia="仿宋" w:hAnsi="仿宋" w:cs="仿宋" w:hint="eastAsia"/>
            <w:lang w:eastAsia="zh-CN"/>
          </w:rPr>
          <w:t>(三)、风险监控与控制</w:t>
        </w:r>
        <w:r>
          <w:tab/>
        </w:r>
        <w:r>
          <w:fldChar w:fldCharType="begin"/>
        </w:r>
        <w:r>
          <w:instrText xml:space="preserve"> PAGEREF _Toc9589 \h </w:instrText>
        </w:r>
        <w:r>
          <w:fldChar w:fldCharType="separate"/>
        </w:r>
        <w:r>
          <w:t>34</w:t>
        </w:r>
        <w:r>
          <w:fldChar w:fldCharType="end"/>
        </w:r>
      </w:hyperlink>
    </w:p>
    <w:p>
      <w:pPr>
        <w:pStyle w:val="TOC1"/>
        <w:tabs>
          <w:tab w:val="right" w:leader="dot" w:pos="8306"/>
        </w:tabs>
      </w:pPr>
      <w:hyperlink w:anchor="_Toc21841" w:history="1">
        <w:r>
          <w:rPr>
            <w:rFonts w:ascii="仿宋" w:eastAsia="仿宋" w:hAnsi="仿宋" w:cs="仿宋" w:hint="eastAsia"/>
            <w:lang w:eastAsia="zh-CN"/>
          </w:rPr>
          <w:t>九、生产安全保护</w:t>
        </w:r>
        <w:r>
          <w:tab/>
        </w:r>
        <w:r>
          <w:fldChar w:fldCharType="begin"/>
        </w:r>
        <w:r>
          <w:instrText xml:space="preserve"> PAGEREF _Toc21841 \h </w:instrText>
        </w:r>
        <w:r>
          <w:fldChar w:fldCharType="separate"/>
        </w:r>
        <w:r>
          <w:t>35</w:t>
        </w:r>
        <w:r>
          <w:fldChar w:fldCharType="end"/>
        </w:r>
      </w:hyperlink>
    </w:p>
    <w:p>
      <w:pPr>
        <w:pStyle w:val="TOC2"/>
        <w:tabs>
          <w:tab w:val="right" w:leader="dot" w:pos="8306"/>
        </w:tabs>
      </w:pPr>
      <w:hyperlink w:anchor="_Toc8164" w:history="1">
        <w:r>
          <w:rPr>
            <w:rFonts w:ascii="仿宋" w:eastAsia="仿宋" w:hAnsi="仿宋" w:cs="仿宋" w:hint="eastAsia"/>
            <w:lang w:eastAsia="zh-CN"/>
          </w:rPr>
          <w:t>(一)、消防安全</w:t>
        </w:r>
        <w:r>
          <w:tab/>
        </w:r>
        <w:r>
          <w:fldChar w:fldCharType="begin"/>
        </w:r>
        <w:r>
          <w:instrText xml:space="preserve"> PAGEREF _Toc8164 \h </w:instrText>
        </w:r>
        <w:r>
          <w:fldChar w:fldCharType="separate"/>
        </w:r>
        <w:r>
          <w:t>35</w:t>
        </w:r>
        <w:r>
          <w:fldChar w:fldCharType="end"/>
        </w:r>
      </w:hyperlink>
    </w:p>
    <w:p>
      <w:pPr>
        <w:pStyle w:val="TOC2"/>
        <w:tabs>
          <w:tab w:val="right" w:leader="dot" w:pos="8306"/>
        </w:tabs>
      </w:pPr>
      <w:hyperlink w:anchor="_Toc21601" w:history="1">
        <w:r>
          <w:rPr>
            <w:rFonts w:ascii="仿宋" w:eastAsia="仿宋" w:hAnsi="仿宋" w:cs="仿宋" w:hint="eastAsia"/>
            <w:lang w:eastAsia="zh-CN"/>
          </w:rPr>
          <w:t>(二)、防火防爆总图布置措施</w:t>
        </w:r>
        <w:r>
          <w:tab/>
        </w:r>
        <w:r>
          <w:fldChar w:fldCharType="begin"/>
        </w:r>
        <w:r>
          <w:instrText xml:space="preserve"> PAGEREF _Toc21601 \h </w:instrText>
        </w:r>
        <w:r>
          <w:fldChar w:fldCharType="separate"/>
        </w:r>
        <w:r>
          <w:t>37</w:t>
        </w:r>
        <w:r>
          <w:fldChar w:fldCharType="end"/>
        </w:r>
      </w:hyperlink>
    </w:p>
    <w:p>
      <w:pPr>
        <w:pStyle w:val="TOC2"/>
        <w:tabs>
          <w:tab w:val="right" w:leader="dot" w:pos="8306"/>
        </w:tabs>
      </w:pPr>
      <w:hyperlink w:anchor="_Toc21050" w:history="1">
        <w:r>
          <w:rPr>
            <w:rFonts w:ascii="仿宋" w:eastAsia="仿宋" w:hAnsi="仿宋" w:cs="仿宋" w:hint="eastAsia"/>
            <w:lang w:eastAsia="zh-CN"/>
          </w:rPr>
          <w:t>(三)、自然灾害防范措施</w:t>
        </w:r>
        <w:r>
          <w:tab/>
        </w:r>
        <w:r>
          <w:fldChar w:fldCharType="begin"/>
        </w:r>
        <w:r>
          <w:instrText xml:space="preserve"> PAGEREF _Toc21050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11" w:history="1">
        <w:r>
          <w:rPr>
            <w:rFonts w:ascii="仿宋" w:eastAsia="仿宋" w:hAnsi="仿宋" w:cs="仿宋" w:hint="eastAsia"/>
            <w:lang w:eastAsia="zh-CN"/>
          </w:rPr>
          <w:t>(四)、安全色及安全标志使用要求</w:t>
        </w:r>
        <w:r>
          <w:tab/>
        </w:r>
        <w:r>
          <w:fldChar w:fldCharType="begin"/>
        </w:r>
        <w:r>
          <w:instrText xml:space="preserve"> PAGEREF _Toc16111 \h </w:instrText>
        </w:r>
        <w:r>
          <w:fldChar w:fldCharType="separate"/>
        </w:r>
        <w:r>
          <w:t>38</w:t>
        </w:r>
        <w:r>
          <w:fldChar w:fldCharType="end"/>
        </w:r>
      </w:hyperlink>
    </w:p>
    <w:p>
      <w:pPr>
        <w:pStyle w:val="TOC2"/>
        <w:tabs>
          <w:tab w:val="right" w:leader="dot" w:pos="8306"/>
        </w:tabs>
      </w:pPr>
      <w:hyperlink w:anchor="_Toc23940" w:history="1">
        <w:r>
          <w:rPr>
            <w:rFonts w:ascii="仿宋" w:eastAsia="仿宋" w:hAnsi="仿宋" w:cs="仿宋" w:hint="eastAsia"/>
            <w:lang w:eastAsia="zh-CN"/>
          </w:rPr>
          <w:t>(五)、防尘防毒措施</w:t>
        </w:r>
        <w:r>
          <w:tab/>
        </w:r>
        <w:r>
          <w:fldChar w:fldCharType="begin"/>
        </w:r>
        <w:r>
          <w:instrText xml:space="preserve"> PAGEREF _Toc23940 \h </w:instrText>
        </w:r>
        <w:r>
          <w:fldChar w:fldCharType="separate"/>
        </w:r>
        <w:r>
          <w:t>39</w:t>
        </w:r>
        <w:r>
          <w:fldChar w:fldCharType="end"/>
        </w:r>
      </w:hyperlink>
    </w:p>
    <w:p>
      <w:pPr>
        <w:pStyle w:val="TOC2"/>
        <w:tabs>
          <w:tab w:val="right" w:leader="dot" w:pos="8306"/>
        </w:tabs>
      </w:pPr>
      <w:hyperlink w:anchor="_Toc19803" w:history="1">
        <w:r>
          <w:rPr>
            <w:rFonts w:ascii="仿宋" w:eastAsia="仿宋" w:hAnsi="仿宋" w:cs="仿宋" w:hint="eastAsia"/>
            <w:lang w:eastAsia="zh-CN"/>
          </w:rPr>
          <w:t>(六)、防静电、触电防护及防雷措施</w:t>
        </w:r>
        <w:r>
          <w:tab/>
        </w:r>
        <w:r>
          <w:fldChar w:fldCharType="begin"/>
        </w:r>
        <w:r>
          <w:instrText xml:space="preserve"> PAGEREF _Toc19803 \h </w:instrText>
        </w:r>
        <w:r>
          <w:fldChar w:fldCharType="separate"/>
        </w:r>
        <w:r>
          <w:t>40</w:t>
        </w:r>
        <w:r>
          <w:fldChar w:fldCharType="end"/>
        </w:r>
      </w:hyperlink>
    </w:p>
    <w:p>
      <w:pPr>
        <w:pStyle w:val="TOC2"/>
        <w:tabs>
          <w:tab w:val="right" w:leader="dot" w:pos="8306"/>
        </w:tabs>
      </w:pPr>
      <w:hyperlink w:anchor="_Toc28158" w:history="1">
        <w:r>
          <w:rPr>
            <w:rFonts w:ascii="仿宋" w:eastAsia="仿宋" w:hAnsi="仿宋" w:cs="仿宋" w:hint="eastAsia"/>
            <w:lang w:eastAsia="zh-CN"/>
          </w:rPr>
          <w:t>(七)、机械设备安全保障措施</w:t>
        </w:r>
        <w:r>
          <w:tab/>
        </w:r>
        <w:r>
          <w:fldChar w:fldCharType="begin"/>
        </w:r>
        <w:r>
          <w:instrText xml:space="preserve"> PAGEREF _Toc28158 \h </w:instrText>
        </w:r>
        <w:r>
          <w:fldChar w:fldCharType="separate"/>
        </w:r>
        <w:r>
          <w:t>42</w:t>
        </w:r>
        <w:r>
          <w:fldChar w:fldCharType="end"/>
        </w:r>
      </w:hyperlink>
    </w:p>
    <w:p>
      <w:pPr>
        <w:pStyle w:val="TOC1"/>
        <w:tabs>
          <w:tab w:val="right" w:leader="dot" w:pos="8306"/>
        </w:tabs>
      </w:pPr>
      <w:hyperlink w:anchor="_Toc717" w:history="1">
        <w:r>
          <w:rPr>
            <w:rFonts w:ascii="仿宋" w:eastAsia="仿宋" w:hAnsi="仿宋" w:cs="仿宋" w:hint="eastAsia"/>
            <w:lang w:eastAsia="zh-CN"/>
          </w:rPr>
          <w:t>十、妇科用药项目人力资源管理</w:t>
        </w:r>
        <w:r>
          <w:tab/>
        </w:r>
        <w:r>
          <w:fldChar w:fldCharType="begin"/>
        </w:r>
        <w:r>
          <w:instrText xml:space="preserve"> PAGEREF _Toc717 \h </w:instrText>
        </w:r>
        <w:r>
          <w:fldChar w:fldCharType="separate"/>
        </w:r>
        <w:r>
          <w:t>43</w:t>
        </w:r>
        <w:r>
          <w:fldChar w:fldCharType="end"/>
        </w:r>
      </w:hyperlink>
    </w:p>
    <w:p>
      <w:pPr>
        <w:pStyle w:val="TOC2"/>
        <w:tabs>
          <w:tab w:val="right" w:leader="dot" w:pos="8306"/>
        </w:tabs>
      </w:pPr>
      <w:hyperlink w:anchor="_Toc19114" w:history="1">
        <w:r>
          <w:rPr>
            <w:rFonts w:ascii="仿宋" w:eastAsia="仿宋" w:hAnsi="仿宋" w:cs="仿宋" w:hint="eastAsia"/>
            <w:lang w:eastAsia="zh-CN"/>
          </w:rPr>
          <w:t>(一)、建立健全的预算管理制度</w:t>
        </w:r>
        <w:r>
          <w:tab/>
        </w:r>
        <w:r>
          <w:fldChar w:fldCharType="begin"/>
        </w:r>
        <w:r>
          <w:instrText xml:space="preserve"> PAGEREF _Toc19114 \h </w:instrText>
        </w:r>
        <w:r>
          <w:fldChar w:fldCharType="separate"/>
        </w:r>
        <w:r>
          <w:t>43</w:t>
        </w:r>
        <w:r>
          <w:fldChar w:fldCharType="end"/>
        </w:r>
      </w:hyperlink>
    </w:p>
    <w:p>
      <w:pPr>
        <w:pStyle w:val="TOC2"/>
        <w:tabs>
          <w:tab w:val="right" w:leader="dot" w:pos="8306"/>
        </w:tabs>
      </w:pPr>
      <w:hyperlink w:anchor="_Toc24808" w:history="1">
        <w:r>
          <w:rPr>
            <w:rFonts w:ascii="仿宋" w:eastAsia="仿宋" w:hAnsi="仿宋" w:cs="仿宋" w:hint="eastAsia"/>
            <w:lang w:eastAsia="zh-CN"/>
          </w:rPr>
          <w:t>(二)、加强资金流动监控</w:t>
        </w:r>
        <w:r>
          <w:tab/>
        </w:r>
        <w:r>
          <w:fldChar w:fldCharType="begin"/>
        </w:r>
        <w:r>
          <w:instrText xml:space="preserve"> PAGEREF _Toc24808 \h </w:instrText>
        </w:r>
        <w:r>
          <w:fldChar w:fldCharType="separate"/>
        </w:r>
        <w:r>
          <w:t>45</w:t>
        </w:r>
        <w:r>
          <w:fldChar w:fldCharType="end"/>
        </w:r>
      </w:hyperlink>
    </w:p>
    <w:p>
      <w:pPr>
        <w:pStyle w:val="TOC2"/>
        <w:tabs>
          <w:tab w:val="right" w:leader="dot" w:pos="8306"/>
        </w:tabs>
      </w:pPr>
      <w:hyperlink w:anchor="_Toc4763" w:history="1">
        <w:r>
          <w:rPr>
            <w:rFonts w:ascii="仿宋" w:eastAsia="仿宋" w:hAnsi="仿宋" w:cs="仿宋" w:hint="eastAsia"/>
            <w:lang w:eastAsia="zh-CN"/>
          </w:rPr>
          <w:t>(三)、制定完善的风险控制机制</w:t>
        </w:r>
        <w:r>
          <w:tab/>
        </w:r>
        <w:r>
          <w:fldChar w:fldCharType="begin"/>
        </w:r>
        <w:r>
          <w:instrText xml:space="preserve"> PAGEREF _Toc4763 \h </w:instrText>
        </w:r>
        <w:r>
          <w:fldChar w:fldCharType="separate"/>
        </w:r>
        <w:r>
          <w:t>46</w:t>
        </w:r>
        <w:r>
          <w:fldChar w:fldCharType="end"/>
        </w:r>
      </w:hyperlink>
    </w:p>
    <w:p>
      <w:pPr>
        <w:pStyle w:val="TOC2"/>
        <w:tabs>
          <w:tab w:val="right" w:leader="dot" w:pos="8306"/>
        </w:tabs>
      </w:pPr>
      <w:hyperlink w:anchor="_Toc9839" w:history="1">
        <w:r>
          <w:rPr>
            <w:rFonts w:ascii="仿宋" w:eastAsia="仿宋" w:hAnsi="仿宋" w:cs="仿宋" w:hint="eastAsia"/>
            <w:lang w:eastAsia="zh-CN"/>
          </w:rPr>
          <w:t>(四)、优化成本管理</w:t>
        </w:r>
        <w:r>
          <w:tab/>
        </w:r>
        <w:r>
          <w:fldChar w:fldCharType="begin"/>
        </w:r>
        <w:r>
          <w:instrText xml:space="preserve"> PAGEREF _Toc9839 \h </w:instrText>
        </w:r>
        <w:r>
          <w:fldChar w:fldCharType="separate"/>
        </w:r>
        <w:r>
          <w:t>47</w:t>
        </w:r>
        <w:r>
          <w:fldChar w:fldCharType="end"/>
        </w:r>
      </w:hyperlink>
    </w:p>
    <w:p>
      <w:pPr>
        <w:pStyle w:val="TOC1"/>
        <w:tabs>
          <w:tab w:val="right" w:leader="dot" w:pos="8306"/>
        </w:tabs>
      </w:pPr>
      <w:hyperlink w:anchor="_Toc7580" w:history="1">
        <w:r>
          <w:rPr>
            <w:rFonts w:ascii="仿宋" w:eastAsia="仿宋" w:hAnsi="仿宋" w:cs="仿宋" w:hint="eastAsia"/>
            <w:lang w:eastAsia="zh-CN"/>
          </w:rPr>
          <w:t>十一、妇科用药项目创新与研发</w:t>
        </w:r>
        <w:r>
          <w:tab/>
        </w:r>
        <w:r>
          <w:fldChar w:fldCharType="begin"/>
        </w:r>
        <w:r>
          <w:instrText xml:space="preserve"> PAGEREF _Toc7580 \h </w:instrText>
        </w:r>
        <w:r>
          <w:fldChar w:fldCharType="separate"/>
        </w:r>
        <w:r>
          <w:t>48</w:t>
        </w:r>
        <w:r>
          <w:fldChar w:fldCharType="end"/>
        </w:r>
      </w:hyperlink>
    </w:p>
    <w:p>
      <w:pPr>
        <w:pStyle w:val="TOC2"/>
        <w:tabs>
          <w:tab w:val="right" w:leader="dot" w:pos="8306"/>
        </w:tabs>
      </w:pPr>
      <w:hyperlink w:anchor="_Toc22471" w:history="1">
        <w:r>
          <w:rPr>
            <w:rFonts w:ascii="仿宋" w:eastAsia="仿宋" w:hAnsi="仿宋" w:cs="仿宋" w:hint="eastAsia"/>
            <w:lang w:eastAsia="zh-CN"/>
          </w:rPr>
          <w:t>(一)、创新策略与方向</w:t>
        </w:r>
        <w:r>
          <w:tab/>
        </w:r>
        <w:r>
          <w:fldChar w:fldCharType="begin"/>
        </w:r>
        <w:r>
          <w:instrText xml:space="preserve"> PAGEREF _Toc22471 \h </w:instrText>
        </w:r>
        <w:r>
          <w:fldChar w:fldCharType="separate"/>
        </w:r>
        <w:r>
          <w:t>48</w:t>
        </w:r>
        <w:r>
          <w:fldChar w:fldCharType="end"/>
        </w:r>
      </w:hyperlink>
    </w:p>
    <w:p>
      <w:pPr>
        <w:pStyle w:val="TOC2"/>
        <w:tabs>
          <w:tab w:val="right" w:leader="dot" w:pos="8306"/>
        </w:tabs>
      </w:pPr>
      <w:hyperlink w:anchor="_Toc25378" w:history="1">
        <w:r>
          <w:rPr>
            <w:rFonts w:ascii="仿宋" w:eastAsia="仿宋" w:hAnsi="仿宋" w:cs="仿宋" w:hint="eastAsia"/>
            <w:lang w:eastAsia="zh-CN"/>
          </w:rPr>
          <w:t>(二)、研发规划与投入</w:t>
        </w:r>
        <w:r>
          <w:tab/>
        </w:r>
        <w:r>
          <w:fldChar w:fldCharType="begin"/>
        </w:r>
        <w:r>
          <w:instrText xml:space="preserve"> PAGEREF _Toc25378 \h </w:instrText>
        </w:r>
        <w:r>
          <w:fldChar w:fldCharType="separate"/>
        </w:r>
        <w:r>
          <w:t>50</w:t>
        </w:r>
        <w:r>
          <w:fldChar w:fldCharType="end"/>
        </w:r>
      </w:hyperlink>
    </w:p>
    <w:p>
      <w:pPr>
        <w:pStyle w:val="TOC1"/>
        <w:tabs>
          <w:tab w:val="right" w:leader="dot" w:pos="8306"/>
        </w:tabs>
      </w:pPr>
      <w:hyperlink w:anchor="_Toc2222" w:history="1">
        <w:r>
          <w:rPr>
            <w:rFonts w:ascii="仿宋" w:eastAsia="仿宋" w:hAnsi="仿宋" w:cs="仿宋" w:hint="eastAsia"/>
            <w:lang w:eastAsia="zh-CN"/>
          </w:rPr>
          <w:t>十二、妇科用药项目人力资源培养与发展</w:t>
        </w:r>
        <w:r>
          <w:tab/>
        </w:r>
        <w:r>
          <w:fldChar w:fldCharType="begin"/>
        </w:r>
        <w:r>
          <w:instrText xml:space="preserve"> PAGEREF _Toc2222 \h </w:instrText>
        </w:r>
        <w:r>
          <w:fldChar w:fldCharType="separate"/>
        </w:r>
        <w:r>
          <w:t>51</w:t>
        </w:r>
        <w:r>
          <w:fldChar w:fldCharType="end"/>
        </w:r>
      </w:hyperlink>
    </w:p>
    <w:p>
      <w:pPr>
        <w:pStyle w:val="TOC2"/>
        <w:tabs>
          <w:tab w:val="right" w:leader="dot" w:pos="8306"/>
        </w:tabs>
      </w:pPr>
      <w:hyperlink w:anchor="_Toc8610" w:history="1">
        <w:r>
          <w:rPr>
            <w:rFonts w:ascii="仿宋" w:eastAsia="仿宋" w:hAnsi="仿宋" w:cs="仿宋" w:hint="eastAsia"/>
            <w:lang w:eastAsia="zh-CN"/>
          </w:rPr>
          <w:t>(一)、人才需求与规划</w:t>
        </w:r>
        <w:r>
          <w:tab/>
        </w:r>
        <w:r>
          <w:fldChar w:fldCharType="begin"/>
        </w:r>
        <w:r>
          <w:instrText xml:space="preserve"> PAGEREF _Toc8610 \h </w:instrText>
        </w:r>
        <w:r>
          <w:fldChar w:fldCharType="separate"/>
        </w:r>
        <w:r>
          <w:t>51</w:t>
        </w:r>
        <w:r>
          <w:fldChar w:fldCharType="end"/>
        </w:r>
      </w:hyperlink>
    </w:p>
    <w:p>
      <w:pPr>
        <w:pStyle w:val="TOC2"/>
        <w:tabs>
          <w:tab w:val="right" w:leader="dot" w:pos="8306"/>
        </w:tabs>
      </w:pPr>
      <w:hyperlink w:anchor="_Toc22701" w:history="1">
        <w:r>
          <w:rPr>
            <w:rFonts w:ascii="仿宋" w:eastAsia="仿宋" w:hAnsi="仿宋" w:cs="仿宋" w:hint="eastAsia"/>
            <w:lang w:eastAsia="zh-CN"/>
          </w:rPr>
          <w:t>(二)、培训与发展计划</w:t>
        </w:r>
        <w:r>
          <w:tab/>
        </w:r>
        <w:r>
          <w:fldChar w:fldCharType="begin"/>
        </w:r>
        <w:r>
          <w:instrText xml:space="preserve"> PAGEREF _Toc22701 \h </w:instrText>
        </w:r>
        <w:r>
          <w:fldChar w:fldCharType="separate"/>
        </w:r>
        <w:r>
          <w:t>52</w:t>
        </w:r>
        <w:r>
          <w:fldChar w:fldCharType="end"/>
        </w:r>
      </w:hyperlink>
    </w:p>
    <w:p>
      <w:pPr>
        <w:pStyle w:val="TOC1"/>
        <w:tabs>
          <w:tab w:val="right" w:leader="dot" w:pos="8306"/>
        </w:tabs>
      </w:pPr>
      <w:hyperlink w:anchor="_Toc4548" w:history="1">
        <w:r>
          <w:rPr>
            <w:rFonts w:ascii="仿宋" w:eastAsia="仿宋" w:hAnsi="仿宋" w:cs="仿宋" w:hint="eastAsia"/>
            <w:lang w:eastAsia="zh-CN"/>
          </w:rPr>
          <w:t>十三、妇科用药项目实施时间节点</w:t>
        </w:r>
        <w:r>
          <w:tab/>
        </w:r>
        <w:r>
          <w:fldChar w:fldCharType="begin"/>
        </w:r>
        <w:r>
          <w:instrText xml:space="preserve"> PAGEREF _Toc4548 \h </w:instrText>
        </w:r>
        <w:r>
          <w:fldChar w:fldCharType="separate"/>
        </w:r>
        <w:r>
          <w:t>53</w:t>
        </w:r>
        <w:r>
          <w:fldChar w:fldCharType="end"/>
        </w:r>
      </w:hyperlink>
    </w:p>
    <w:p>
      <w:pPr>
        <w:pStyle w:val="TOC2"/>
        <w:tabs>
          <w:tab w:val="right" w:leader="dot" w:pos="8306"/>
        </w:tabs>
      </w:pPr>
      <w:hyperlink w:anchor="_Toc24585" w:history="1">
        <w:r>
          <w:rPr>
            <w:rFonts w:ascii="仿宋" w:eastAsia="仿宋" w:hAnsi="仿宋" w:cs="仿宋" w:hint="eastAsia"/>
            <w:lang w:eastAsia="zh-CN"/>
          </w:rPr>
          <w:t>(一)、妇科用药项目启动阶段时间节点</w:t>
        </w:r>
        <w:r>
          <w:tab/>
        </w:r>
        <w:r>
          <w:fldChar w:fldCharType="begin"/>
        </w:r>
        <w:r>
          <w:instrText xml:space="preserve"> PAGEREF _Toc24585 \h </w:instrText>
        </w:r>
        <w:r>
          <w:fldChar w:fldCharType="separate"/>
        </w:r>
        <w:r>
          <w:t>53</w:t>
        </w:r>
        <w:r>
          <w:fldChar w:fldCharType="end"/>
        </w:r>
      </w:hyperlink>
    </w:p>
    <w:p>
      <w:pPr>
        <w:pStyle w:val="TOC2"/>
        <w:tabs>
          <w:tab w:val="right" w:leader="dot" w:pos="8306"/>
        </w:tabs>
      </w:pPr>
      <w:hyperlink w:anchor="_Toc3085" w:history="1">
        <w:r>
          <w:rPr>
            <w:rFonts w:ascii="仿宋" w:eastAsia="仿宋" w:hAnsi="仿宋" w:cs="仿宋" w:hint="eastAsia"/>
            <w:lang w:eastAsia="zh-CN"/>
          </w:rPr>
          <w:t>(二)、妇科用药项目执行阶段时间节点</w:t>
        </w:r>
        <w:r>
          <w:tab/>
        </w:r>
        <w:r>
          <w:fldChar w:fldCharType="begin"/>
        </w:r>
        <w:r>
          <w:instrText xml:space="preserve"> PAGEREF _Toc3085 \h </w:instrText>
        </w:r>
        <w:r>
          <w:fldChar w:fldCharType="separate"/>
        </w:r>
        <w:r>
          <w:t>54</w:t>
        </w:r>
        <w:r>
          <w:fldChar w:fldCharType="end"/>
        </w:r>
      </w:hyperlink>
    </w:p>
    <w:p>
      <w:pPr>
        <w:pStyle w:val="TOC2"/>
        <w:tabs>
          <w:tab w:val="right" w:leader="dot" w:pos="8306"/>
        </w:tabs>
      </w:pPr>
      <w:hyperlink w:anchor="_Toc31034" w:history="1">
        <w:r>
          <w:rPr>
            <w:rFonts w:ascii="仿宋" w:eastAsia="仿宋" w:hAnsi="仿宋" w:cs="仿宋" w:hint="eastAsia"/>
            <w:lang w:eastAsia="zh-CN"/>
          </w:rPr>
          <w:t>(三)、妇科用药项目完成阶段时间节点</w:t>
        </w:r>
        <w:r>
          <w:tab/>
        </w:r>
        <w:r>
          <w:fldChar w:fldCharType="begin"/>
        </w:r>
        <w:r>
          <w:instrText xml:space="preserve"> PAGEREF _Toc31034 \h </w:instrText>
        </w:r>
        <w:r>
          <w:fldChar w:fldCharType="separate"/>
        </w:r>
        <w:r>
          <w:t>55</w:t>
        </w:r>
        <w:r>
          <w:fldChar w:fldCharType="end"/>
        </w:r>
      </w:hyperlink>
    </w:p>
    <w:p>
      <w:pPr>
        <w:pStyle w:val="TOC1"/>
        <w:tabs>
          <w:tab w:val="right" w:leader="dot" w:pos="8306"/>
        </w:tabs>
      </w:pPr>
      <w:hyperlink w:anchor="_Toc31987" w:history="1">
        <w:r>
          <w:rPr>
            <w:rFonts w:ascii="仿宋" w:eastAsia="仿宋" w:hAnsi="仿宋" w:cs="仿宋" w:hint="eastAsia"/>
            <w:lang w:eastAsia="zh-CN"/>
          </w:rPr>
          <w:t>十四、妇科用药项目工程方案分析</w:t>
        </w:r>
        <w:r>
          <w:tab/>
        </w:r>
        <w:r>
          <w:fldChar w:fldCharType="begin"/>
        </w:r>
        <w:r>
          <w:instrText xml:space="preserve"> PAGEREF _Toc31987 \h </w:instrText>
        </w:r>
        <w:r>
          <w:fldChar w:fldCharType="separate"/>
        </w:r>
        <w:r>
          <w:t>56</w:t>
        </w:r>
        <w:r>
          <w:fldChar w:fldCharType="end"/>
        </w:r>
      </w:hyperlink>
    </w:p>
    <w:p>
      <w:pPr>
        <w:pStyle w:val="TOC2"/>
        <w:tabs>
          <w:tab w:val="right" w:leader="dot" w:pos="8306"/>
        </w:tabs>
      </w:pPr>
      <w:hyperlink w:anchor="_Toc29500" w:history="1">
        <w:r>
          <w:rPr>
            <w:rFonts w:ascii="仿宋" w:eastAsia="仿宋" w:hAnsi="仿宋" w:cs="仿宋" w:hint="eastAsia"/>
            <w:lang w:eastAsia="zh-CN"/>
          </w:rPr>
          <w:t>(一)、建筑工程设计原则</w:t>
        </w:r>
        <w:r>
          <w:tab/>
        </w:r>
        <w:r>
          <w:fldChar w:fldCharType="begin"/>
        </w:r>
        <w:r>
          <w:instrText xml:space="preserve"> PAGEREF _Toc29500 \h </w:instrText>
        </w:r>
        <w:r>
          <w:fldChar w:fldCharType="separate"/>
        </w:r>
        <w:r>
          <w:t>56</w:t>
        </w:r>
        <w:r>
          <w:fldChar w:fldCharType="end"/>
        </w:r>
      </w:hyperlink>
    </w:p>
    <w:p>
      <w:pPr>
        <w:pStyle w:val="TOC2"/>
        <w:tabs>
          <w:tab w:val="right" w:leader="dot" w:pos="8306"/>
        </w:tabs>
      </w:pPr>
      <w:hyperlink w:anchor="_Toc8824" w:history="1">
        <w:r>
          <w:rPr>
            <w:rFonts w:ascii="仿宋" w:eastAsia="仿宋" w:hAnsi="仿宋" w:cs="仿宋" w:hint="eastAsia"/>
            <w:lang w:eastAsia="zh-CN"/>
          </w:rPr>
          <w:t>(二)、土建工程建设指标</w:t>
        </w:r>
        <w:r>
          <w:tab/>
        </w:r>
        <w:r>
          <w:fldChar w:fldCharType="begin"/>
        </w:r>
        <w:r>
          <w:instrText xml:space="preserve"> PAGEREF _Toc8824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9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的技术管理特点体现在其创新导向。通过引入最先进的技术趋势和解决方案，妇科用药项目致力于提升科技含量、提高质量和效率水平。这意味着我们将采用最新的工具和方法，确保妇科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妇科用药项目技术管理的显著特征。通过整合不同领域的技术资源，我们实现了跨学科的协同工作。这有助于优化技术架构，提高整体效能。此外，整合性策略还促进了不同技术团队之间的紧密沟通和高效合作，确保妇科用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妇科用药项目所采用的技术。通过不断优化技术方案，妇科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妇科用药项目团队将在妇科用药项目初期识别可能的技术风险，并采取相应的预防和应对措施。通过建立健全的风险评估机制，妇科用药项目能够在实施过程中及时发现并解决潜在的技术问题，保障妇科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妇科用药项目中，技术将成为妇科用药项目成功的有力支持。这一深度剖析揭示了技术管理在妇科用药项目实施中的关键作用，为妇科用药项目的技术基础奠定了坚实的基础。</w:t>
      </w:r>
    </w:p>
    <w:p>
      <w:pPr>
        <w:pStyle w:val="Heading2"/>
        <w:ind w:firstLine="560" w:firstLineChars="200"/>
        <w:rPr>
          <w:rFonts w:ascii="仿宋" w:eastAsia="仿宋" w:hAnsi="仿宋" w:cs="仿宋" w:hint="eastAsia"/>
          <w:sz w:val="28"/>
          <w:lang w:eastAsia="zh-CN"/>
        </w:rPr>
      </w:pPr>
      <w:bookmarkStart w:id="4" w:name="_Toc1918"/>
      <w:r>
        <w:rPr>
          <w:rFonts w:ascii="仿宋" w:eastAsia="仿宋" w:hAnsi="仿宋" w:cs="仿宋" w:hint="eastAsia"/>
          <w:sz w:val="28"/>
          <w:lang w:eastAsia="zh-CN"/>
        </w:rPr>
        <w:t>(二)、妇科用药项目工艺技术设计方案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妇科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妇科用药项目将严格按照相关行业规范要求进行组织。通过有效控制产品质量，妇科用药项目将致力于为顾客提供优质的妇科用药项目产品和良好的服务。这体现了妇科用药项目对于生产活动合规性和质量标准的高度重视，为妇科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妇科用药项目注重生态效益和清洁生产原则。妇科用药项目建设将紧密结合地方特色经济发展，与社会经济发展规划和区域环境保护规划方案相协调一致。通过与当地区域自然生态系统的结合，妇科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妇科用药项目产品具有多样化的客户需求和个性化的特点。因此，妇科用药项目产品规格品种多样，且单批生产数量较小。为满足这一特点，妇科用药项目承办单位将建设先进的柔性制造生产线。通过广泛应用柔性制造技术，妇科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妇科用药项目采用的技术具有较高的技术含量和自动化水平，处于国内先进水平。这一技术选用不仅体现了对生产效率、质量和环境友好性的高标准要求，同时为妇科用药项目的可持续发展奠定了坚实的基础。</w:t>
      </w:r>
    </w:p>
    <w:p>
      <w:pPr>
        <w:pStyle w:val="Heading2"/>
        <w:ind w:firstLine="560" w:firstLineChars="200"/>
        <w:rPr>
          <w:rFonts w:ascii="仿宋" w:eastAsia="仿宋" w:hAnsi="仿宋" w:cs="仿宋" w:hint="eastAsia"/>
          <w:sz w:val="28"/>
          <w:lang w:eastAsia="zh-CN"/>
        </w:rPr>
      </w:pPr>
      <w:bookmarkStart w:id="5" w:name="_Toc247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为确保妇科用药项目的高效生产和技术实施，我们制定了一套精心设计的设备选型方案，以满足妇科用药项目生产、质量和环保的要求。该方案的主要特点如下：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妇科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针对妇科用药项目产品的多样性和小批量生产的特点，我们将建设柔性制造生产线。通过在设备选型中考虑柔性制造技术，可以灵活应对不同产品规格和生产需求，实现生产线的高度灵活性和适应性。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85"/>
      <w:r>
        <w:rPr>
          <w:rFonts w:ascii="仿宋" w:eastAsia="仿宋" w:hAnsi="仿宋" w:cs="仿宋" w:hint="eastAsia"/>
          <w:sz w:val="28"/>
          <w:lang w:eastAsia="zh-CN"/>
        </w:rPr>
        <w:t>二、妇科用药项目危机管理</w:t>
      </w:r>
      <w:bookmarkEnd w:id="6"/>
    </w:p>
    <w:p>
      <w:pPr>
        <w:pStyle w:val="Heading2"/>
        <w:rPr>
          <w:rFonts w:ascii="仿宋" w:eastAsia="仿宋" w:hAnsi="仿宋" w:cs="仿宋" w:hint="eastAsia"/>
          <w:lang w:eastAsia="zh-CN"/>
        </w:rPr>
      </w:pPr>
      <w:bookmarkStart w:id="7" w:name="_Toc1738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危机管理中，危机预警与识别是确保妇科用药项目稳健运行的核心步骤。通过建立全面的监测机制，妇科用药项目团队旨在及时发现和理解潜在的风险和危机因素，以便采取及时的预防和应对措施，确保妇科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首先，通过深入的风险评估，妇科用药项目团队全面分析了整个妇科用药项目和各个阶段可能存在的威胁。这包括准确评估每个潜在风险的发生概率和可能影响的程度，为后续危机预警提供了有力支持。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妇科用药项目团队着重于明确定义妇科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妇科用药项目进展的持续监控，团队能够及时发现潜在问题并作出迅速反应。妇科用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在这一阶段，团队的专业素养和反应速度将发挥至关重要的作用，以确保潜在危机能够在初期得到有效的处理，最大程度地减轻负面影响。通过危机预警与识别，妇科用药项目得以更有序、可控地推进。</w:t>
      </w:r>
    </w:p>
    <w:p>
      <w:pPr>
        <w:pStyle w:val="Heading2"/>
        <w:ind w:firstLine="560" w:firstLineChars="200"/>
        <w:rPr>
          <w:rFonts w:ascii="仿宋" w:eastAsia="仿宋" w:hAnsi="仿宋" w:cs="仿宋" w:hint="eastAsia"/>
          <w:sz w:val="28"/>
          <w:lang w:eastAsia="zh-CN"/>
        </w:rPr>
      </w:pPr>
      <w:bookmarkStart w:id="8" w:name="_Toc645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在危机发生时，妇科用药项目团队立即行动，成立了应急小组。该小组的任务是迅速制定并实施紧急应对措施，以最小化潜在损失。以下是采取的主要措施：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暂停妇科用药项目进度：为遏制危机蔓延，妇科用药项目暂时停止进行，以便全面评估当前状况。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资源重新分配：重新评估妇科用药项目资源的分配，确保最大限度地减小损失。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实时沟通：与关键利益相关者建立实时沟通机制，向他们传递妇科用药项目危机的实际状况，保障妇科用药项目核心利益。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在紧急应对的同时，妇科用药项目团队强调了团队协作和有效沟通的重要性。以下是团队协作的关键举措：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信息共享机制：建立了信息共享平台，确保团队成员能够及时获取妇科用药项目危机的实时信息。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领导者沟通：妇科用药项目领导者通过定期会议和即时沟通工具，指导团队应对危机，保持团队稳定运行。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随着危机得到初步控制，妇科用药项目团队转向制定恢复计划，以确保妇科用药项目能够从中迅速恢复。主要恢复计划包括：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修复受损的进度计划：重新评估妇科用药项目进度，制定修复计划，确保妇科用药项目尽快回归正常进程。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重新调整资源分配：优化资源分配，确保妇科用药项目在有限资源下高效运转。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风险管理机制加强：对妇科用药项目风险进行全面评估，制定更强化的风险管理策略，以预防未来可能的危机。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4328"/>
      <w:r>
        <w:rPr>
          <w:rFonts w:ascii="仿宋" w:eastAsia="仿宋" w:hAnsi="仿宋" w:cs="仿宋" w:hint="eastAsia"/>
          <w:sz w:val="28"/>
          <w:lang w:eastAsia="zh-CN"/>
        </w:rPr>
        <w:t>三、妇科用药项目文档管理</w:t>
      </w:r>
      <w:bookmarkEnd w:id="9"/>
    </w:p>
    <w:p>
      <w:pPr>
        <w:pStyle w:val="Heading2"/>
        <w:rPr>
          <w:rFonts w:ascii="仿宋" w:eastAsia="仿宋" w:hAnsi="仿宋" w:cs="仿宋" w:hint="eastAsia"/>
          <w:lang w:eastAsia="zh-CN"/>
        </w:rPr>
      </w:pPr>
      <w:bookmarkStart w:id="10" w:name="_Toc1549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妇科用药项目高度重视文档的质量和准确性，以支持妇科用药项目的各项活动和决策。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文档的编制始于妇科用药项目计划的初期，我们制定了详细的文档编制计划，明确了每个文档的内容、格式和编写责任人。在妇科用药项目启动阶段，我们首先编制了妇科用药项目章程，明确定义了妇科用药项目的目标、范围、风险等关键要素。随后，妇科用药项目团队根据计划陆续编制了需求文档、设计文档、测试文档等各类文档，确保妇科用药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妇科用药项目管理中的重要环节，旨在确保妇科用药项目文档符合质量标准和妇科用药项目需求。在妇科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除了内部审查，我们还进行了外部审查，邀请妇科用药项目相关利益方和专业领域的专家对文档进行独立审查。这有助于获取更全面、客观的反馈，确保妇科用药项目文档不仅符合内部标准，也满足外部需求。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妇科用药项目在文档编制与审查方面建立了严格的管理机制，通过规范的流程和多维度的审查，确保妇科用药项目文档的质量、准确性和可靠性，为妇科用药项目的顺利推进提供了有力支持。</w:t>
      </w:r>
    </w:p>
    <w:p>
      <w:pPr>
        <w:pStyle w:val="Heading2"/>
        <w:ind w:firstLine="560" w:firstLineChars="200"/>
        <w:rPr>
          <w:rFonts w:ascii="仿宋" w:eastAsia="仿宋" w:hAnsi="仿宋" w:cs="仿宋" w:hint="eastAsia"/>
          <w:sz w:val="28"/>
          <w:lang w:eastAsia="zh-CN"/>
        </w:rPr>
      </w:pPr>
      <w:bookmarkStart w:id="11" w:name="_Toc2221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我们通过多渠道发布文档，包括电子邮件、妇科用药项目管理平台、内部网站等，以满足不同团队成员的偏好和需求。多渠道发布确保了信息的全面覆盖。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我们采用了精细的权限控制，确保只有授权人员可以访问敏感信息。这种安全措施保护了妇科用药项目文档的机密性，防止了未经授权的信息泄露。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907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文档存档与归档是妇科用药项目生命周期中一个至关重要的环节，直接关系到妇科用药项目信息的长期保存和历史记录的完整性。在妇科用药项目中，我们实施了一系列有效的文档存档与归档管理策略：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803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0878"/>
      <w:r>
        <w:rPr>
          <w:rFonts w:ascii="仿宋" w:eastAsia="仿宋" w:hAnsi="仿宋" w:cs="仿宋" w:hint="eastAsia"/>
          <w:lang w:eastAsia="zh-CN"/>
        </w:rPr>
        <w:t>(一)、妇科用药行业分析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科用药行业一直以来都是市场的关注焦点。行业内的发展趋势、竞争态势以及潜在机会都对妇科用药项目的推进产生深远的影响。通过深入研究行业的整体概貌，我们将更好地理解行业的核心特征，为妇科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行业，技术一直是推动创新和发展的关键因素。我们将对当前技术趋势进行详尽分析，包括但不限于人工智能、大数据应用、先进制造技术等。这有助于妇科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妇科用药项目成功的基础。我们将对主要竞争对手进行深入研究，包括其市场份额、产品特点、市场定位等。通过全面了解竞争对手的优势和劣势，妇科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080"/>
      <w:r>
        <w:rPr>
          <w:rFonts w:ascii="仿宋" w:eastAsia="仿宋" w:hAnsi="仿宋" w:cs="仿宋" w:hint="eastAsia"/>
          <w:sz w:val="28"/>
          <w:lang w:eastAsia="zh-CN"/>
        </w:rPr>
        <w:t>(二)、妇科用药市场分析预测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通过对市场规模的深入调研，我们将预测妇科用药市场未来的增长趋势。这包括市场的整体规模、各细分领域的发展趋势等。妇科用药项目可以根据市场的扩张速度和潜在机会，制定更符合市场需求的发展策略。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妇科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妇科用药项目实施过程中需要充分考虑的因素。我们将对市场风险进行全面评估，包括但不限于政策法规风险、市场竞争风险、技术变革风险等。通过对潜在风险的深入分析，妇科用药项目可以制定相应的风险缓解策略，降低不确定性对妇科用药项目的影响。</w:t>
      </w:r>
    </w:p>
    <w:p>
      <w:pPr>
        <w:pStyle w:val="Heading1"/>
        <w:ind w:firstLine="560" w:firstLineChars="200"/>
        <w:rPr>
          <w:rFonts w:ascii="仿宋" w:eastAsia="仿宋" w:hAnsi="仿宋" w:cs="仿宋" w:hint="eastAsia"/>
          <w:sz w:val="28"/>
          <w:lang w:eastAsia="zh-CN"/>
        </w:rPr>
      </w:pPr>
      <w:bookmarkStart w:id="16" w:name="_Toc19787"/>
      <w:r>
        <w:rPr>
          <w:rFonts w:ascii="仿宋" w:eastAsia="仿宋" w:hAnsi="仿宋" w:cs="仿宋" w:hint="eastAsia"/>
          <w:sz w:val="28"/>
          <w:lang w:eastAsia="zh-CN"/>
        </w:rPr>
        <w:t>五、妇科用药项目选址可行性分析</w:t>
      </w:r>
      <w:bookmarkEnd w:id="16"/>
    </w:p>
    <w:p>
      <w:pPr>
        <w:pStyle w:val="Heading2"/>
        <w:rPr>
          <w:rFonts w:ascii="仿宋" w:eastAsia="仿宋" w:hAnsi="仿宋" w:cs="仿宋" w:hint="eastAsia"/>
          <w:lang w:eastAsia="zh-CN"/>
        </w:rPr>
      </w:pPr>
      <w:bookmarkStart w:id="17" w:name="_Toc1976"/>
      <w:r>
        <w:rPr>
          <w:rFonts w:ascii="仿宋" w:eastAsia="仿宋" w:hAnsi="仿宋" w:cs="仿宋" w:hint="eastAsia"/>
          <w:lang w:eastAsia="zh-CN"/>
        </w:rPr>
        <w:t>(一)、妇科用药项目选址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该妇科用药项目选址位于XX省XX市XX区XXX街道</w:t>
      </w:r>
    </w:p>
    <w:p>
      <w:pPr>
        <w:pStyle w:val="Heading2"/>
        <w:ind w:firstLine="560" w:firstLineChars="200"/>
        <w:rPr>
          <w:rFonts w:ascii="仿宋" w:eastAsia="仿宋" w:hAnsi="仿宋" w:cs="仿宋" w:hint="eastAsia"/>
          <w:sz w:val="28"/>
          <w:lang w:eastAsia="zh-CN"/>
        </w:rPr>
      </w:pPr>
      <w:bookmarkStart w:id="18" w:name="_Toc365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妇科用药项目的征地面积将根据妇科用药项目的实际规模和需求进行精确规划。具体面积XXX平方米，旨在确保妇科用药项目不仅能够满足当前的发展需求，还能够预留空间以适应未来的扩展。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净用地面积是在征地面积基础上去除不可利用面积后的实际可开发用地。具体面积XXX平方米，考虑到环保、交通、安全等多方面因素，以确保妇科用药项目在整体利用效率上达到最优。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妇科用药项目计划建设的建筑总规模具体面积XXX平方米。这一规模的确定综合考虑了妇科用药项目的性质、规模，以及城市规划的相关要求，确保建筑布局与周边环境协调一致。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绿地率是妇科用药项目用地中被规划为绿地的比例。具体面积XXX平方米，旨在通过合理规划绿地，改善妇科用药项目周边环境，提升居民生活质量，并符合城市整体绿化规划。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容积率是用地上可以建设的建筑总体积与用地面积之比。具体面积XXX，通过合理的容积率规划，确保妇科用药项目建筑规模与周边环境和谐共生。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确保妇科用药项目选址与当地城市规划相一致，具体面积XXX平方米。通过与城市规划部门深入沟通，确保妇科用药项目不仅符合城市的整体发展方向，还能够融入城市的发展布局，为城市的长远发展贡献力量。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妇科用药项目选址符合当地产业政策，具体面积XXX平方米。这包括妇科用药项目对当地经济的促进作用，以及对相关产业的带动效应，确保妇科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用地总体要求必须符合环保和可持续发展的原则，具体面积XXX平方米。通过采用绿色建筑设计、节能减排等措施，确保妇科用药项目在建设和运营过程中对环境的影响最小化，达到可持续发展的要求。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确保妇科用药项目选址具备必要的公共设施配套，具体面积XXX平方米。这包括交通便利性、教育、医疗等基础设施，以提高居民生活品质，使得妇科用药项目选址更具吸引力。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考虑用地总体要求对当地社会稳定性的影响，具体面积XXX平方米。通过深入了解当地社区反馈，确保妇科用药项目的选址和建设过程对当地社会和谐稳定产生积极作用。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妇科用药项目选址不仅符合法规和规划，还在实际操作中具有可行性。这一全面规划将为妇科用药项目的成功实施提供坚实的基础，确保妇科用药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190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https://d.book118.com/456115103100010053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妇科用药项目规划设计蓝图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AF3F4F"/>
    <w:rsid w:val="45AF3F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15103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2024-02-23T04:29:00Z</dcterms:created>
  <dcterms:modified xsi:type="dcterms:W3CDTF">2024-02-23T04:29:36Z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2BA14410CC8349B9AE93981B56695A4C_11</vt:lpwstr>
  </property>
  <property fmtid="{D5CDD505-2E9C-101B-9397-08002B2CF9AE}" pid="3" name="KSOProductBuildVer">
    <vt:lpwstr>2052-12.1.0.16250</vt:lpwstr>
  </property>
</Properties>
</file>