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3" w:history="1">
        <w:r>
          <w:rPr>
            <w:rFonts w:ascii="仿宋" w:eastAsia="仿宋" w:hAnsi="仿宋" w:cs="仿宋" w:hint="eastAsia"/>
            <w:lang w:eastAsia="zh-CN"/>
          </w:rPr>
          <w:t>前言</w:t>
        </w:r>
        <w:r>
          <w:tab/>
        </w:r>
        <w:r>
          <w:fldChar w:fldCharType="begin"/>
        </w:r>
        <w:r>
          <w:instrText xml:space="preserve"> PAGEREF _Toc23463 \h </w:instrText>
        </w:r>
        <w:r>
          <w:fldChar w:fldCharType="separate"/>
        </w:r>
        <w:r>
          <w:t>3</w:t>
        </w:r>
        <w:r>
          <w:fldChar w:fldCharType="end"/>
        </w:r>
      </w:hyperlink>
    </w:p>
    <w:p>
      <w:pPr>
        <w:pStyle w:val="TOC1"/>
        <w:tabs>
          <w:tab w:val="right" w:leader="dot" w:pos="8306"/>
        </w:tabs>
      </w:pPr>
      <w:hyperlink w:anchor="_Toc150" w:history="1">
        <w:r>
          <w:rPr>
            <w:rFonts w:ascii="仿宋" w:eastAsia="仿宋" w:hAnsi="仿宋" w:cs="仿宋" w:hint="eastAsia"/>
            <w:lang w:eastAsia="zh-CN"/>
          </w:rPr>
          <w:t>一、市场分析、调研</w:t>
        </w:r>
        <w:r>
          <w:tab/>
        </w:r>
        <w:r>
          <w:fldChar w:fldCharType="begin"/>
        </w:r>
        <w:r>
          <w:instrText xml:space="preserve"> PAGEREF _Toc150 \h </w:instrText>
        </w:r>
        <w:r>
          <w:fldChar w:fldCharType="separate"/>
        </w:r>
        <w:r>
          <w:t>3</w:t>
        </w:r>
        <w:r>
          <w:fldChar w:fldCharType="end"/>
        </w:r>
      </w:hyperlink>
    </w:p>
    <w:p>
      <w:pPr>
        <w:pStyle w:val="TOC2"/>
        <w:tabs>
          <w:tab w:val="right" w:leader="dot" w:pos="8306"/>
        </w:tabs>
      </w:pPr>
      <w:hyperlink w:anchor="_Toc16034" w:history="1">
        <w:r>
          <w:rPr>
            <w:rFonts w:ascii="仿宋" w:eastAsia="仿宋" w:hAnsi="仿宋" w:cs="仿宋" w:hint="eastAsia"/>
            <w:lang w:eastAsia="zh-CN"/>
          </w:rPr>
          <w:t>(一)、黄桃行业分析</w:t>
        </w:r>
        <w:r>
          <w:tab/>
        </w:r>
        <w:r>
          <w:fldChar w:fldCharType="begin"/>
        </w:r>
        <w:r>
          <w:instrText xml:space="preserve"> PAGEREF _Toc16034 \h </w:instrText>
        </w:r>
        <w:r>
          <w:fldChar w:fldCharType="separate"/>
        </w:r>
        <w:r>
          <w:t>3</w:t>
        </w:r>
        <w:r>
          <w:fldChar w:fldCharType="end"/>
        </w:r>
      </w:hyperlink>
    </w:p>
    <w:p>
      <w:pPr>
        <w:pStyle w:val="TOC2"/>
        <w:tabs>
          <w:tab w:val="right" w:leader="dot" w:pos="8306"/>
        </w:tabs>
      </w:pPr>
      <w:hyperlink w:anchor="_Toc30756" w:history="1">
        <w:r>
          <w:rPr>
            <w:rFonts w:ascii="仿宋" w:eastAsia="仿宋" w:hAnsi="仿宋" w:cs="仿宋" w:hint="eastAsia"/>
            <w:lang w:eastAsia="zh-CN"/>
          </w:rPr>
          <w:t>(二)、黄桃市场分析预测</w:t>
        </w:r>
        <w:r>
          <w:tab/>
        </w:r>
        <w:r>
          <w:fldChar w:fldCharType="begin"/>
        </w:r>
        <w:r>
          <w:instrText xml:space="preserve"> PAGEREF _Toc30756 \h </w:instrText>
        </w:r>
        <w:r>
          <w:fldChar w:fldCharType="separate"/>
        </w:r>
        <w:r>
          <w:t>4</w:t>
        </w:r>
        <w:r>
          <w:fldChar w:fldCharType="end"/>
        </w:r>
      </w:hyperlink>
    </w:p>
    <w:p>
      <w:pPr>
        <w:pStyle w:val="TOC1"/>
        <w:tabs>
          <w:tab w:val="right" w:leader="dot" w:pos="8306"/>
        </w:tabs>
      </w:pPr>
      <w:hyperlink w:anchor="_Toc16927" w:history="1">
        <w:r>
          <w:rPr>
            <w:rFonts w:ascii="仿宋" w:eastAsia="仿宋" w:hAnsi="仿宋" w:cs="仿宋" w:hint="eastAsia"/>
            <w:lang w:eastAsia="zh-CN"/>
          </w:rPr>
          <w:t>二、黄桃项目危机管理</w:t>
        </w:r>
        <w:r>
          <w:tab/>
        </w:r>
        <w:r>
          <w:fldChar w:fldCharType="begin"/>
        </w:r>
        <w:r>
          <w:instrText xml:space="preserve"> PAGEREF _Toc16927 \h </w:instrText>
        </w:r>
        <w:r>
          <w:fldChar w:fldCharType="separate"/>
        </w:r>
        <w:r>
          <w:t>4</w:t>
        </w:r>
        <w:r>
          <w:fldChar w:fldCharType="end"/>
        </w:r>
      </w:hyperlink>
    </w:p>
    <w:p>
      <w:pPr>
        <w:pStyle w:val="TOC2"/>
        <w:tabs>
          <w:tab w:val="right" w:leader="dot" w:pos="8306"/>
        </w:tabs>
      </w:pPr>
      <w:hyperlink w:anchor="_Toc19552" w:history="1">
        <w:r>
          <w:rPr>
            <w:rFonts w:ascii="仿宋" w:eastAsia="仿宋" w:hAnsi="仿宋" w:cs="仿宋" w:hint="eastAsia"/>
            <w:lang w:eastAsia="zh-CN"/>
          </w:rPr>
          <w:t>(一)、危机预警与识别</w:t>
        </w:r>
        <w:r>
          <w:tab/>
        </w:r>
        <w:r>
          <w:fldChar w:fldCharType="begin"/>
        </w:r>
        <w:r>
          <w:instrText xml:space="preserve"> PAGEREF _Toc19552 \h </w:instrText>
        </w:r>
        <w:r>
          <w:fldChar w:fldCharType="separate"/>
        </w:r>
        <w:r>
          <w:t>4</w:t>
        </w:r>
        <w:r>
          <w:fldChar w:fldCharType="end"/>
        </w:r>
      </w:hyperlink>
    </w:p>
    <w:p>
      <w:pPr>
        <w:pStyle w:val="TOC2"/>
        <w:tabs>
          <w:tab w:val="right" w:leader="dot" w:pos="8306"/>
        </w:tabs>
      </w:pPr>
      <w:hyperlink w:anchor="_Toc20981" w:history="1">
        <w:r>
          <w:rPr>
            <w:rFonts w:ascii="仿宋" w:eastAsia="仿宋" w:hAnsi="仿宋" w:cs="仿宋" w:hint="eastAsia"/>
            <w:lang w:eastAsia="zh-CN"/>
          </w:rPr>
          <w:t>(二)、危机应对与恢复</w:t>
        </w:r>
        <w:r>
          <w:tab/>
        </w:r>
        <w:r>
          <w:fldChar w:fldCharType="begin"/>
        </w:r>
        <w:r>
          <w:instrText xml:space="preserve"> PAGEREF _Toc20981 \h </w:instrText>
        </w:r>
        <w:r>
          <w:fldChar w:fldCharType="separate"/>
        </w:r>
        <w:r>
          <w:t>5</w:t>
        </w:r>
        <w:r>
          <w:fldChar w:fldCharType="end"/>
        </w:r>
      </w:hyperlink>
    </w:p>
    <w:p>
      <w:pPr>
        <w:pStyle w:val="TOC1"/>
        <w:tabs>
          <w:tab w:val="right" w:leader="dot" w:pos="8306"/>
        </w:tabs>
      </w:pPr>
      <w:hyperlink w:anchor="_Toc32093" w:history="1">
        <w:r>
          <w:rPr>
            <w:rFonts w:ascii="仿宋" w:eastAsia="仿宋" w:hAnsi="仿宋" w:cs="仿宋" w:hint="eastAsia"/>
            <w:lang w:eastAsia="zh-CN"/>
          </w:rPr>
          <w:t>三、黄桃项目可持续发展</w:t>
        </w:r>
        <w:r>
          <w:tab/>
        </w:r>
        <w:r>
          <w:fldChar w:fldCharType="begin"/>
        </w:r>
        <w:r>
          <w:instrText xml:space="preserve"> PAGEREF _Toc32093 \h </w:instrText>
        </w:r>
        <w:r>
          <w:fldChar w:fldCharType="separate"/>
        </w:r>
        <w:r>
          <w:t>7</w:t>
        </w:r>
        <w:r>
          <w:fldChar w:fldCharType="end"/>
        </w:r>
      </w:hyperlink>
    </w:p>
    <w:p>
      <w:pPr>
        <w:pStyle w:val="TOC2"/>
        <w:tabs>
          <w:tab w:val="right" w:leader="dot" w:pos="8306"/>
        </w:tabs>
      </w:pPr>
      <w:hyperlink w:anchor="_Toc2849" w:history="1">
        <w:r>
          <w:rPr>
            <w:rFonts w:ascii="仿宋" w:eastAsia="仿宋" w:hAnsi="仿宋" w:cs="仿宋" w:hint="eastAsia"/>
            <w:lang w:eastAsia="zh-CN"/>
          </w:rPr>
          <w:t>(一)、可持续战略与实践</w:t>
        </w:r>
        <w:r>
          <w:tab/>
        </w:r>
        <w:r>
          <w:fldChar w:fldCharType="begin"/>
        </w:r>
        <w:r>
          <w:instrText xml:space="preserve"> PAGEREF _Toc2849 \h </w:instrText>
        </w:r>
        <w:r>
          <w:fldChar w:fldCharType="separate"/>
        </w:r>
        <w:r>
          <w:t>7</w:t>
        </w:r>
        <w:r>
          <w:fldChar w:fldCharType="end"/>
        </w:r>
      </w:hyperlink>
    </w:p>
    <w:p>
      <w:pPr>
        <w:pStyle w:val="TOC2"/>
        <w:tabs>
          <w:tab w:val="right" w:leader="dot" w:pos="8306"/>
        </w:tabs>
      </w:pPr>
      <w:hyperlink w:anchor="_Toc9357" w:history="1">
        <w:r>
          <w:rPr>
            <w:rFonts w:ascii="仿宋" w:eastAsia="仿宋" w:hAnsi="仿宋" w:cs="仿宋" w:hint="eastAsia"/>
            <w:lang w:eastAsia="zh-CN"/>
          </w:rPr>
          <w:t>(二)、环保与社会责任</w:t>
        </w:r>
        <w:r>
          <w:tab/>
        </w:r>
        <w:r>
          <w:fldChar w:fldCharType="begin"/>
        </w:r>
        <w:r>
          <w:instrText xml:space="preserve"> PAGEREF _Toc9357 \h </w:instrText>
        </w:r>
        <w:r>
          <w:fldChar w:fldCharType="separate"/>
        </w:r>
        <w:r>
          <w:t>7</w:t>
        </w:r>
        <w:r>
          <w:fldChar w:fldCharType="end"/>
        </w:r>
      </w:hyperlink>
    </w:p>
    <w:p>
      <w:pPr>
        <w:pStyle w:val="TOC1"/>
        <w:tabs>
          <w:tab w:val="right" w:leader="dot" w:pos="8306"/>
        </w:tabs>
      </w:pPr>
      <w:hyperlink w:anchor="_Toc30734" w:history="1">
        <w:r>
          <w:rPr>
            <w:rFonts w:ascii="仿宋" w:eastAsia="仿宋" w:hAnsi="仿宋" w:cs="仿宋" w:hint="eastAsia"/>
            <w:lang w:eastAsia="zh-CN"/>
          </w:rPr>
          <w:t>四、黄桃项目建设单位说明</w:t>
        </w:r>
        <w:r>
          <w:tab/>
        </w:r>
        <w:r>
          <w:fldChar w:fldCharType="begin"/>
        </w:r>
        <w:r>
          <w:instrText xml:space="preserve"> PAGEREF _Toc30734 \h </w:instrText>
        </w:r>
        <w:r>
          <w:fldChar w:fldCharType="separate"/>
        </w:r>
        <w:r>
          <w:t>8</w:t>
        </w:r>
        <w:r>
          <w:fldChar w:fldCharType="end"/>
        </w:r>
      </w:hyperlink>
    </w:p>
    <w:p>
      <w:pPr>
        <w:pStyle w:val="TOC2"/>
        <w:tabs>
          <w:tab w:val="right" w:leader="dot" w:pos="8306"/>
        </w:tabs>
      </w:pPr>
      <w:hyperlink w:anchor="_Toc9838" w:history="1">
        <w:r>
          <w:rPr>
            <w:rFonts w:ascii="仿宋" w:eastAsia="仿宋" w:hAnsi="仿宋" w:cs="仿宋" w:hint="eastAsia"/>
            <w:lang w:eastAsia="zh-CN"/>
          </w:rPr>
          <w:t>(一)、黄桃项目承办单位基本情况</w:t>
        </w:r>
        <w:r>
          <w:tab/>
        </w:r>
        <w:r>
          <w:fldChar w:fldCharType="begin"/>
        </w:r>
        <w:r>
          <w:instrText xml:space="preserve"> PAGEREF _Toc9838 \h </w:instrText>
        </w:r>
        <w:r>
          <w:fldChar w:fldCharType="separate"/>
        </w:r>
        <w:r>
          <w:t>8</w:t>
        </w:r>
        <w:r>
          <w:fldChar w:fldCharType="end"/>
        </w:r>
      </w:hyperlink>
    </w:p>
    <w:p>
      <w:pPr>
        <w:pStyle w:val="TOC2"/>
        <w:tabs>
          <w:tab w:val="right" w:leader="dot" w:pos="8306"/>
        </w:tabs>
      </w:pPr>
      <w:hyperlink w:anchor="_Toc18454" w:history="1">
        <w:r>
          <w:rPr>
            <w:rFonts w:ascii="仿宋" w:eastAsia="仿宋" w:hAnsi="仿宋" w:cs="仿宋" w:hint="eastAsia"/>
            <w:lang w:eastAsia="zh-CN"/>
          </w:rPr>
          <w:t>(二)、公司经济效益分析</w:t>
        </w:r>
        <w:r>
          <w:tab/>
        </w:r>
        <w:r>
          <w:fldChar w:fldCharType="begin"/>
        </w:r>
        <w:r>
          <w:instrText xml:space="preserve"> PAGEREF _Toc18454 \h </w:instrText>
        </w:r>
        <w:r>
          <w:fldChar w:fldCharType="separate"/>
        </w:r>
        <w:r>
          <w:t>9</w:t>
        </w:r>
        <w:r>
          <w:fldChar w:fldCharType="end"/>
        </w:r>
      </w:hyperlink>
    </w:p>
    <w:p>
      <w:pPr>
        <w:pStyle w:val="TOC1"/>
        <w:tabs>
          <w:tab w:val="right" w:leader="dot" w:pos="8306"/>
        </w:tabs>
      </w:pPr>
      <w:hyperlink w:anchor="_Toc9848" w:history="1">
        <w:r>
          <w:rPr>
            <w:rFonts w:ascii="仿宋" w:eastAsia="仿宋" w:hAnsi="仿宋" w:cs="仿宋" w:hint="eastAsia"/>
            <w:lang w:eastAsia="zh-CN"/>
          </w:rPr>
          <w:t>五、黄桃项目绩效评估</w:t>
        </w:r>
        <w:r>
          <w:tab/>
        </w:r>
        <w:r>
          <w:fldChar w:fldCharType="begin"/>
        </w:r>
        <w:r>
          <w:instrText xml:space="preserve"> PAGEREF _Toc9848 \h </w:instrText>
        </w:r>
        <w:r>
          <w:fldChar w:fldCharType="separate"/>
        </w:r>
        <w:r>
          <w:t>10</w:t>
        </w:r>
        <w:r>
          <w:fldChar w:fldCharType="end"/>
        </w:r>
      </w:hyperlink>
    </w:p>
    <w:p>
      <w:pPr>
        <w:pStyle w:val="TOC2"/>
        <w:tabs>
          <w:tab w:val="right" w:leader="dot" w:pos="8306"/>
        </w:tabs>
      </w:pPr>
      <w:hyperlink w:anchor="_Toc9263" w:history="1">
        <w:r>
          <w:rPr>
            <w:rFonts w:ascii="仿宋" w:eastAsia="仿宋" w:hAnsi="仿宋" w:cs="仿宋" w:hint="eastAsia"/>
            <w:lang w:eastAsia="zh-CN"/>
          </w:rPr>
          <w:t>(一)、绩效评估指标</w:t>
        </w:r>
        <w:r>
          <w:tab/>
        </w:r>
        <w:r>
          <w:fldChar w:fldCharType="begin"/>
        </w:r>
        <w:r>
          <w:instrText xml:space="preserve"> PAGEREF _Toc9263 \h </w:instrText>
        </w:r>
        <w:r>
          <w:fldChar w:fldCharType="separate"/>
        </w:r>
        <w:r>
          <w:t>10</w:t>
        </w:r>
        <w:r>
          <w:fldChar w:fldCharType="end"/>
        </w:r>
      </w:hyperlink>
    </w:p>
    <w:p>
      <w:pPr>
        <w:pStyle w:val="TOC2"/>
        <w:tabs>
          <w:tab w:val="right" w:leader="dot" w:pos="8306"/>
        </w:tabs>
      </w:pPr>
      <w:hyperlink w:anchor="_Toc30629" w:history="1">
        <w:r>
          <w:rPr>
            <w:rFonts w:ascii="仿宋" w:eastAsia="仿宋" w:hAnsi="仿宋" w:cs="仿宋" w:hint="eastAsia"/>
            <w:lang w:eastAsia="zh-CN"/>
          </w:rPr>
          <w:t>(二)、绩效评估方法</w:t>
        </w:r>
        <w:r>
          <w:tab/>
        </w:r>
        <w:r>
          <w:fldChar w:fldCharType="begin"/>
        </w:r>
        <w:r>
          <w:instrText xml:space="preserve"> PAGEREF _Toc30629 \h </w:instrText>
        </w:r>
        <w:r>
          <w:fldChar w:fldCharType="separate"/>
        </w:r>
        <w:r>
          <w:t>11</w:t>
        </w:r>
        <w:r>
          <w:fldChar w:fldCharType="end"/>
        </w:r>
      </w:hyperlink>
    </w:p>
    <w:p>
      <w:pPr>
        <w:pStyle w:val="TOC2"/>
        <w:tabs>
          <w:tab w:val="right" w:leader="dot" w:pos="8306"/>
        </w:tabs>
      </w:pPr>
      <w:hyperlink w:anchor="_Toc4576" w:history="1">
        <w:r>
          <w:rPr>
            <w:rFonts w:ascii="仿宋" w:eastAsia="仿宋" w:hAnsi="仿宋" w:cs="仿宋" w:hint="eastAsia"/>
            <w:lang w:eastAsia="zh-CN"/>
          </w:rPr>
          <w:t>(三)、绩效评估周期</w:t>
        </w:r>
        <w:r>
          <w:tab/>
        </w:r>
        <w:r>
          <w:fldChar w:fldCharType="begin"/>
        </w:r>
        <w:r>
          <w:instrText xml:space="preserve"> PAGEREF _Toc4576 \h </w:instrText>
        </w:r>
        <w:r>
          <w:fldChar w:fldCharType="separate"/>
        </w:r>
        <w:r>
          <w:t>12</w:t>
        </w:r>
        <w:r>
          <w:fldChar w:fldCharType="end"/>
        </w:r>
      </w:hyperlink>
    </w:p>
    <w:p>
      <w:pPr>
        <w:pStyle w:val="TOC1"/>
        <w:tabs>
          <w:tab w:val="right" w:leader="dot" w:pos="8306"/>
        </w:tabs>
      </w:pPr>
      <w:hyperlink w:anchor="_Toc22025" w:history="1">
        <w:r>
          <w:rPr>
            <w:rFonts w:ascii="仿宋" w:eastAsia="仿宋" w:hAnsi="仿宋" w:cs="仿宋" w:hint="eastAsia"/>
            <w:lang w:eastAsia="zh-CN"/>
          </w:rPr>
          <w:t>六、黄桃项目土建工程</w:t>
        </w:r>
        <w:r>
          <w:tab/>
        </w:r>
        <w:r>
          <w:fldChar w:fldCharType="begin"/>
        </w:r>
        <w:r>
          <w:instrText xml:space="preserve"> PAGEREF _Toc22025 \h </w:instrText>
        </w:r>
        <w:r>
          <w:fldChar w:fldCharType="separate"/>
        </w:r>
        <w:r>
          <w:t>13</w:t>
        </w:r>
        <w:r>
          <w:fldChar w:fldCharType="end"/>
        </w:r>
      </w:hyperlink>
    </w:p>
    <w:p>
      <w:pPr>
        <w:pStyle w:val="TOC2"/>
        <w:tabs>
          <w:tab w:val="right" w:leader="dot" w:pos="8306"/>
        </w:tabs>
      </w:pPr>
      <w:hyperlink w:anchor="_Toc7917" w:history="1">
        <w:r>
          <w:rPr>
            <w:rFonts w:ascii="仿宋" w:eastAsia="仿宋" w:hAnsi="仿宋" w:cs="仿宋" w:hint="eastAsia"/>
            <w:lang w:eastAsia="zh-CN"/>
          </w:rPr>
          <w:t>(一)、建筑工程设计原则</w:t>
        </w:r>
        <w:r>
          <w:tab/>
        </w:r>
        <w:r>
          <w:fldChar w:fldCharType="begin"/>
        </w:r>
        <w:r>
          <w:instrText xml:space="preserve"> PAGEREF _Toc7917 \h </w:instrText>
        </w:r>
        <w:r>
          <w:fldChar w:fldCharType="separate"/>
        </w:r>
        <w:r>
          <w:t>13</w:t>
        </w:r>
        <w:r>
          <w:fldChar w:fldCharType="end"/>
        </w:r>
      </w:hyperlink>
    </w:p>
    <w:p>
      <w:pPr>
        <w:pStyle w:val="TOC2"/>
        <w:tabs>
          <w:tab w:val="right" w:leader="dot" w:pos="8306"/>
        </w:tabs>
      </w:pPr>
      <w:hyperlink w:anchor="_Toc23123" w:history="1">
        <w:r>
          <w:rPr>
            <w:rFonts w:ascii="仿宋" w:eastAsia="仿宋" w:hAnsi="仿宋" w:cs="仿宋" w:hint="eastAsia"/>
            <w:lang w:eastAsia="zh-CN"/>
          </w:rPr>
          <w:t>(二)、土建工程设计年限及安全等级</w:t>
        </w:r>
        <w:r>
          <w:tab/>
        </w:r>
        <w:r>
          <w:fldChar w:fldCharType="begin"/>
        </w:r>
        <w:r>
          <w:instrText xml:space="preserve"> PAGEREF _Toc23123 \h </w:instrText>
        </w:r>
        <w:r>
          <w:fldChar w:fldCharType="separate"/>
        </w:r>
        <w:r>
          <w:t>14</w:t>
        </w:r>
        <w:r>
          <w:fldChar w:fldCharType="end"/>
        </w:r>
      </w:hyperlink>
    </w:p>
    <w:p>
      <w:pPr>
        <w:pStyle w:val="TOC2"/>
        <w:tabs>
          <w:tab w:val="right" w:leader="dot" w:pos="8306"/>
        </w:tabs>
      </w:pPr>
      <w:hyperlink w:anchor="_Toc9056" w:history="1">
        <w:r>
          <w:rPr>
            <w:rFonts w:ascii="仿宋" w:eastAsia="仿宋" w:hAnsi="仿宋" w:cs="仿宋" w:hint="eastAsia"/>
            <w:lang w:eastAsia="zh-CN"/>
          </w:rPr>
          <w:t>(三)、建筑工程设计总体要求</w:t>
        </w:r>
        <w:r>
          <w:tab/>
        </w:r>
        <w:r>
          <w:fldChar w:fldCharType="begin"/>
        </w:r>
        <w:r>
          <w:instrText xml:space="preserve"> PAGEREF _Toc9056 \h </w:instrText>
        </w:r>
        <w:r>
          <w:fldChar w:fldCharType="separate"/>
        </w:r>
        <w:r>
          <w:t>15</w:t>
        </w:r>
        <w:r>
          <w:fldChar w:fldCharType="end"/>
        </w:r>
      </w:hyperlink>
    </w:p>
    <w:p>
      <w:pPr>
        <w:pStyle w:val="TOC2"/>
        <w:tabs>
          <w:tab w:val="right" w:leader="dot" w:pos="8306"/>
        </w:tabs>
      </w:pPr>
      <w:hyperlink w:anchor="_Toc24109" w:history="1">
        <w:r>
          <w:rPr>
            <w:rFonts w:ascii="仿宋" w:eastAsia="仿宋" w:hAnsi="仿宋" w:cs="仿宋" w:hint="eastAsia"/>
            <w:lang w:eastAsia="zh-CN"/>
          </w:rPr>
          <w:t>(四)、土建工程建设指标</w:t>
        </w:r>
        <w:r>
          <w:tab/>
        </w:r>
        <w:r>
          <w:fldChar w:fldCharType="begin"/>
        </w:r>
        <w:r>
          <w:instrText xml:space="preserve"> PAGEREF _Toc24109 \h </w:instrText>
        </w:r>
        <w:r>
          <w:fldChar w:fldCharType="separate"/>
        </w:r>
        <w:r>
          <w:t>16</w:t>
        </w:r>
        <w:r>
          <w:fldChar w:fldCharType="end"/>
        </w:r>
      </w:hyperlink>
    </w:p>
    <w:p>
      <w:pPr>
        <w:pStyle w:val="TOC1"/>
        <w:tabs>
          <w:tab w:val="right" w:leader="dot" w:pos="8306"/>
        </w:tabs>
      </w:pPr>
      <w:hyperlink w:anchor="_Toc5335" w:history="1">
        <w:r>
          <w:rPr>
            <w:rFonts w:ascii="仿宋" w:eastAsia="仿宋" w:hAnsi="仿宋" w:cs="仿宋" w:hint="eastAsia"/>
            <w:lang w:eastAsia="zh-CN"/>
          </w:rPr>
          <w:t>七、黄桃项目创新与研发</w:t>
        </w:r>
        <w:r>
          <w:tab/>
        </w:r>
        <w:r>
          <w:fldChar w:fldCharType="begin"/>
        </w:r>
        <w:r>
          <w:instrText xml:space="preserve"> PAGEREF _Toc5335 \h </w:instrText>
        </w:r>
        <w:r>
          <w:fldChar w:fldCharType="separate"/>
        </w:r>
        <w:r>
          <w:t>16</w:t>
        </w:r>
        <w:r>
          <w:fldChar w:fldCharType="end"/>
        </w:r>
      </w:hyperlink>
    </w:p>
    <w:p>
      <w:pPr>
        <w:pStyle w:val="TOC2"/>
        <w:tabs>
          <w:tab w:val="right" w:leader="dot" w:pos="8306"/>
        </w:tabs>
      </w:pPr>
      <w:hyperlink w:anchor="_Toc218" w:history="1">
        <w:r>
          <w:rPr>
            <w:rFonts w:ascii="仿宋" w:eastAsia="仿宋" w:hAnsi="仿宋" w:cs="仿宋" w:hint="eastAsia"/>
            <w:lang w:eastAsia="zh-CN"/>
          </w:rPr>
          <w:t>(一)、创新策略与方向</w:t>
        </w:r>
        <w:r>
          <w:tab/>
        </w:r>
        <w:r>
          <w:fldChar w:fldCharType="begin"/>
        </w:r>
        <w:r>
          <w:instrText xml:space="preserve"> PAGEREF _Toc218 \h </w:instrText>
        </w:r>
        <w:r>
          <w:fldChar w:fldCharType="separate"/>
        </w:r>
        <w:r>
          <w:t>16</w:t>
        </w:r>
        <w:r>
          <w:fldChar w:fldCharType="end"/>
        </w:r>
      </w:hyperlink>
    </w:p>
    <w:p>
      <w:pPr>
        <w:pStyle w:val="TOC2"/>
        <w:tabs>
          <w:tab w:val="right" w:leader="dot" w:pos="8306"/>
        </w:tabs>
      </w:pPr>
      <w:hyperlink w:anchor="_Toc32060" w:history="1">
        <w:r>
          <w:rPr>
            <w:rFonts w:ascii="仿宋" w:eastAsia="仿宋" w:hAnsi="仿宋" w:cs="仿宋" w:hint="eastAsia"/>
            <w:lang w:eastAsia="zh-CN"/>
          </w:rPr>
          <w:t>(二)、研发规划与投入</w:t>
        </w:r>
        <w:r>
          <w:tab/>
        </w:r>
        <w:r>
          <w:fldChar w:fldCharType="begin"/>
        </w:r>
        <w:r>
          <w:instrText xml:space="preserve"> PAGEREF _Toc32060 \h </w:instrText>
        </w:r>
        <w:r>
          <w:fldChar w:fldCharType="separate"/>
        </w:r>
        <w:r>
          <w:t>18</w:t>
        </w:r>
        <w:r>
          <w:fldChar w:fldCharType="end"/>
        </w:r>
      </w:hyperlink>
    </w:p>
    <w:p>
      <w:pPr>
        <w:pStyle w:val="TOC1"/>
        <w:tabs>
          <w:tab w:val="right" w:leader="dot" w:pos="8306"/>
        </w:tabs>
      </w:pPr>
      <w:hyperlink w:anchor="_Toc13699" w:history="1">
        <w:r>
          <w:rPr>
            <w:rFonts w:ascii="仿宋" w:eastAsia="仿宋" w:hAnsi="仿宋" w:cs="仿宋" w:hint="eastAsia"/>
            <w:lang w:eastAsia="zh-CN"/>
          </w:rPr>
          <w:t>八、黄桃项目环境影响分析</w:t>
        </w:r>
        <w:r>
          <w:tab/>
        </w:r>
        <w:r>
          <w:fldChar w:fldCharType="begin"/>
        </w:r>
        <w:r>
          <w:instrText xml:space="preserve"> PAGEREF _Toc13699 \h </w:instrText>
        </w:r>
        <w:r>
          <w:fldChar w:fldCharType="separate"/>
        </w:r>
        <w:r>
          <w:t>19</w:t>
        </w:r>
        <w:r>
          <w:fldChar w:fldCharType="end"/>
        </w:r>
      </w:hyperlink>
    </w:p>
    <w:p>
      <w:pPr>
        <w:pStyle w:val="TOC2"/>
        <w:tabs>
          <w:tab w:val="right" w:leader="dot" w:pos="8306"/>
        </w:tabs>
      </w:pPr>
      <w:hyperlink w:anchor="_Toc30808" w:history="1">
        <w:r>
          <w:rPr>
            <w:rFonts w:ascii="仿宋" w:eastAsia="仿宋" w:hAnsi="仿宋" w:cs="仿宋" w:hint="eastAsia"/>
            <w:lang w:eastAsia="zh-CN"/>
          </w:rPr>
          <w:t>(一)、建设区域环境质量现状</w:t>
        </w:r>
        <w:r>
          <w:tab/>
        </w:r>
        <w:r>
          <w:fldChar w:fldCharType="begin"/>
        </w:r>
        <w:r>
          <w:instrText xml:space="preserve"> PAGEREF _Toc30808 \h </w:instrText>
        </w:r>
        <w:r>
          <w:fldChar w:fldCharType="separate"/>
        </w:r>
        <w:r>
          <w:t>19</w:t>
        </w:r>
        <w:r>
          <w:fldChar w:fldCharType="end"/>
        </w:r>
      </w:hyperlink>
    </w:p>
    <w:p>
      <w:pPr>
        <w:pStyle w:val="TOC2"/>
        <w:tabs>
          <w:tab w:val="right" w:leader="dot" w:pos="8306"/>
        </w:tabs>
      </w:pPr>
      <w:hyperlink w:anchor="_Toc20744" w:history="1">
        <w:r>
          <w:rPr>
            <w:rFonts w:ascii="仿宋" w:eastAsia="仿宋" w:hAnsi="仿宋" w:cs="仿宋" w:hint="eastAsia"/>
            <w:lang w:eastAsia="zh-CN"/>
          </w:rPr>
          <w:t>(二)、建设期环境保护</w:t>
        </w:r>
        <w:r>
          <w:tab/>
        </w:r>
        <w:r>
          <w:fldChar w:fldCharType="begin"/>
        </w:r>
        <w:r>
          <w:instrText xml:space="preserve"> PAGEREF _Toc20744 \h </w:instrText>
        </w:r>
        <w:r>
          <w:fldChar w:fldCharType="separate"/>
        </w:r>
        <w:r>
          <w:t>20</w:t>
        </w:r>
        <w:r>
          <w:fldChar w:fldCharType="end"/>
        </w:r>
      </w:hyperlink>
    </w:p>
    <w:p>
      <w:pPr>
        <w:pStyle w:val="TOC2"/>
        <w:tabs>
          <w:tab w:val="right" w:leader="dot" w:pos="8306"/>
        </w:tabs>
      </w:pPr>
      <w:hyperlink w:anchor="_Toc30431" w:history="1">
        <w:r>
          <w:rPr>
            <w:rFonts w:ascii="仿宋" w:eastAsia="仿宋" w:hAnsi="仿宋" w:cs="仿宋" w:hint="eastAsia"/>
            <w:lang w:eastAsia="zh-CN"/>
          </w:rPr>
          <w:t>(三)、运营期环境保护</w:t>
        </w:r>
        <w:r>
          <w:tab/>
        </w:r>
        <w:r>
          <w:fldChar w:fldCharType="begin"/>
        </w:r>
        <w:r>
          <w:instrText xml:space="preserve"> PAGEREF _Toc30431 \h </w:instrText>
        </w:r>
        <w:r>
          <w:fldChar w:fldCharType="separate"/>
        </w:r>
        <w:r>
          <w:t>22</w:t>
        </w:r>
        <w:r>
          <w:fldChar w:fldCharType="end"/>
        </w:r>
      </w:hyperlink>
    </w:p>
    <w:p>
      <w:pPr>
        <w:pStyle w:val="TOC2"/>
        <w:tabs>
          <w:tab w:val="right" w:leader="dot" w:pos="8306"/>
        </w:tabs>
      </w:pPr>
      <w:hyperlink w:anchor="_Toc31577" w:history="1">
        <w:r>
          <w:rPr>
            <w:rFonts w:ascii="仿宋" w:eastAsia="仿宋" w:hAnsi="仿宋" w:cs="仿宋" w:hint="eastAsia"/>
            <w:lang w:eastAsia="zh-CN"/>
          </w:rPr>
          <w:t>(四)、黄桃项目建设对区域经济的影响</w:t>
        </w:r>
        <w:r>
          <w:tab/>
        </w:r>
        <w:r>
          <w:fldChar w:fldCharType="begin"/>
        </w:r>
        <w:r>
          <w:instrText xml:space="preserve"> PAGEREF _Toc31577 \h </w:instrText>
        </w:r>
        <w:r>
          <w:fldChar w:fldCharType="separate"/>
        </w:r>
        <w:r>
          <w:t>23</w:t>
        </w:r>
        <w:r>
          <w:fldChar w:fldCharType="end"/>
        </w:r>
      </w:hyperlink>
    </w:p>
    <w:p>
      <w:pPr>
        <w:pStyle w:val="TOC2"/>
        <w:tabs>
          <w:tab w:val="right" w:leader="dot" w:pos="8306"/>
        </w:tabs>
      </w:pPr>
      <w:hyperlink w:anchor="_Toc15071" w:history="1">
        <w:r>
          <w:rPr>
            <w:rFonts w:ascii="仿宋" w:eastAsia="仿宋" w:hAnsi="仿宋" w:cs="仿宋" w:hint="eastAsia"/>
            <w:lang w:eastAsia="zh-CN"/>
          </w:rPr>
          <w:t>(五)、废弃物处理</w:t>
        </w:r>
        <w:r>
          <w:tab/>
        </w:r>
        <w:r>
          <w:fldChar w:fldCharType="begin"/>
        </w:r>
        <w:r>
          <w:instrText xml:space="preserve"> PAGEREF _Toc15071 \h </w:instrText>
        </w:r>
        <w:r>
          <w:fldChar w:fldCharType="separate"/>
        </w:r>
        <w:r>
          <w:t>25</w:t>
        </w:r>
        <w:r>
          <w:fldChar w:fldCharType="end"/>
        </w:r>
      </w:hyperlink>
    </w:p>
    <w:p>
      <w:pPr>
        <w:pStyle w:val="TOC2"/>
        <w:tabs>
          <w:tab w:val="right" w:leader="dot" w:pos="8306"/>
        </w:tabs>
      </w:pPr>
      <w:hyperlink w:anchor="_Toc18595" w:history="1">
        <w:r>
          <w:rPr>
            <w:rFonts w:ascii="仿宋" w:eastAsia="仿宋" w:hAnsi="仿宋" w:cs="仿宋" w:hint="eastAsia"/>
            <w:lang w:eastAsia="zh-CN"/>
          </w:rPr>
          <w:t>(六)、特殊环境影响分析</w:t>
        </w:r>
        <w:r>
          <w:tab/>
        </w:r>
        <w:r>
          <w:fldChar w:fldCharType="begin"/>
        </w:r>
        <w:r>
          <w:instrText xml:space="preserve"> PAGEREF _Toc18595 \h </w:instrText>
        </w:r>
        <w:r>
          <w:fldChar w:fldCharType="separate"/>
        </w:r>
        <w:r>
          <w:t>26</w:t>
        </w:r>
        <w:r>
          <w:fldChar w:fldCharType="end"/>
        </w:r>
      </w:hyperlink>
    </w:p>
    <w:p>
      <w:pPr>
        <w:pStyle w:val="TOC2"/>
        <w:tabs>
          <w:tab w:val="right" w:leader="dot" w:pos="8306"/>
        </w:tabs>
      </w:pPr>
      <w:hyperlink w:anchor="_Toc24769" w:history="1">
        <w:r>
          <w:rPr>
            <w:rFonts w:ascii="仿宋" w:eastAsia="仿宋" w:hAnsi="仿宋" w:cs="仿宋" w:hint="eastAsia"/>
            <w:lang w:eastAsia="zh-CN"/>
          </w:rPr>
          <w:t>(七)、清洁生产</w:t>
        </w:r>
        <w:r>
          <w:tab/>
        </w:r>
        <w:r>
          <w:fldChar w:fldCharType="begin"/>
        </w:r>
        <w:r>
          <w:instrText xml:space="preserve"> PAGEREF _Toc24769 \h </w:instrText>
        </w:r>
        <w:r>
          <w:fldChar w:fldCharType="separate"/>
        </w:r>
        <w:r>
          <w:t>27</w:t>
        </w:r>
        <w:r>
          <w:fldChar w:fldCharType="end"/>
        </w:r>
      </w:hyperlink>
    </w:p>
    <w:p>
      <w:pPr>
        <w:pStyle w:val="TOC2"/>
        <w:tabs>
          <w:tab w:val="right" w:leader="dot" w:pos="8306"/>
        </w:tabs>
      </w:pPr>
      <w:hyperlink w:anchor="_Toc8406" w:history="1">
        <w:r>
          <w:rPr>
            <w:rFonts w:ascii="仿宋" w:eastAsia="仿宋" w:hAnsi="仿宋" w:cs="仿宋" w:hint="eastAsia"/>
            <w:lang w:eastAsia="zh-CN"/>
          </w:rPr>
          <w:t>(八)、环境保护综合评价</w:t>
        </w:r>
        <w:r>
          <w:tab/>
        </w:r>
        <w:r>
          <w:fldChar w:fldCharType="begin"/>
        </w:r>
        <w:r>
          <w:instrText xml:space="preserve"> PAGEREF _Toc8406 \h </w:instrText>
        </w:r>
        <w:r>
          <w:fldChar w:fldCharType="separate"/>
        </w:r>
        <w:r>
          <w:t>28</w:t>
        </w:r>
        <w:r>
          <w:fldChar w:fldCharType="end"/>
        </w:r>
      </w:hyperlink>
    </w:p>
    <w:p>
      <w:pPr>
        <w:pStyle w:val="TOC1"/>
        <w:tabs>
          <w:tab w:val="right" w:leader="dot" w:pos="8306"/>
        </w:tabs>
      </w:pPr>
      <w:hyperlink w:anchor="_Toc8508" w:history="1">
        <w:r>
          <w:rPr>
            <w:rFonts w:ascii="仿宋" w:eastAsia="仿宋" w:hAnsi="仿宋" w:cs="仿宋" w:hint="eastAsia"/>
            <w:lang w:eastAsia="zh-CN"/>
          </w:rPr>
          <w:t>九、黄桃项目投资规划</w:t>
        </w:r>
        <w:r>
          <w:tab/>
        </w:r>
        <w:r>
          <w:fldChar w:fldCharType="begin"/>
        </w:r>
        <w:r>
          <w:instrText xml:space="preserve"> PAGEREF _Toc8508 \h </w:instrText>
        </w:r>
        <w:r>
          <w:fldChar w:fldCharType="separate"/>
        </w:r>
        <w:r>
          <w:t>30</w:t>
        </w:r>
        <w:r>
          <w:fldChar w:fldCharType="end"/>
        </w:r>
      </w:hyperlink>
    </w:p>
    <w:p>
      <w:pPr>
        <w:pStyle w:val="TOC2"/>
        <w:tabs>
          <w:tab w:val="right" w:leader="dot" w:pos="8306"/>
        </w:tabs>
      </w:pPr>
      <w:hyperlink w:anchor="_Toc4165" w:history="1">
        <w:r>
          <w:rPr>
            <w:rFonts w:ascii="仿宋" w:eastAsia="仿宋" w:hAnsi="仿宋" w:cs="仿宋" w:hint="eastAsia"/>
            <w:lang w:eastAsia="zh-CN"/>
          </w:rPr>
          <w:t>(一)、黄桃项目总投资估算</w:t>
        </w:r>
        <w:r>
          <w:tab/>
        </w:r>
        <w:r>
          <w:fldChar w:fldCharType="begin"/>
        </w:r>
        <w:r>
          <w:instrText xml:space="preserve"> PAGEREF _Toc4165 \h </w:instrText>
        </w:r>
        <w:r>
          <w:fldChar w:fldCharType="separate"/>
        </w:r>
        <w:r>
          <w:t>30</w:t>
        </w:r>
        <w:r>
          <w:fldChar w:fldCharType="end"/>
        </w:r>
      </w:hyperlink>
    </w:p>
    <w:p>
      <w:pPr>
        <w:pStyle w:val="TOC2"/>
        <w:tabs>
          <w:tab w:val="right" w:leader="dot" w:pos="8306"/>
        </w:tabs>
      </w:pPr>
      <w:hyperlink w:anchor="_Toc7144" w:history="1">
        <w:r>
          <w:rPr>
            <w:rFonts w:ascii="仿宋" w:eastAsia="仿宋" w:hAnsi="仿宋" w:cs="仿宋" w:hint="eastAsia"/>
            <w:lang w:eastAsia="zh-CN"/>
          </w:rPr>
          <w:t>(二)、资金筹措</w:t>
        </w:r>
        <w:r>
          <w:tab/>
        </w:r>
        <w:r>
          <w:fldChar w:fldCharType="begin"/>
        </w:r>
        <w:r>
          <w:instrText xml:space="preserve"> PAGEREF _Toc7144 \h </w:instrText>
        </w:r>
        <w:r>
          <w:fldChar w:fldCharType="separate"/>
        </w:r>
        <w:r>
          <w:t>31</w:t>
        </w:r>
        <w:r>
          <w:fldChar w:fldCharType="end"/>
        </w:r>
      </w:hyperlink>
    </w:p>
    <w:p>
      <w:pPr>
        <w:pStyle w:val="TOC1"/>
        <w:tabs>
          <w:tab w:val="right" w:leader="dot" w:pos="8306"/>
        </w:tabs>
      </w:pPr>
      <w:hyperlink w:anchor="_Toc12920" w:history="1">
        <w:r>
          <w:rPr>
            <w:rFonts w:ascii="仿宋" w:eastAsia="仿宋" w:hAnsi="仿宋" w:cs="仿宋" w:hint="eastAsia"/>
            <w:lang w:eastAsia="zh-CN"/>
          </w:rPr>
          <w:t>十、黄桃项目财务管理</w:t>
        </w:r>
        <w:r>
          <w:tab/>
        </w:r>
        <w:r>
          <w:fldChar w:fldCharType="begin"/>
        </w:r>
        <w:r>
          <w:instrText xml:space="preserve"> PAGEREF _Toc12920 \h </w:instrText>
        </w:r>
        <w:r>
          <w:fldChar w:fldCharType="separate"/>
        </w:r>
        <w:r>
          <w:t>32</w:t>
        </w:r>
        <w:r>
          <w:fldChar w:fldCharType="end"/>
        </w:r>
      </w:hyperlink>
    </w:p>
    <w:p>
      <w:pPr>
        <w:pStyle w:val="TOC2"/>
        <w:tabs>
          <w:tab w:val="right" w:leader="dot" w:pos="8306"/>
        </w:tabs>
      </w:pPr>
      <w:hyperlink w:anchor="_Toc14158" w:history="1">
        <w:r>
          <w:rPr>
            <w:rFonts w:ascii="仿宋" w:eastAsia="仿宋" w:hAnsi="仿宋" w:cs="仿宋" w:hint="eastAsia"/>
            <w:lang w:eastAsia="zh-CN"/>
          </w:rPr>
          <w:t>(一)、资金需求大</w:t>
        </w:r>
        <w:r>
          <w:tab/>
        </w:r>
        <w:r>
          <w:fldChar w:fldCharType="begin"/>
        </w:r>
        <w:r>
          <w:instrText xml:space="preserve"> PAGEREF _Toc14158 \h </w:instrText>
        </w:r>
        <w:r>
          <w:fldChar w:fldCharType="separate"/>
        </w:r>
        <w:r>
          <w:t>32</w:t>
        </w:r>
        <w:r>
          <w:fldChar w:fldCharType="end"/>
        </w:r>
      </w:hyperlink>
    </w:p>
    <w:p>
      <w:pPr>
        <w:pStyle w:val="TOC2"/>
        <w:tabs>
          <w:tab w:val="right" w:leader="dot" w:pos="8306"/>
        </w:tabs>
      </w:pPr>
      <w:hyperlink w:anchor="_Toc12394" w:history="1">
        <w:r>
          <w:rPr>
            <w:rFonts w:ascii="仿宋" w:eastAsia="仿宋" w:hAnsi="仿宋" w:cs="仿宋" w:hint="eastAsia"/>
            <w:lang w:eastAsia="zh-CN"/>
          </w:rPr>
          <w:t>(二)、研发周期长</w:t>
        </w:r>
        <w:r>
          <w:tab/>
        </w:r>
        <w:r>
          <w:fldChar w:fldCharType="begin"/>
        </w:r>
        <w:r>
          <w:instrText xml:space="preserve"> PAGEREF _Toc12394 \h </w:instrText>
        </w:r>
        <w:r>
          <w:fldChar w:fldCharType="separate"/>
        </w:r>
        <w:r>
          <w:t>33</w:t>
        </w:r>
        <w:r>
          <w:fldChar w:fldCharType="end"/>
        </w:r>
      </w:hyperlink>
    </w:p>
    <w:p>
      <w:pPr>
        <w:pStyle w:val="TOC2"/>
        <w:tabs>
          <w:tab w:val="right" w:leader="dot" w:pos="8306"/>
        </w:tabs>
      </w:pPr>
      <w:hyperlink w:anchor="_Toc19119" w:history="1">
        <w:r>
          <w:rPr>
            <w:rFonts w:ascii="仿宋" w:eastAsia="仿宋" w:hAnsi="仿宋" w:cs="仿宋" w:hint="eastAsia"/>
            <w:lang w:eastAsia="zh-CN"/>
          </w:rPr>
          <w:t>(三)、市场风险大</w:t>
        </w:r>
        <w:r>
          <w:tab/>
        </w:r>
        <w:r>
          <w:fldChar w:fldCharType="begin"/>
        </w:r>
        <w:r>
          <w:instrText xml:space="preserve"> PAGEREF _Toc19119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4" w:history="1">
        <w:r>
          <w:rPr>
            <w:rFonts w:ascii="仿宋" w:eastAsia="仿宋" w:hAnsi="仿宋" w:cs="仿宋" w:hint="eastAsia"/>
            <w:lang w:eastAsia="zh-CN"/>
          </w:rPr>
          <w:t>(四)、利润率高</w:t>
        </w:r>
        <w:r>
          <w:tab/>
        </w:r>
        <w:r>
          <w:fldChar w:fldCharType="begin"/>
        </w:r>
        <w:r>
          <w:instrText xml:space="preserve"> PAGEREF _Toc21954 \h </w:instrText>
        </w:r>
        <w:r>
          <w:fldChar w:fldCharType="separate"/>
        </w:r>
        <w:r>
          <w:t>36</w:t>
        </w:r>
        <w:r>
          <w:fldChar w:fldCharType="end"/>
        </w:r>
      </w:hyperlink>
    </w:p>
    <w:p>
      <w:pPr>
        <w:pStyle w:val="TOC1"/>
        <w:tabs>
          <w:tab w:val="right" w:leader="dot" w:pos="8306"/>
        </w:tabs>
      </w:pPr>
      <w:hyperlink w:anchor="_Toc9947" w:history="1">
        <w:r>
          <w:rPr>
            <w:rFonts w:ascii="仿宋" w:eastAsia="仿宋" w:hAnsi="仿宋" w:cs="仿宋" w:hint="eastAsia"/>
            <w:lang w:eastAsia="zh-CN"/>
          </w:rPr>
          <w:t>十一、黄桃项目人力资源培养与发展</w:t>
        </w:r>
        <w:r>
          <w:tab/>
        </w:r>
        <w:r>
          <w:fldChar w:fldCharType="begin"/>
        </w:r>
        <w:r>
          <w:instrText xml:space="preserve"> PAGEREF _Toc9947 \h </w:instrText>
        </w:r>
        <w:r>
          <w:fldChar w:fldCharType="separate"/>
        </w:r>
        <w:r>
          <w:t>38</w:t>
        </w:r>
        <w:r>
          <w:fldChar w:fldCharType="end"/>
        </w:r>
      </w:hyperlink>
    </w:p>
    <w:p>
      <w:pPr>
        <w:pStyle w:val="TOC2"/>
        <w:tabs>
          <w:tab w:val="right" w:leader="dot" w:pos="8306"/>
        </w:tabs>
      </w:pPr>
      <w:hyperlink w:anchor="_Toc7368" w:history="1">
        <w:r>
          <w:rPr>
            <w:rFonts w:ascii="仿宋" w:eastAsia="仿宋" w:hAnsi="仿宋" w:cs="仿宋" w:hint="eastAsia"/>
            <w:lang w:eastAsia="zh-CN"/>
          </w:rPr>
          <w:t>(一)、人才需求与规划</w:t>
        </w:r>
        <w:r>
          <w:tab/>
        </w:r>
        <w:r>
          <w:fldChar w:fldCharType="begin"/>
        </w:r>
        <w:r>
          <w:instrText xml:space="preserve"> PAGEREF _Toc7368 \h </w:instrText>
        </w:r>
        <w:r>
          <w:fldChar w:fldCharType="separate"/>
        </w:r>
        <w:r>
          <w:t>38</w:t>
        </w:r>
        <w:r>
          <w:fldChar w:fldCharType="end"/>
        </w:r>
      </w:hyperlink>
    </w:p>
    <w:p>
      <w:pPr>
        <w:pStyle w:val="TOC2"/>
        <w:tabs>
          <w:tab w:val="right" w:leader="dot" w:pos="8306"/>
        </w:tabs>
      </w:pPr>
      <w:hyperlink w:anchor="_Toc32454" w:history="1">
        <w:r>
          <w:rPr>
            <w:rFonts w:ascii="仿宋" w:eastAsia="仿宋" w:hAnsi="仿宋" w:cs="仿宋" w:hint="eastAsia"/>
            <w:lang w:eastAsia="zh-CN"/>
          </w:rPr>
          <w:t>(二)、培训与发展计划</w:t>
        </w:r>
        <w:r>
          <w:tab/>
        </w:r>
        <w:r>
          <w:fldChar w:fldCharType="begin"/>
        </w:r>
        <w:r>
          <w:instrText xml:space="preserve"> PAGEREF _Toc32454 \h </w:instrText>
        </w:r>
        <w:r>
          <w:fldChar w:fldCharType="separate"/>
        </w:r>
        <w:r>
          <w:t>39</w:t>
        </w:r>
        <w:r>
          <w:fldChar w:fldCharType="end"/>
        </w:r>
      </w:hyperlink>
    </w:p>
    <w:p>
      <w:pPr>
        <w:pStyle w:val="TOC1"/>
        <w:tabs>
          <w:tab w:val="right" w:leader="dot" w:pos="8306"/>
        </w:tabs>
      </w:pPr>
      <w:hyperlink w:anchor="_Toc20270" w:history="1">
        <w:r>
          <w:rPr>
            <w:rFonts w:ascii="仿宋" w:eastAsia="仿宋" w:hAnsi="仿宋" w:cs="仿宋" w:hint="eastAsia"/>
            <w:lang w:eastAsia="zh-CN"/>
          </w:rPr>
          <w:t>十二、黄桃项目计划安排</w:t>
        </w:r>
        <w:r>
          <w:tab/>
        </w:r>
        <w:r>
          <w:fldChar w:fldCharType="begin"/>
        </w:r>
        <w:r>
          <w:instrText xml:space="preserve"> PAGEREF _Toc20270 \h </w:instrText>
        </w:r>
        <w:r>
          <w:fldChar w:fldCharType="separate"/>
        </w:r>
        <w:r>
          <w:t>39</w:t>
        </w:r>
        <w:r>
          <w:fldChar w:fldCharType="end"/>
        </w:r>
      </w:hyperlink>
    </w:p>
    <w:p>
      <w:pPr>
        <w:pStyle w:val="TOC2"/>
        <w:tabs>
          <w:tab w:val="right" w:leader="dot" w:pos="8306"/>
        </w:tabs>
      </w:pPr>
      <w:hyperlink w:anchor="_Toc30143" w:history="1">
        <w:r>
          <w:rPr>
            <w:rFonts w:ascii="仿宋" w:eastAsia="仿宋" w:hAnsi="仿宋" w:cs="仿宋" w:hint="eastAsia"/>
            <w:lang w:eastAsia="zh-CN"/>
          </w:rPr>
          <w:t>(一)、建设周期</w:t>
        </w:r>
        <w:r>
          <w:tab/>
        </w:r>
        <w:r>
          <w:fldChar w:fldCharType="begin"/>
        </w:r>
        <w:r>
          <w:instrText xml:space="preserve"> PAGEREF _Toc30143 \h </w:instrText>
        </w:r>
        <w:r>
          <w:fldChar w:fldCharType="separate"/>
        </w:r>
        <w:r>
          <w:t>39</w:t>
        </w:r>
        <w:r>
          <w:fldChar w:fldCharType="end"/>
        </w:r>
      </w:hyperlink>
    </w:p>
    <w:p>
      <w:pPr>
        <w:pStyle w:val="TOC2"/>
        <w:tabs>
          <w:tab w:val="right" w:leader="dot" w:pos="8306"/>
        </w:tabs>
      </w:pPr>
      <w:hyperlink w:anchor="_Toc2527" w:history="1">
        <w:r>
          <w:rPr>
            <w:rFonts w:ascii="仿宋" w:eastAsia="仿宋" w:hAnsi="仿宋" w:cs="仿宋" w:hint="eastAsia"/>
            <w:lang w:eastAsia="zh-CN"/>
          </w:rPr>
          <w:t>(二)、建设进度</w:t>
        </w:r>
        <w:r>
          <w:tab/>
        </w:r>
        <w:r>
          <w:fldChar w:fldCharType="begin"/>
        </w:r>
        <w:r>
          <w:instrText xml:space="preserve"> PAGEREF _Toc2527 \h </w:instrText>
        </w:r>
        <w:r>
          <w:fldChar w:fldCharType="separate"/>
        </w:r>
        <w:r>
          <w:t>40</w:t>
        </w:r>
        <w:r>
          <w:fldChar w:fldCharType="end"/>
        </w:r>
      </w:hyperlink>
    </w:p>
    <w:p>
      <w:pPr>
        <w:pStyle w:val="TOC2"/>
        <w:tabs>
          <w:tab w:val="right" w:leader="dot" w:pos="8306"/>
        </w:tabs>
      </w:pPr>
      <w:hyperlink w:anchor="_Toc2170" w:history="1">
        <w:r>
          <w:rPr>
            <w:rFonts w:ascii="仿宋" w:eastAsia="仿宋" w:hAnsi="仿宋" w:cs="仿宋" w:hint="eastAsia"/>
            <w:lang w:eastAsia="zh-CN"/>
          </w:rPr>
          <w:t>(三)、进度安排注意事项</w:t>
        </w:r>
        <w:r>
          <w:tab/>
        </w:r>
        <w:r>
          <w:fldChar w:fldCharType="begin"/>
        </w:r>
        <w:r>
          <w:instrText xml:space="preserve"> PAGEREF _Toc2170 \h </w:instrText>
        </w:r>
        <w:r>
          <w:fldChar w:fldCharType="separate"/>
        </w:r>
        <w:r>
          <w:t>41</w:t>
        </w:r>
        <w:r>
          <w:fldChar w:fldCharType="end"/>
        </w:r>
      </w:hyperlink>
    </w:p>
    <w:p>
      <w:pPr>
        <w:pStyle w:val="TOC2"/>
        <w:tabs>
          <w:tab w:val="right" w:leader="dot" w:pos="8306"/>
        </w:tabs>
      </w:pPr>
      <w:hyperlink w:anchor="_Toc9321" w:history="1">
        <w:r>
          <w:rPr>
            <w:rFonts w:ascii="仿宋" w:eastAsia="仿宋" w:hAnsi="仿宋" w:cs="仿宋" w:hint="eastAsia"/>
            <w:lang w:eastAsia="zh-CN"/>
          </w:rPr>
          <w:t>(四)、人力资源配置</w:t>
        </w:r>
        <w:r>
          <w:tab/>
        </w:r>
        <w:r>
          <w:fldChar w:fldCharType="begin"/>
        </w:r>
        <w:r>
          <w:instrText xml:space="preserve"> PAGEREF _Toc9321 \h </w:instrText>
        </w:r>
        <w:r>
          <w:fldChar w:fldCharType="separate"/>
        </w:r>
        <w:r>
          <w:t>43</w:t>
        </w:r>
        <w:r>
          <w:fldChar w:fldCharType="end"/>
        </w:r>
      </w:hyperlink>
    </w:p>
    <w:p>
      <w:pPr>
        <w:pStyle w:val="TOC1"/>
        <w:tabs>
          <w:tab w:val="right" w:leader="dot" w:pos="8306"/>
        </w:tabs>
      </w:pPr>
      <w:hyperlink w:anchor="_Toc28489" w:history="1">
        <w:r>
          <w:rPr>
            <w:rFonts w:ascii="仿宋" w:eastAsia="仿宋" w:hAnsi="仿宋" w:cs="仿宋" w:hint="eastAsia"/>
            <w:lang w:eastAsia="zh-CN"/>
          </w:rPr>
          <w:t>十三、黄桃项目实施保障措施</w:t>
        </w:r>
        <w:r>
          <w:tab/>
        </w:r>
        <w:r>
          <w:fldChar w:fldCharType="begin"/>
        </w:r>
        <w:r>
          <w:instrText xml:space="preserve"> PAGEREF _Toc28489 \h </w:instrText>
        </w:r>
        <w:r>
          <w:fldChar w:fldCharType="separate"/>
        </w:r>
        <w:r>
          <w:t>44</w:t>
        </w:r>
        <w:r>
          <w:fldChar w:fldCharType="end"/>
        </w:r>
      </w:hyperlink>
    </w:p>
    <w:p>
      <w:pPr>
        <w:pStyle w:val="TOC2"/>
        <w:tabs>
          <w:tab w:val="right" w:leader="dot" w:pos="8306"/>
        </w:tabs>
      </w:pPr>
      <w:hyperlink w:anchor="_Toc16592" w:history="1">
        <w:r>
          <w:rPr>
            <w:rFonts w:ascii="仿宋" w:eastAsia="仿宋" w:hAnsi="仿宋" w:cs="仿宋" w:hint="eastAsia"/>
            <w:lang w:eastAsia="zh-CN"/>
          </w:rPr>
          <w:t>(一)、黄桃项目实施保障机制</w:t>
        </w:r>
        <w:r>
          <w:tab/>
        </w:r>
        <w:r>
          <w:fldChar w:fldCharType="begin"/>
        </w:r>
        <w:r>
          <w:instrText xml:space="preserve"> PAGEREF _Toc16592 \h </w:instrText>
        </w:r>
        <w:r>
          <w:fldChar w:fldCharType="separate"/>
        </w:r>
        <w:r>
          <w:t>44</w:t>
        </w:r>
        <w:r>
          <w:fldChar w:fldCharType="end"/>
        </w:r>
      </w:hyperlink>
    </w:p>
    <w:p>
      <w:pPr>
        <w:pStyle w:val="TOC2"/>
        <w:tabs>
          <w:tab w:val="right" w:leader="dot" w:pos="8306"/>
        </w:tabs>
      </w:pPr>
      <w:hyperlink w:anchor="_Toc19254" w:history="1">
        <w:r>
          <w:rPr>
            <w:rFonts w:ascii="仿宋" w:eastAsia="仿宋" w:hAnsi="仿宋" w:cs="仿宋" w:hint="eastAsia"/>
            <w:lang w:eastAsia="zh-CN"/>
          </w:rPr>
          <w:t>(二)、黄桃项目法律合规要求</w:t>
        </w:r>
        <w:r>
          <w:tab/>
        </w:r>
        <w:r>
          <w:fldChar w:fldCharType="begin"/>
        </w:r>
        <w:r>
          <w:instrText xml:space="preserve"> PAGEREF _Toc19254 \h </w:instrText>
        </w:r>
        <w:r>
          <w:fldChar w:fldCharType="separate"/>
        </w:r>
        <w:r>
          <w:t>47</w:t>
        </w:r>
        <w:r>
          <w:fldChar w:fldCharType="end"/>
        </w:r>
      </w:hyperlink>
    </w:p>
    <w:p>
      <w:pPr>
        <w:pStyle w:val="TOC2"/>
        <w:tabs>
          <w:tab w:val="right" w:leader="dot" w:pos="8306"/>
        </w:tabs>
      </w:pPr>
      <w:hyperlink w:anchor="_Toc11967" w:history="1">
        <w:r>
          <w:rPr>
            <w:rFonts w:ascii="仿宋" w:eastAsia="仿宋" w:hAnsi="仿宋" w:cs="仿宋" w:hint="eastAsia"/>
            <w:lang w:eastAsia="zh-CN"/>
          </w:rPr>
          <w:t>(三)、黄桃项目合同管理与法律事务</w:t>
        </w:r>
        <w:r>
          <w:tab/>
        </w:r>
        <w:r>
          <w:fldChar w:fldCharType="begin"/>
        </w:r>
        <w:r>
          <w:instrText xml:space="preserve"> PAGEREF _Toc11967 \h </w:instrText>
        </w:r>
        <w:r>
          <w:fldChar w:fldCharType="separate"/>
        </w:r>
        <w:r>
          <w:t>51</w:t>
        </w:r>
        <w:r>
          <w:fldChar w:fldCharType="end"/>
        </w:r>
      </w:hyperlink>
    </w:p>
    <w:p>
      <w:pPr>
        <w:pStyle w:val="TOC2"/>
        <w:tabs>
          <w:tab w:val="right" w:leader="dot" w:pos="8306"/>
        </w:tabs>
      </w:pPr>
      <w:hyperlink w:anchor="_Toc15586" w:history="1">
        <w:r>
          <w:rPr>
            <w:rFonts w:ascii="仿宋" w:eastAsia="仿宋" w:hAnsi="仿宋" w:cs="仿宋" w:hint="eastAsia"/>
            <w:lang w:eastAsia="zh-CN"/>
          </w:rPr>
          <w:t>(四)、黄桃项目知识产权保护策略</w:t>
        </w:r>
        <w:r>
          <w:tab/>
        </w:r>
        <w:r>
          <w:fldChar w:fldCharType="begin"/>
        </w:r>
        <w:r>
          <w:instrText xml:space="preserve"> PAGEREF _Toc15586 \h </w:instrText>
        </w:r>
        <w:r>
          <w:fldChar w:fldCharType="separate"/>
        </w:r>
        <w:r>
          <w:t>57</w:t>
        </w:r>
        <w:r>
          <w:fldChar w:fldCharType="end"/>
        </w:r>
      </w:hyperlink>
    </w:p>
    <w:p>
      <w:pPr>
        <w:pStyle w:val="TOC1"/>
        <w:tabs>
          <w:tab w:val="right" w:leader="dot" w:pos="8306"/>
        </w:tabs>
      </w:pPr>
      <w:hyperlink w:anchor="_Toc25970" w:history="1">
        <w:r>
          <w:rPr>
            <w:rFonts w:ascii="仿宋" w:eastAsia="仿宋" w:hAnsi="仿宋" w:cs="仿宋" w:hint="eastAsia"/>
            <w:lang w:eastAsia="zh-CN"/>
          </w:rPr>
          <w:t>十四、黄桃项目变更管理</w:t>
        </w:r>
        <w:r>
          <w:tab/>
        </w:r>
        <w:r>
          <w:fldChar w:fldCharType="begin"/>
        </w:r>
        <w:r>
          <w:instrText xml:space="preserve"> PAGEREF _Toc25970 \h </w:instrText>
        </w:r>
        <w:r>
          <w:fldChar w:fldCharType="separate"/>
        </w:r>
        <w:r>
          <w:t>59</w:t>
        </w:r>
        <w:r>
          <w:fldChar w:fldCharType="end"/>
        </w:r>
      </w:hyperlink>
    </w:p>
    <w:p>
      <w:pPr>
        <w:pStyle w:val="TOC2"/>
        <w:tabs>
          <w:tab w:val="right" w:leader="dot" w:pos="8306"/>
        </w:tabs>
      </w:pPr>
      <w:hyperlink w:anchor="_Toc15178" w:history="1">
        <w:r>
          <w:rPr>
            <w:rFonts w:ascii="仿宋" w:eastAsia="仿宋" w:hAnsi="仿宋" w:cs="仿宋" w:hint="eastAsia"/>
            <w:lang w:eastAsia="zh-CN"/>
          </w:rPr>
          <w:t>(一)、变更申请与评估</w:t>
        </w:r>
        <w:r>
          <w:tab/>
        </w:r>
        <w:r>
          <w:fldChar w:fldCharType="begin"/>
        </w:r>
        <w:r>
          <w:instrText xml:space="preserve"> PAGEREF _Toc15178 \h </w:instrText>
        </w:r>
        <w:r>
          <w:fldChar w:fldCharType="separate"/>
        </w:r>
        <w:r>
          <w:t>59</w:t>
        </w:r>
        <w:r>
          <w:fldChar w:fldCharType="end"/>
        </w:r>
      </w:hyperlink>
    </w:p>
    <w:p>
      <w:pPr>
        <w:pStyle w:val="TOC2"/>
        <w:tabs>
          <w:tab w:val="right" w:leader="dot" w:pos="8306"/>
        </w:tabs>
      </w:pPr>
      <w:hyperlink w:anchor="_Toc12756" w:history="1">
        <w:r>
          <w:rPr>
            <w:rFonts w:ascii="仿宋" w:eastAsia="仿宋" w:hAnsi="仿宋" w:cs="仿宋" w:hint="eastAsia"/>
            <w:lang w:eastAsia="zh-CN"/>
          </w:rPr>
          <w:t>(二)、变更实施与控制</w:t>
        </w:r>
        <w:r>
          <w:tab/>
        </w:r>
        <w:r>
          <w:fldChar w:fldCharType="begin"/>
        </w:r>
        <w:r>
          <w:instrText xml:space="preserve"> PAGEREF _Toc12756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034"/>
      <w:r>
        <w:rPr>
          <w:rFonts w:ascii="仿宋" w:eastAsia="仿宋" w:hAnsi="仿宋" w:cs="仿宋" w:hint="eastAsia"/>
          <w:lang w:eastAsia="zh-CN"/>
        </w:rPr>
        <w:t>(一)、黄桃行业分析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桃行业一直以来都是市场的关注焦点。行业内的发展趋势、竞争态势以及潜在机会都对黄桃项目的推进产生深远的影响。通过深入研究行业的整体概貌，我们将更好地理解行业的核心特征，为黄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桃行业，技术一直是推动创新和发展的关键因素。我们将对当前技术趋势进行详尽分析，包括但不限于人工智能、大数据应用、先进制造技术等。这有助于黄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黄桃项目成功的基础。我们将对主要竞争对手进行深入研究，包括其市场份额、产品特点、市场定位等。通过全面了解竞争对手的优势和劣势，黄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756"/>
      <w:r>
        <w:rPr>
          <w:rFonts w:ascii="仿宋" w:eastAsia="仿宋" w:hAnsi="仿宋" w:cs="仿宋" w:hint="eastAsia"/>
          <w:sz w:val="28"/>
          <w:lang w:eastAsia="zh-CN"/>
        </w:rPr>
        <w:t>(二)、黄桃市场分析预测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通过对市场规模的深入调研，我们将预测黄桃市场未来的增长趋势。这包括市场的整体规模、各细分领域的发展趋势等。黄桃项目可以根据市场的扩张速度和潜在机会，制定更符合市场需求的发展策略。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了解消费者的需求是市场分析的核心。我们将通过调查研究，深入挖掘目标消费者的需求特点、购买习惯以及对产品和服务的期望。这有助于黄桃项目更好地定位目标市场，提供更符合消费者期待的解决方案。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黄桃项目实施过程中需要充分考虑的因素。我们将对市场风险进行全面评估，包括但不限于政策法规风险、市场竞争风险、技术变革风险等。通过对潜在风险的深入分析，黄桃项目可以制定相应的风险缓解策略，降低不确定性对黄桃项目的影响。</w:t>
      </w:r>
    </w:p>
    <w:p>
      <w:pPr>
        <w:pStyle w:val="Heading1"/>
        <w:ind w:firstLine="560" w:firstLineChars="200"/>
        <w:rPr>
          <w:rFonts w:ascii="仿宋" w:eastAsia="仿宋" w:hAnsi="仿宋" w:cs="仿宋" w:hint="eastAsia"/>
          <w:sz w:val="28"/>
          <w:lang w:eastAsia="zh-CN"/>
        </w:rPr>
      </w:pPr>
      <w:bookmarkStart w:id="5" w:name="_Toc16927"/>
      <w:r>
        <w:rPr>
          <w:rFonts w:ascii="仿宋" w:eastAsia="仿宋" w:hAnsi="仿宋" w:cs="仿宋" w:hint="eastAsia"/>
          <w:sz w:val="28"/>
          <w:lang w:eastAsia="zh-CN"/>
        </w:rPr>
        <w:t>二、黄桃项目危机管理</w:t>
      </w:r>
      <w:bookmarkEnd w:id="5"/>
    </w:p>
    <w:p>
      <w:pPr>
        <w:pStyle w:val="Heading2"/>
        <w:rPr>
          <w:rFonts w:ascii="仿宋" w:eastAsia="仿宋" w:hAnsi="仿宋" w:cs="仿宋" w:hint="eastAsia"/>
          <w:lang w:eastAsia="zh-CN"/>
        </w:rPr>
      </w:pPr>
      <w:bookmarkStart w:id="6" w:name="_Toc1955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危机管理中，危机预警与识别是确保黄桃项目稳健运行的核心步骤。通过建立全面的监测机制，黄桃项目团队旨在及时发现和理解潜在的风险和危机因素，以便采取及时的预防和应对措施，确保黄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首先，通过深入的风险评估，黄桃项目团队全面分析了整个黄桃项目和各个阶段可能存在的威胁。这包括准确评估每个潜在风险的发生概率和可能影响的程度，为后续危机预警提供了有力支持。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黄桃项目团队着重于明确定义黄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黄桃项目进展的持续监控，团队能够及时发现潜在问题并作出迅速反应。黄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在这一阶段，团队的专业素养和反应速度将发挥至关重要的作用，以确保潜在危机能够在初期得到有效的处理，最大程度地减轻负面影响。通过危机预警与识别，黄桃项目得以更有序、可控地推进。</w:t>
      </w:r>
    </w:p>
    <w:p>
      <w:pPr>
        <w:pStyle w:val="Heading2"/>
        <w:ind w:firstLine="560" w:firstLineChars="200"/>
        <w:rPr>
          <w:rFonts w:ascii="仿宋" w:eastAsia="仿宋" w:hAnsi="仿宋" w:cs="仿宋" w:hint="eastAsia"/>
          <w:sz w:val="28"/>
          <w:lang w:eastAsia="zh-CN"/>
        </w:rPr>
      </w:pPr>
      <w:bookmarkStart w:id="7" w:name="_Toc209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在危机发生时，黄桃项目团队立即行动，成立了应急小组。该小组的任务是迅速制定并实施紧急应对措施，以最小化潜在损失。以下是采取的主要措施：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暂停黄桃项目进度：为遏制危机蔓延，黄桃项目暂时停止进行，以便全面评估当前状况。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资源重新分配：重新评估黄桃项目资源的分配，确保最大限度地减小损失。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实时沟通：与关键利益相关者建立实时沟通机制，向他们传递黄桃项目危机的实际状况，保障黄桃项目核心利益。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在紧急应对的同时，黄桃项目团队强调了团队协作和有效沟通的重要性。以下是团队协作的关键举措：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信息共享机制：建立了信息共享平台，确保团队成员能够及时获取黄桃项目危机的实时信息。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领导者沟通：黄桃项目领导者通过定期会议和即时沟通工具，指导团队应对危机，保持团队稳定运行。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随着危机得到初步控制，黄桃项目团队转向制定恢复计划，以确保黄桃项目能够从中迅速恢复。主要恢复计划包括：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修复受损的进度计划：重新评估黄桃项目进度，制定修复计划，确保黄桃项目尽快回归正常进程。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重新调整资源分配：优化资源分配，确保黄桃项目在有限资源下高效运转。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风险管理机制加强：对黄桃项目风险进行全面评估，制定更强化的风险管理策略，以预防未来可能的危机。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093"/>
      <w:r>
        <w:rPr>
          <w:rFonts w:ascii="仿宋" w:eastAsia="仿宋" w:hAnsi="仿宋" w:cs="仿宋" w:hint="eastAsia"/>
          <w:sz w:val="28"/>
          <w:lang w:eastAsia="zh-CN"/>
        </w:rPr>
        <w:t>三、黄桃项目可持续发展</w:t>
      </w:r>
      <w:bookmarkEnd w:id="8"/>
    </w:p>
    <w:p>
      <w:pPr>
        <w:pStyle w:val="Heading2"/>
        <w:rPr>
          <w:rFonts w:ascii="仿宋" w:eastAsia="仿宋" w:hAnsi="仿宋" w:cs="仿宋" w:hint="eastAsia"/>
          <w:lang w:eastAsia="zh-CN"/>
        </w:rPr>
      </w:pPr>
      <w:bookmarkStart w:id="9" w:name="_Toc284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中，黄桃项目团队着眼于未来，明确了可持续发展的战略方向。制定的具体可持续发展目标包括降低资源使用、采用环保技术、最大化社会效益等。这一步骤不仅有助于黄桃项目在环保和社会责任方面达到最高标准，也为未来提供了明确的指引，确保黄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可持续实践的融入黄桃项目管理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黄桃项目管理周期。从黄桃项目规划开始，黄桃项目团队就考虑了环境和社会的因素。在执行阶段，黄桃项目团队积极推动绿色技术的应用，优化资源利用。此外，关注员工的社会责任，通过培训和沟通活动提高员工对可持续发展的认知，使他们能够在日常工作中践行可持续实践。这些举措不仅为黄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35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扎根于黄桃项目的可持续发展理念，我们深信环保与社会责任是黄桃项目成功的关键支柱。在黄桃项目的每一步，我们都致力于通过创新和实践，履行对环境和社会的坚定责任。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团队通过引入先进的环保技术、建立高效的废物处理系统以及推动能源节约措施，积极履行环保责任。定期的环保监测和评估确保黄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不仅致力于自身可持续发展，还注重对社会的回馈。通过支持社区黄桃项目、参与慈善事业、提供培训机会等方式，黄桃项目积极履行社会责任。与当地社区建立积极互动，关注员工的工作与生活平衡，以及员工的身心健康，是黄桃项目在社会责任层面的关键举措。这样的实践不仅增强了黄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734"/>
      <w:r>
        <w:rPr>
          <w:rFonts w:ascii="仿宋" w:eastAsia="仿宋" w:hAnsi="仿宋" w:cs="仿宋" w:hint="eastAsia"/>
          <w:sz w:val="28"/>
          <w:lang w:eastAsia="zh-CN"/>
        </w:rPr>
        <w:t>四、黄桃项目建设单位说明</w:t>
      </w:r>
      <w:bookmarkEnd w:id="11"/>
    </w:p>
    <w:p>
      <w:pPr>
        <w:pStyle w:val="Heading2"/>
        <w:rPr>
          <w:rFonts w:ascii="仿宋" w:eastAsia="仿宋" w:hAnsi="仿宋" w:cs="仿宋" w:hint="eastAsia"/>
          <w:lang w:eastAsia="zh-CN"/>
        </w:rPr>
      </w:pPr>
      <w:bookmarkStart w:id="12" w:name="_Toc9838"/>
      <w:r>
        <w:rPr>
          <w:rFonts w:ascii="仿宋" w:eastAsia="仿宋" w:hAnsi="仿宋" w:cs="仿宋" w:hint="eastAsia"/>
          <w:lang w:eastAsia="zh-CN"/>
        </w:rPr>
        <w:t>(一)、黄桃项目承办单位基本情况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45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黄桃项目承办单位的XXXX，我们着眼于实现可持续的经济效益。通过技术创新和解决方案的提供，公司预计在黄桃项目执行期间将获得可观的收入增长。这一收入来源主要包括黄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同时，我们注重成本控制和效率提升，以确保黄桃项目的可持续盈利。透过精细的管理和资源优化，公司期望实现黄桃项目利润最大化。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黄桃项目实施进行全面的投资评估，包括黄桃项目启动阶段的资金投入和后续运营成本。通过对黄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为确保公司在黄桃项目实施过程中具备足够的资金流动性，公司将进行详尽的现金流分析。这包括资金需求的合理预测、黄桃项目周期内的资金峰谷分析以及灵活的财务管理策略，以应对各种潜在的经济变动。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848"/>
      <w:r>
        <w:rPr>
          <w:rFonts w:ascii="仿宋" w:eastAsia="仿宋" w:hAnsi="仿宋" w:cs="仿宋" w:hint="eastAsia"/>
          <w:sz w:val="28"/>
          <w:lang w:eastAsia="zh-CN"/>
        </w:rPr>
        <w:t>五、黄桃项目绩效评估</w:t>
      </w:r>
      <w:bookmarkEnd w:id="14"/>
    </w:p>
    <w:p>
      <w:pPr>
        <w:pStyle w:val="Heading2"/>
        <w:rPr>
          <w:rFonts w:ascii="仿宋" w:eastAsia="仿宋" w:hAnsi="仿宋" w:cs="仿宋" w:hint="eastAsia"/>
          <w:lang w:eastAsia="zh-CN"/>
        </w:rPr>
      </w:pPr>
      <w:bookmarkStart w:id="15" w:name="_Toc92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在黄桃项目中，我们设计了一套全面的绩效评估指标，以确保黄桃项目的可控和成功交付。这些指标跨足黄桃项目目标、成本、进度和质量等多个维度，为我们提供了全面洞察黄桃项目的健康状况。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目标达成率是我们关注的首要指标。我们设定了明确的目标，并通过定期监测和评估，迅速发现并应对潜在的目标偏差。这为黄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成本绩效是另一个核心关注点。通过实际成本与预算成本的对比分析，我们深入了解成本差异的原因，及时调整资源分配，保持黄桃项目在经济效益方面的合理水平。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进度作为关键的绩效指标之一，得到了精心的关注。我们制定了详细的黄桃项目进度计划，并设立了进度符合度指标，确保实际进度与计划进度保持一致。这使我们能够快速发现和解决潜在的进度问题，保持黄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黄桃项目绩效的不可或缺的一环。我们引入了一系列的质量标准和客户满意度指标，以确保黄桃项目交付的成果在质量上达到或超越预期水平。通过持续监测这些指标，我们努力提升黄桃项目整体质量水平，为黄桃项目的成功交付提供有力保障。通过这些科学且全面的绩效评估，我们能够更好地引导黄桃项目的持续改进，确保黄桃项目目标的顺利达成。</w:t>
      </w:r>
    </w:p>
    <w:p>
      <w:pPr>
        <w:pStyle w:val="Heading2"/>
        <w:ind w:firstLine="560" w:firstLineChars="200"/>
        <w:rPr>
          <w:rFonts w:ascii="仿宋" w:eastAsia="仿宋" w:hAnsi="仿宋" w:cs="仿宋" w:hint="eastAsia"/>
          <w:sz w:val="28"/>
          <w:lang w:eastAsia="zh-CN"/>
        </w:rPr>
      </w:pPr>
      <w:bookmarkStart w:id="16" w:name="_Toc3062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绩效评估是黄桃项目中的关键环节，为确保黄桃项目达到预期目标，我们采用了多层次、多维度的绩效评估方法。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黄桃项目的战略目标对齐，确保每个决策和行动都与黄桃项目整体目标保持一致。团队会定期召开战略对齐会议，审视当前工作与黄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黄桃项目进度、质量、成本和风险等方面。这些指标通过数据收集和分析，为黄桃项目管理团队提供了客观的评估依据。例如，我们通过黄桃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绩效评估不仅仅停留在黄桃项目内部，还考虑了黄桃项目对外部环境的影响。我们定期进行干系人满意度调查，以了解各利益相关方对黄桃项目的期望和满意度，并及时做出调整。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这种多层次、多角度的绩效评估方法，使得我们能够全面了解黄桃项目的运行状态，及时做出调整，确保黄桃项目在不断变化的环境中保持稳健前行。</w:t>
      </w:r>
    </w:p>
    <w:p>
      <w:pPr>
        <w:pStyle w:val="Heading2"/>
        <w:ind w:firstLine="560" w:firstLineChars="200"/>
        <w:rPr>
          <w:rFonts w:ascii="仿宋" w:eastAsia="仿宋" w:hAnsi="仿宋" w:cs="仿宋" w:hint="eastAsia"/>
          <w:sz w:val="28"/>
          <w:lang w:eastAsia="zh-CN"/>
        </w:rPr>
      </w:pPr>
      <w:bookmarkStart w:id="17" w:name="_Toc457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为了确保黄桃项目的有效管理和不断优化，我们采用了精心设计的绩效评估周期。这个周期旨在实现灵活、实时和全面的评估，以适应黄桃项目执行中的各种挑战。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黄桃项目的不同需求，分为短期、中期和长期。短期评估关注每个迭代或工作周期，以及时发现和解决当前任务中的问题。中期评估涵盖几个迭代，深入了解整体黄桃项目的趋势和性能。长期评估则着眼于整个黄桃项目阶段，确保黄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黄桃项目管理工具和协作平台，团队成员能够随时更新和分享黄桃项目数据。这种实时性的反馈机制使我们能够及时察觉潜在问题，快速调整，保持黄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黄桃项目的决策制定密不可分。每个周期的黄桃项目回顾会议成为集体总结经验、识别问题深层次原因并找到创新解决方案的平台。这种定期的反思与调整机制使黄桃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025"/>
      <w:r>
        <w:rPr>
          <w:rFonts w:ascii="仿宋" w:eastAsia="仿宋" w:hAnsi="仿宋" w:cs="仿宋" w:hint="eastAsia"/>
          <w:sz w:val="28"/>
          <w:lang w:eastAsia="zh-CN"/>
        </w:rPr>
        <w:t>六、黄桃项目土建工程</w:t>
      </w:r>
      <w:bookmarkEnd w:id="18"/>
    </w:p>
    <w:p>
      <w:pPr>
        <w:pStyle w:val="Heading2"/>
        <w:rPr>
          <w:rFonts w:ascii="仿宋" w:eastAsia="仿宋" w:hAnsi="仿宋" w:cs="仿宋" w:hint="eastAsia"/>
          <w:lang w:eastAsia="zh-CN"/>
        </w:rPr>
      </w:pPr>
      <w:bookmarkStart w:id="19" w:name="_Toc791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在黄桃项目的建筑工程设计中，我们将秉承一系列重要的设计原则，以确保黄桃项目建筑在功能、美观、可持续性等方面达到最佳效果。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首要原则是确保建筑的功能性得到最大化的发挥。我们将充分理解黄桃项目的实际需求，合理布局各个功能区域，保证建筑在满足业务需求的同时，提供高效的工作环境。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在建筑设计中，我们将综合考虑建设和运营成本。通过精细的经济效益分析，确保设计方案在高效利用资源的同时，对黄桃项目的长期盈利能力有积极的贡献。</w:t>
      </w:r>
    </w:p>
    <w:p>
      <w:pPr>
        <w:pStyle w:val="Heading2"/>
        <w:ind w:firstLine="560" w:firstLineChars="200"/>
        <w:rPr>
          <w:rFonts w:ascii="仿宋" w:eastAsia="仿宋" w:hAnsi="仿宋" w:cs="仿宋" w:hint="eastAsia"/>
          <w:sz w:val="28"/>
          <w:lang w:eastAsia="zh-CN"/>
        </w:rPr>
      </w:pPr>
      <w:bookmarkStart w:id="20" w:name="_Toc2312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的土建工程设计中，我们将精准设定设计年限，结合黄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黄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9056"/>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黄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黄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黄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24109"/>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本期工程黄桃项目预计总建筑面积XXX平方米，其中：计容建筑面积XXX平方米，计划建筑工程投资XX万元，占黄桃项目总投资的XX%。</w:t>
      </w:r>
    </w:p>
    <w:p>
      <w:pPr>
        <w:pStyle w:val="Heading1"/>
        <w:ind w:firstLine="560" w:firstLineChars="200"/>
        <w:rPr>
          <w:rFonts w:ascii="仿宋" w:eastAsia="仿宋" w:hAnsi="仿宋" w:cs="仿宋" w:hint="eastAsia"/>
          <w:sz w:val="28"/>
          <w:lang w:eastAsia="zh-CN"/>
        </w:rPr>
      </w:pPr>
      <w:bookmarkStart w:id="23" w:name="_Toc5335"/>
      <w:r>
        <w:rPr>
          <w:rFonts w:ascii="仿宋" w:eastAsia="仿宋" w:hAnsi="仿宋" w:cs="仿宋" w:hint="eastAsia"/>
          <w:sz w:val="28"/>
          <w:lang w:eastAsia="zh-CN"/>
        </w:rPr>
        <w:t>七、黄桃项目创新与研发</w:t>
      </w:r>
      <w:bookmarkEnd w:id="23"/>
    </w:p>
    <w:p>
      <w:pPr>
        <w:pStyle w:val="Heading2"/>
        <w:rPr>
          <w:rFonts w:ascii="仿宋" w:eastAsia="仿宋" w:hAnsi="仿宋" w:cs="仿宋" w:hint="eastAsia"/>
          <w:lang w:eastAsia="zh-CN"/>
        </w:rPr>
      </w:pPr>
      <w:bookmarkStart w:id="24" w:name="_Toc218"/>
      <w:r>
        <w:rPr>
          <w:rFonts w:ascii="仿宋" w:eastAsia="仿宋" w:hAnsi="仿宋" w:cs="仿宋" w:hint="eastAsia"/>
          <w:lang w:eastAsia="zh-CN"/>
        </w:rPr>
        <w:t>(一)、创新策略与方向</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黄桃项目特制定了创新策略，明晰了创新的方向与目标。我们始终坚持创新是黄桃项目成功的关键，并将其贯穿于整个黄桃项目生命周期。创新不仅仅是产品与服务的创新，更包括业务模式、流程与管理方法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https://d.book118.com/456142121235010033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539EF"/>
    <w:rsid w:val="37753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421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2024-01-11T03:56:00Z</dcterms:created>
  <dcterms:modified xsi:type="dcterms:W3CDTF">2024-01-11T03:57:03Z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FD6ECFC5971A4DB292B4943DA65DE7CF_11</vt:lpwstr>
  </property>
  <property fmtid="{D5CDD505-2E9C-101B-9397-08002B2CF9AE}" pid="3" name="KSOProductBuildVer">
    <vt:lpwstr>2052-12.1.0.16120</vt:lpwstr>
  </property>
</Properties>
</file>