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内窥镜设备项目规划设计方案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96" w:history="1">
        <w:r>
          <w:rPr>
            <w:rFonts w:ascii="仿宋" w:eastAsia="仿宋" w:hAnsi="仿宋" w:cs="仿宋" w:hint="eastAsia"/>
            <w:lang w:eastAsia="zh-CN"/>
          </w:rPr>
          <w:t>序言</w:t>
        </w:r>
        <w:r>
          <w:tab/>
        </w:r>
        <w:r>
          <w:fldChar w:fldCharType="begin"/>
        </w:r>
        <w:r>
          <w:instrText xml:space="preserve"> PAGEREF _Toc30496 \h </w:instrText>
        </w:r>
        <w:r>
          <w:fldChar w:fldCharType="separate"/>
        </w:r>
        <w:r>
          <w:t>3</w:t>
        </w:r>
        <w:r>
          <w:fldChar w:fldCharType="end"/>
        </w:r>
      </w:hyperlink>
    </w:p>
    <w:p>
      <w:pPr>
        <w:pStyle w:val="TOC1"/>
        <w:tabs>
          <w:tab w:val="right" w:leader="dot" w:pos="8306"/>
        </w:tabs>
      </w:pPr>
      <w:hyperlink w:anchor="_Toc18369" w:history="1">
        <w:r>
          <w:rPr>
            <w:rFonts w:ascii="仿宋" w:eastAsia="仿宋" w:hAnsi="仿宋" w:cs="仿宋" w:hint="eastAsia"/>
            <w:lang w:eastAsia="zh-CN"/>
          </w:rPr>
          <w:t>一、内窥镜设备项目建设背景及必要性分析</w:t>
        </w:r>
        <w:r>
          <w:tab/>
        </w:r>
        <w:r>
          <w:fldChar w:fldCharType="begin"/>
        </w:r>
        <w:r>
          <w:instrText xml:space="preserve"> PAGEREF _Toc18369 \h </w:instrText>
        </w:r>
        <w:r>
          <w:fldChar w:fldCharType="separate"/>
        </w:r>
        <w:r>
          <w:t>3</w:t>
        </w:r>
        <w:r>
          <w:fldChar w:fldCharType="end"/>
        </w:r>
      </w:hyperlink>
    </w:p>
    <w:p>
      <w:pPr>
        <w:pStyle w:val="TOC2"/>
        <w:tabs>
          <w:tab w:val="right" w:leader="dot" w:pos="8306"/>
        </w:tabs>
      </w:pPr>
      <w:hyperlink w:anchor="_Toc4368" w:history="1">
        <w:r>
          <w:rPr>
            <w:rFonts w:ascii="仿宋" w:eastAsia="仿宋" w:hAnsi="仿宋" w:cs="仿宋" w:hint="eastAsia"/>
            <w:lang w:eastAsia="zh-CN"/>
          </w:rPr>
          <w:t>(一)、内窥镜设备项目背景分析</w:t>
        </w:r>
        <w:r>
          <w:tab/>
        </w:r>
        <w:r>
          <w:fldChar w:fldCharType="begin"/>
        </w:r>
        <w:r>
          <w:instrText xml:space="preserve"> PAGEREF _Toc4368 \h </w:instrText>
        </w:r>
        <w:r>
          <w:fldChar w:fldCharType="separate"/>
        </w:r>
        <w:r>
          <w:t>3</w:t>
        </w:r>
        <w:r>
          <w:fldChar w:fldCharType="end"/>
        </w:r>
      </w:hyperlink>
    </w:p>
    <w:p>
      <w:pPr>
        <w:pStyle w:val="TOC2"/>
        <w:tabs>
          <w:tab w:val="right" w:leader="dot" w:pos="8306"/>
        </w:tabs>
      </w:pPr>
      <w:hyperlink w:anchor="_Toc27388" w:history="1">
        <w:r>
          <w:rPr>
            <w:rFonts w:ascii="仿宋" w:eastAsia="仿宋" w:hAnsi="仿宋" w:cs="仿宋" w:hint="eastAsia"/>
            <w:lang w:eastAsia="zh-CN"/>
          </w:rPr>
          <w:t>(二)、内窥镜设备项目建设必要性分析</w:t>
        </w:r>
        <w:r>
          <w:tab/>
        </w:r>
        <w:r>
          <w:fldChar w:fldCharType="begin"/>
        </w:r>
        <w:r>
          <w:instrText xml:space="preserve"> PAGEREF _Toc27388 \h </w:instrText>
        </w:r>
        <w:r>
          <w:fldChar w:fldCharType="separate"/>
        </w:r>
        <w:r>
          <w:t>5</w:t>
        </w:r>
        <w:r>
          <w:fldChar w:fldCharType="end"/>
        </w:r>
      </w:hyperlink>
    </w:p>
    <w:p>
      <w:pPr>
        <w:pStyle w:val="TOC1"/>
        <w:tabs>
          <w:tab w:val="right" w:leader="dot" w:pos="8306"/>
        </w:tabs>
      </w:pPr>
      <w:hyperlink w:anchor="_Toc17764" w:history="1">
        <w:r>
          <w:rPr>
            <w:rFonts w:ascii="仿宋" w:eastAsia="仿宋" w:hAnsi="仿宋" w:cs="仿宋" w:hint="eastAsia"/>
            <w:lang w:eastAsia="zh-CN"/>
          </w:rPr>
          <w:t>二、内窥镜设备项目可持续发展</w:t>
        </w:r>
        <w:r>
          <w:tab/>
        </w:r>
        <w:r>
          <w:fldChar w:fldCharType="begin"/>
        </w:r>
        <w:r>
          <w:instrText xml:space="preserve"> PAGEREF _Toc17764 \h </w:instrText>
        </w:r>
        <w:r>
          <w:fldChar w:fldCharType="separate"/>
        </w:r>
        <w:r>
          <w:t>6</w:t>
        </w:r>
        <w:r>
          <w:fldChar w:fldCharType="end"/>
        </w:r>
      </w:hyperlink>
    </w:p>
    <w:p>
      <w:pPr>
        <w:pStyle w:val="TOC2"/>
        <w:tabs>
          <w:tab w:val="right" w:leader="dot" w:pos="8306"/>
        </w:tabs>
      </w:pPr>
      <w:hyperlink w:anchor="_Toc8342" w:history="1">
        <w:r>
          <w:rPr>
            <w:rFonts w:ascii="仿宋" w:eastAsia="仿宋" w:hAnsi="仿宋" w:cs="仿宋" w:hint="eastAsia"/>
            <w:lang w:eastAsia="zh-CN"/>
          </w:rPr>
          <w:t>(一)、可持续战略与实践</w:t>
        </w:r>
        <w:r>
          <w:tab/>
        </w:r>
        <w:r>
          <w:fldChar w:fldCharType="begin"/>
        </w:r>
        <w:r>
          <w:instrText xml:space="preserve"> PAGEREF _Toc8342 \h </w:instrText>
        </w:r>
        <w:r>
          <w:fldChar w:fldCharType="separate"/>
        </w:r>
        <w:r>
          <w:t>6</w:t>
        </w:r>
        <w:r>
          <w:fldChar w:fldCharType="end"/>
        </w:r>
      </w:hyperlink>
    </w:p>
    <w:p>
      <w:pPr>
        <w:pStyle w:val="TOC2"/>
        <w:tabs>
          <w:tab w:val="right" w:leader="dot" w:pos="8306"/>
        </w:tabs>
      </w:pPr>
      <w:hyperlink w:anchor="_Toc9964" w:history="1">
        <w:r>
          <w:rPr>
            <w:rFonts w:ascii="仿宋" w:eastAsia="仿宋" w:hAnsi="仿宋" w:cs="仿宋" w:hint="eastAsia"/>
            <w:lang w:eastAsia="zh-CN"/>
          </w:rPr>
          <w:t>(二)、环保与社会责任</w:t>
        </w:r>
        <w:r>
          <w:tab/>
        </w:r>
        <w:r>
          <w:fldChar w:fldCharType="begin"/>
        </w:r>
        <w:r>
          <w:instrText xml:space="preserve"> PAGEREF _Toc9964 \h </w:instrText>
        </w:r>
        <w:r>
          <w:fldChar w:fldCharType="separate"/>
        </w:r>
        <w:r>
          <w:t>7</w:t>
        </w:r>
        <w:r>
          <w:fldChar w:fldCharType="end"/>
        </w:r>
      </w:hyperlink>
    </w:p>
    <w:p>
      <w:pPr>
        <w:pStyle w:val="TOC1"/>
        <w:tabs>
          <w:tab w:val="right" w:leader="dot" w:pos="8306"/>
        </w:tabs>
      </w:pPr>
      <w:hyperlink w:anchor="_Toc1687" w:history="1">
        <w:r>
          <w:rPr>
            <w:rFonts w:ascii="仿宋" w:eastAsia="仿宋" w:hAnsi="仿宋" w:cs="仿宋" w:hint="eastAsia"/>
            <w:lang w:eastAsia="zh-CN"/>
          </w:rPr>
          <w:t>三、内窥镜设备项目建设单位说明</w:t>
        </w:r>
        <w:r>
          <w:tab/>
        </w:r>
        <w:r>
          <w:fldChar w:fldCharType="begin"/>
        </w:r>
        <w:r>
          <w:instrText xml:space="preserve"> PAGEREF _Toc1687 \h </w:instrText>
        </w:r>
        <w:r>
          <w:fldChar w:fldCharType="separate"/>
        </w:r>
        <w:r>
          <w:t>8</w:t>
        </w:r>
        <w:r>
          <w:fldChar w:fldCharType="end"/>
        </w:r>
      </w:hyperlink>
    </w:p>
    <w:p>
      <w:pPr>
        <w:pStyle w:val="TOC2"/>
        <w:tabs>
          <w:tab w:val="right" w:leader="dot" w:pos="8306"/>
        </w:tabs>
      </w:pPr>
      <w:hyperlink w:anchor="_Toc8258" w:history="1">
        <w:r>
          <w:rPr>
            <w:rFonts w:ascii="仿宋" w:eastAsia="仿宋" w:hAnsi="仿宋" w:cs="仿宋" w:hint="eastAsia"/>
            <w:lang w:eastAsia="zh-CN"/>
          </w:rPr>
          <w:t>(一)、内窥镜设备项目承办单位基本情况</w:t>
        </w:r>
        <w:r>
          <w:tab/>
        </w:r>
        <w:r>
          <w:fldChar w:fldCharType="begin"/>
        </w:r>
        <w:r>
          <w:instrText xml:space="preserve"> PAGEREF _Toc8258 \h </w:instrText>
        </w:r>
        <w:r>
          <w:fldChar w:fldCharType="separate"/>
        </w:r>
        <w:r>
          <w:t>8</w:t>
        </w:r>
        <w:r>
          <w:fldChar w:fldCharType="end"/>
        </w:r>
      </w:hyperlink>
    </w:p>
    <w:p>
      <w:pPr>
        <w:pStyle w:val="TOC2"/>
        <w:tabs>
          <w:tab w:val="right" w:leader="dot" w:pos="8306"/>
        </w:tabs>
      </w:pPr>
      <w:hyperlink w:anchor="_Toc14127" w:history="1">
        <w:r>
          <w:rPr>
            <w:rFonts w:ascii="仿宋" w:eastAsia="仿宋" w:hAnsi="仿宋" w:cs="仿宋" w:hint="eastAsia"/>
            <w:lang w:eastAsia="zh-CN"/>
          </w:rPr>
          <w:t>(二)、公司经济效益分析</w:t>
        </w:r>
        <w:r>
          <w:tab/>
        </w:r>
        <w:r>
          <w:fldChar w:fldCharType="begin"/>
        </w:r>
        <w:r>
          <w:instrText xml:space="preserve"> PAGEREF _Toc14127 \h </w:instrText>
        </w:r>
        <w:r>
          <w:fldChar w:fldCharType="separate"/>
        </w:r>
        <w:r>
          <w:t>8</w:t>
        </w:r>
        <w:r>
          <w:fldChar w:fldCharType="end"/>
        </w:r>
      </w:hyperlink>
    </w:p>
    <w:p>
      <w:pPr>
        <w:pStyle w:val="TOC1"/>
        <w:tabs>
          <w:tab w:val="right" w:leader="dot" w:pos="8306"/>
        </w:tabs>
      </w:pPr>
      <w:hyperlink w:anchor="_Toc23754" w:history="1">
        <w:r>
          <w:rPr>
            <w:rFonts w:ascii="仿宋" w:eastAsia="仿宋" w:hAnsi="仿宋" w:cs="仿宋" w:hint="eastAsia"/>
            <w:lang w:eastAsia="zh-CN"/>
          </w:rPr>
          <w:t>四、内窥镜设备项目绩效评估</w:t>
        </w:r>
        <w:r>
          <w:tab/>
        </w:r>
        <w:r>
          <w:fldChar w:fldCharType="begin"/>
        </w:r>
        <w:r>
          <w:instrText xml:space="preserve"> PAGEREF _Toc23754 \h </w:instrText>
        </w:r>
        <w:r>
          <w:fldChar w:fldCharType="separate"/>
        </w:r>
        <w:r>
          <w:t>9</w:t>
        </w:r>
        <w:r>
          <w:fldChar w:fldCharType="end"/>
        </w:r>
      </w:hyperlink>
    </w:p>
    <w:p>
      <w:pPr>
        <w:pStyle w:val="TOC2"/>
        <w:tabs>
          <w:tab w:val="right" w:leader="dot" w:pos="8306"/>
        </w:tabs>
      </w:pPr>
      <w:hyperlink w:anchor="_Toc10823" w:history="1">
        <w:r>
          <w:rPr>
            <w:rFonts w:ascii="仿宋" w:eastAsia="仿宋" w:hAnsi="仿宋" w:cs="仿宋" w:hint="eastAsia"/>
            <w:lang w:eastAsia="zh-CN"/>
          </w:rPr>
          <w:t>(一)、绩效评估指标</w:t>
        </w:r>
        <w:r>
          <w:tab/>
        </w:r>
        <w:r>
          <w:fldChar w:fldCharType="begin"/>
        </w:r>
        <w:r>
          <w:instrText xml:space="preserve"> PAGEREF _Toc10823 \h </w:instrText>
        </w:r>
        <w:r>
          <w:fldChar w:fldCharType="separate"/>
        </w:r>
        <w:r>
          <w:t>9</w:t>
        </w:r>
        <w:r>
          <w:fldChar w:fldCharType="end"/>
        </w:r>
      </w:hyperlink>
    </w:p>
    <w:p>
      <w:pPr>
        <w:pStyle w:val="TOC2"/>
        <w:tabs>
          <w:tab w:val="right" w:leader="dot" w:pos="8306"/>
        </w:tabs>
      </w:pPr>
      <w:hyperlink w:anchor="_Toc20117" w:history="1">
        <w:r>
          <w:rPr>
            <w:rFonts w:ascii="仿宋" w:eastAsia="仿宋" w:hAnsi="仿宋" w:cs="仿宋" w:hint="eastAsia"/>
            <w:lang w:eastAsia="zh-CN"/>
          </w:rPr>
          <w:t>(二)、绩效评估方法</w:t>
        </w:r>
        <w:r>
          <w:tab/>
        </w:r>
        <w:r>
          <w:fldChar w:fldCharType="begin"/>
        </w:r>
        <w:r>
          <w:instrText xml:space="preserve"> PAGEREF _Toc20117 \h </w:instrText>
        </w:r>
        <w:r>
          <w:fldChar w:fldCharType="separate"/>
        </w:r>
        <w:r>
          <w:t>10</w:t>
        </w:r>
        <w:r>
          <w:fldChar w:fldCharType="end"/>
        </w:r>
      </w:hyperlink>
    </w:p>
    <w:p>
      <w:pPr>
        <w:pStyle w:val="TOC2"/>
        <w:tabs>
          <w:tab w:val="right" w:leader="dot" w:pos="8306"/>
        </w:tabs>
      </w:pPr>
      <w:hyperlink w:anchor="_Toc9290" w:history="1">
        <w:r>
          <w:rPr>
            <w:rFonts w:ascii="仿宋" w:eastAsia="仿宋" w:hAnsi="仿宋" w:cs="仿宋" w:hint="eastAsia"/>
            <w:lang w:eastAsia="zh-CN"/>
          </w:rPr>
          <w:t>(三)、绩效评估周期</w:t>
        </w:r>
        <w:r>
          <w:tab/>
        </w:r>
        <w:r>
          <w:fldChar w:fldCharType="begin"/>
        </w:r>
        <w:r>
          <w:instrText xml:space="preserve"> PAGEREF _Toc9290 \h </w:instrText>
        </w:r>
        <w:r>
          <w:fldChar w:fldCharType="separate"/>
        </w:r>
        <w:r>
          <w:t>11</w:t>
        </w:r>
        <w:r>
          <w:fldChar w:fldCharType="end"/>
        </w:r>
      </w:hyperlink>
    </w:p>
    <w:p>
      <w:pPr>
        <w:pStyle w:val="TOC1"/>
        <w:tabs>
          <w:tab w:val="right" w:leader="dot" w:pos="8306"/>
        </w:tabs>
      </w:pPr>
      <w:hyperlink w:anchor="_Toc24700" w:history="1">
        <w:r>
          <w:rPr>
            <w:rFonts w:ascii="仿宋" w:eastAsia="仿宋" w:hAnsi="仿宋" w:cs="仿宋" w:hint="eastAsia"/>
            <w:lang w:eastAsia="zh-CN"/>
          </w:rPr>
          <w:t>五、产品规划分析</w:t>
        </w:r>
        <w:r>
          <w:tab/>
        </w:r>
        <w:r>
          <w:fldChar w:fldCharType="begin"/>
        </w:r>
        <w:r>
          <w:instrText xml:space="preserve"> PAGEREF _Toc24700 \h </w:instrText>
        </w:r>
        <w:r>
          <w:fldChar w:fldCharType="separate"/>
        </w:r>
        <w:r>
          <w:t>12</w:t>
        </w:r>
        <w:r>
          <w:fldChar w:fldCharType="end"/>
        </w:r>
      </w:hyperlink>
    </w:p>
    <w:p>
      <w:pPr>
        <w:pStyle w:val="TOC2"/>
        <w:tabs>
          <w:tab w:val="right" w:leader="dot" w:pos="8306"/>
        </w:tabs>
      </w:pPr>
      <w:hyperlink w:anchor="_Toc9314" w:history="1">
        <w:r>
          <w:rPr>
            <w:rFonts w:ascii="仿宋" w:eastAsia="仿宋" w:hAnsi="仿宋" w:cs="仿宋" w:hint="eastAsia"/>
            <w:lang w:eastAsia="zh-CN"/>
          </w:rPr>
          <w:t>(一)、产品规划</w:t>
        </w:r>
        <w:r>
          <w:tab/>
        </w:r>
        <w:r>
          <w:fldChar w:fldCharType="begin"/>
        </w:r>
        <w:r>
          <w:instrText xml:space="preserve"> PAGEREF _Toc9314 \h </w:instrText>
        </w:r>
        <w:r>
          <w:fldChar w:fldCharType="separate"/>
        </w:r>
        <w:r>
          <w:t>12</w:t>
        </w:r>
        <w:r>
          <w:fldChar w:fldCharType="end"/>
        </w:r>
      </w:hyperlink>
    </w:p>
    <w:p>
      <w:pPr>
        <w:pStyle w:val="TOC2"/>
        <w:tabs>
          <w:tab w:val="right" w:leader="dot" w:pos="8306"/>
        </w:tabs>
      </w:pPr>
      <w:hyperlink w:anchor="_Toc7662" w:history="1">
        <w:r>
          <w:rPr>
            <w:rFonts w:ascii="仿宋" w:eastAsia="仿宋" w:hAnsi="仿宋" w:cs="仿宋" w:hint="eastAsia"/>
            <w:lang w:eastAsia="zh-CN"/>
          </w:rPr>
          <w:t>(二)、建设规模</w:t>
        </w:r>
        <w:r>
          <w:tab/>
        </w:r>
        <w:r>
          <w:fldChar w:fldCharType="begin"/>
        </w:r>
        <w:r>
          <w:instrText xml:space="preserve"> PAGEREF _Toc7662 \h </w:instrText>
        </w:r>
        <w:r>
          <w:fldChar w:fldCharType="separate"/>
        </w:r>
        <w:r>
          <w:t>13</w:t>
        </w:r>
        <w:r>
          <w:fldChar w:fldCharType="end"/>
        </w:r>
      </w:hyperlink>
    </w:p>
    <w:p>
      <w:pPr>
        <w:pStyle w:val="TOC1"/>
        <w:tabs>
          <w:tab w:val="right" w:leader="dot" w:pos="8306"/>
        </w:tabs>
      </w:pPr>
      <w:hyperlink w:anchor="_Toc5508" w:history="1">
        <w:r>
          <w:rPr>
            <w:rFonts w:ascii="仿宋" w:eastAsia="仿宋" w:hAnsi="仿宋" w:cs="仿宋" w:hint="eastAsia"/>
            <w:lang w:eastAsia="zh-CN"/>
          </w:rPr>
          <w:t>六、内窥镜设备项目危机管理</w:t>
        </w:r>
        <w:r>
          <w:tab/>
        </w:r>
        <w:r>
          <w:fldChar w:fldCharType="begin"/>
        </w:r>
        <w:r>
          <w:instrText xml:space="preserve"> PAGEREF _Toc5508 \h </w:instrText>
        </w:r>
        <w:r>
          <w:fldChar w:fldCharType="separate"/>
        </w:r>
        <w:r>
          <w:t>14</w:t>
        </w:r>
        <w:r>
          <w:fldChar w:fldCharType="end"/>
        </w:r>
      </w:hyperlink>
    </w:p>
    <w:p>
      <w:pPr>
        <w:pStyle w:val="TOC2"/>
        <w:tabs>
          <w:tab w:val="right" w:leader="dot" w:pos="8306"/>
        </w:tabs>
      </w:pPr>
      <w:hyperlink w:anchor="_Toc9792" w:history="1">
        <w:r>
          <w:rPr>
            <w:rFonts w:ascii="仿宋" w:eastAsia="仿宋" w:hAnsi="仿宋" w:cs="仿宋" w:hint="eastAsia"/>
            <w:lang w:eastAsia="zh-CN"/>
          </w:rPr>
          <w:t>(一)、危机预警与识别</w:t>
        </w:r>
        <w:r>
          <w:tab/>
        </w:r>
        <w:r>
          <w:fldChar w:fldCharType="begin"/>
        </w:r>
        <w:r>
          <w:instrText xml:space="preserve"> PAGEREF _Toc9792 \h </w:instrText>
        </w:r>
        <w:r>
          <w:fldChar w:fldCharType="separate"/>
        </w:r>
        <w:r>
          <w:t>14</w:t>
        </w:r>
        <w:r>
          <w:fldChar w:fldCharType="end"/>
        </w:r>
      </w:hyperlink>
    </w:p>
    <w:p>
      <w:pPr>
        <w:pStyle w:val="TOC2"/>
        <w:tabs>
          <w:tab w:val="right" w:leader="dot" w:pos="8306"/>
        </w:tabs>
      </w:pPr>
      <w:hyperlink w:anchor="_Toc24835" w:history="1">
        <w:r>
          <w:rPr>
            <w:rFonts w:ascii="仿宋" w:eastAsia="仿宋" w:hAnsi="仿宋" w:cs="仿宋" w:hint="eastAsia"/>
            <w:lang w:eastAsia="zh-CN"/>
          </w:rPr>
          <w:t>(二)、危机应对与恢复</w:t>
        </w:r>
        <w:r>
          <w:tab/>
        </w:r>
        <w:r>
          <w:fldChar w:fldCharType="begin"/>
        </w:r>
        <w:r>
          <w:instrText xml:space="preserve"> PAGEREF _Toc24835 \h </w:instrText>
        </w:r>
        <w:r>
          <w:fldChar w:fldCharType="separate"/>
        </w:r>
        <w:r>
          <w:t>15</w:t>
        </w:r>
        <w:r>
          <w:fldChar w:fldCharType="end"/>
        </w:r>
      </w:hyperlink>
    </w:p>
    <w:p>
      <w:pPr>
        <w:pStyle w:val="TOC1"/>
        <w:tabs>
          <w:tab w:val="right" w:leader="dot" w:pos="8306"/>
        </w:tabs>
      </w:pPr>
      <w:hyperlink w:anchor="_Toc12169" w:history="1">
        <w:r>
          <w:rPr>
            <w:rFonts w:ascii="仿宋" w:eastAsia="仿宋" w:hAnsi="仿宋" w:cs="仿宋" w:hint="eastAsia"/>
            <w:lang w:eastAsia="zh-CN"/>
          </w:rPr>
          <w:t>七、内窥镜设备项目创新与研发</w:t>
        </w:r>
        <w:r>
          <w:tab/>
        </w:r>
        <w:r>
          <w:fldChar w:fldCharType="begin"/>
        </w:r>
        <w:r>
          <w:instrText xml:space="preserve"> PAGEREF _Toc12169 \h </w:instrText>
        </w:r>
        <w:r>
          <w:fldChar w:fldCharType="separate"/>
        </w:r>
        <w:r>
          <w:t>17</w:t>
        </w:r>
        <w:r>
          <w:fldChar w:fldCharType="end"/>
        </w:r>
      </w:hyperlink>
    </w:p>
    <w:p>
      <w:pPr>
        <w:pStyle w:val="TOC2"/>
        <w:tabs>
          <w:tab w:val="right" w:leader="dot" w:pos="8306"/>
        </w:tabs>
      </w:pPr>
      <w:hyperlink w:anchor="_Toc13946" w:history="1">
        <w:r>
          <w:rPr>
            <w:rFonts w:ascii="仿宋" w:eastAsia="仿宋" w:hAnsi="仿宋" w:cs="仿宋" w:hint="eastAsia"/>
            <w:lang w:eastAsia="zh-CN"/>
          </w:rPr>
          <w:t>(一)、创新策略与方向</w:t>
        </w:r>
        <w:r>
          <w:tab/>
        </w:r>
        <w:r>
          <w:fldChar w:fldCharType="begin"/>
        </w:r>
        <w:r>
          <w:instrText xml:space="preserve"> PAGEREF _Toc13946 \h </w:instrText>
        </w:r>
        <w:r>
          <w:fldChar w:fldCharType="separate"/>
        </w:r>
        <w:r>
          <w:t>17</w:t>
        </w:r>
        <w:r>
          <w:fldChar w:fldCharType="end"/>
        </w:r>
      </w:hyperlink>
    </w:p>
    <w:p>
      <w:pPr>
        <w:pStyle w:val="TOC2"/>
        <w:tabs>
          <w:tab w:val="right" w:leader="dot" w:pos="8306"/>
        </w:tabs>
      </w:pPr>
      <w:hyperlink w:anchor="_Toc15692" w:history="1">
        <w:r>
          <w:rPr>
            <w:rFonts w:ascii="仿宋" w:eastAsia="仿宋" w:hAnsi="仿宋" w:cs="仿宋" w:hint="eastAsia"/>
            <w:lang w:eastAsia="zh-CN"/>
          </w:rPr>
          <w:t>(二)、研发规划与投入</w:t>
        </w:r>
        <w:r>
          <w:tab/>
        </w:r>
        <w:r>
          <w:fldChar w:fldCharType="begin"/>
        </w:r>
        <w:r>
          <w:instrText xml:space="preserve"> PAGEREF _Toc15692 \h </w:instrText>
        </w:r>
        <w:r>
          <w:fldChar w:fldCharType="separate"/>
        </w:r>
        <w:r>
          <w:t>18</w:t>
        </w:r>
        <w:r>
          <w:fldChar w:fldCharType="end"/>
        </w:r>
      </w:hyperlink>
    </w:p>
    <w:p>
      <w:pPr>
        <w:pStyle w:val="TOC1"/>
        <w:tabs>
          <w:tab w:val="right" w:leader="dot" w:pos="8306"/>
        </w:tabs>
      </w:pPr>
      <w:hyperlink w:anchor="_Toc15442" w:history="1">
        <w:r>
          <w:rPr>
            <w:rFonts w:ascii="仿宋" w:eastAsia="仿宋" w:hAnsi="仿宋" w:cs="仿宋" w:hint="eastAsia"/>
            <w:lang w:eastAsia="zh-CN"/>
          </w:rPr>
          <w:t>八、内窥镜设备项目技术管理</w:t>
        </w:r>
        <w:r>
          <w:tab/>
        </w:r>
        <w:r>
          <w:fldChar w:fldCharType="begin"/>
        </w:r>
        <w:r>
          <w:instrText xml:space="preserve"> PAGEREF _Toc15442 \h </w:instrText>
        </w:r>
        <w:r>
          <w:fldChar w:fldCharType="separate"/>
        </w:r>
        <w:r>
          <w:t>20</w:t>
        </w:r>
        <w:r>
          <w:fldChar w:fldCharType="end"/>
        </w:r>
      </w:hyperlink>
    </w:p>
    <w:p>
      <w:pPr>
        <w:pStyle w:val="TOC2"/>
        <w:tabs>
          <w:tab w:val="right" w:leader="dot" w:pos="8306"/>
        </w:tabs>
      </w:pPr>
      <w:hyperlink w:anchor="_Toc4479" w:history="1">
        <w:r>
          <w:rPr>
            <w:rFonts w:ascii="仿宋" w:eastAsia="仿宋" w:hAnsi="仿宋" w:cs="仿宋" w:hint="eastAsia"/>
            <w:lang w:eastAsia="zh-CN"/>
          </w:rPr>
          <w:t>(一)、技术方案选用方向</w:t>
        </w:r>
        <w:r>
          <w:tab/>
        </w:r>
        <w:r>
          <w:fldChar w:fldCharType="begin"/>
        </w:r>
        <w:r>
          <w:instrText xml:space="preserve"> PAGEREF _Toc4479 \h </w:instrText>
        </w:r>
        <w:r>
          <w:fldChar w:fldCharType="separate"/>
        </w:r>
        <w:r>
          <w:t>20</w:t>
        </w:r>
        <w:r>
          <w:fldChar w:fldCharType="end"/>
        </w:r>
      </w:hyperlink>
    </w:p>
    <w:p>
      <w:pPr>
        <w:pStyle w:val="TOC2"/>
        <w:tabs>
          <w:tab w:val="right" w:leader="dot" w:pos="8306"/>
        </w:tabs>
      </w:pPr>
      <w:hyperlink w:anchor="_Toc13615" w:history="1">
        <w:r>
          <w:rPr>
            <w:rFonts w:ascii="仿宋" w:eastAsia="仿宋" w:hAnsi="仿宋" w:cs="仿宋" w:hint="eastAsia"/>
            <w:lang w:eastAsia="zh-CN"/>
          </w:rPr>
          <w:t>(二)、工艺技术方案选用原则</w:t>
        </w:r>
        <w:r>
          <w:tab/>
        </w:r>
        <w:r>
          <w:fldChar w:fldCharType="begin"/>
        </w:r>
        <w:r>
          <w:instrText xml:space="preserve"> PAGEREF _Toc13615 \h </w:instrText>
        </w:r>
        <w:r>
          <w:fldChar w:fldCharType="separate"/>
        </w:r>
        <w:r>
          <w:t>22</w:t>
        </w:r>
        <w:r>
          <w:fldChar w:fldCharType="end"/>
        </w:r>
      </w:hyperlink>
    </w:p>
    <w:p>
      <w:pPr>
        <w:pStyle w:val="TOC2"/>
        <w:tabs>
          <w:tab w:val="right" w:leader="dot" w:pos="8306"/>
        </w:tabs>
      </w:pPr>
      <w:hyperlink w:anchor="_Toc21162" w:history="1">
        <w:r>
          <w:rPr>
            <w:rFonts w:ascii="仿宋" w:eastAsia="仿宋" w:hAnsi="仿宋" w:cs="仿宋" w:hint="eastAsia"/>
            <w:lang w:eastAsia="zh-CN"/>
          </w:rPr>
          <w:t>(三)、工艺技术方案要求</w:t>
        </w:r>
        <w:r>
          <w:tab/>
        </w:r>
        <w:r>
          <w:fldChar w:fldCharType="begin"/>
        </w:r>
        <w:r>
          <w:instrText xml:space="preserve"> PAGEREF _Toc21162 \h </w:instrText>
        </w:r>
        <w:r>
          <w:fldChar w:fldCharType="separate"/>
        </w:r>
        <w:r>
          <w:t>24</w:t>
        </w:r>
        <w:r>
          <w:fldChar w:fldCharType="end"/>
        </w:r>
      </w:hyperlink>
    </w:p>
    <w:p>
      <w:pPr>
        <w:pStyle w:val="TOC1"/>
        <w:tabs>
          <w:tab w:val="right" w:leader="dot" w:pos="8306"/>
        </w:tabs>
      </w:pPr>
      <w:hyperlink w:anchor="_Toc18949" w:history="1">
        <w:r>
          <w:rPr>
            <w:rFonts w:ascii="仿宋" w:eastAsia="仿宋" w:hAnsi="仿宋" w:cs="仿宋" w:hint="eastAsia"/>
            <w:lang w:eastAsia="zh-CN"/>
          </w:rPr>
          <w:t>九、内窥镜设备项目风险管理</w:t>
        </w:r>
        <w:r>
          <w:tab/>
        </w:r>
        <w:r>
          <w:fldChar w:fldCharType="begin"/>
        </w:r>
        <w:r>
          <w:instrText xml:space="preserve"> PAGEREF _Toc18949 \h </w:instrText>
        </w:r>
        <w:r>
          <w:fldChar w:fldCharType="separate"/>
        </w:r>
        <w:r>
          <w:t>26</w:t>
        </w:r>
        <w:r>
          <w:fldChar w:fldCharType="end"/>
        </w:r>
      </w:hyperlink>
    </w:p>
    <w:p>
      <w:pPr>
        <w:pStyle w:val="TOC2"/>
        <w:tabs>
          <w:tab w:val="right" w:leader="dot" w:pos="8306"/>
        </w:tabs>
      </w:pPr>
      <w:hyperlink w:anchor="_Toc30780" w:history="1">
        <w:r>
          <w:rPr>
            <w:rFonts w:ascii="仿宋" w:eastAsia="仿宋" w:hAnsi="仿宋" w:cs="仿宋" w:hint="eastAsia"/>
            <w:lang w:eastAsia="zh-CN"/>
          </w:rPr>
          <w:t>(一)、风险识别与评估</w:t>
        </w:r>
        <w:r>
          <w:tab/>
        </w:r>
        <w:r>
          <w:fldChar w:fldCharType="begin"/>
        </w:r>
        <w:r>
          <w:instrText xml:space="preserve"> PAGEREF _Toc30780 \h </w:instrText>
        </w:r>
        <w:r>
          <w:fldChar w:fldCharType="separate"/>
        </w:r>
        <w:r>
          <w:t>26</w:t>
        </w:r>
        <w:r>
          <w:fldChar w:fldCharType="end"/>
        </w:r>
      </w:hyperlink>
    </w:p>
    <w:p>
      <w:pPr>
        <w:pStyle w:val="TOC2"/>
        <w:tabs>
          <w:tab w:val="right" w:leader="dot" w:pos="8306"/>
        </w:tabs>
      </w:pPr>
      <w:hyperlink w:anchor="_Toc26030" w:history="1">
        <w:r>
          <w:rPr>
            <w:rFonts w:ascii="仿宋" w:eastAsia="仿宋" w:hAnsi="仿宋" w:cs="仿宋" w:hint="eastAsia"/>
            <w:lang w:eastAsia="zh-CN"/>
          </w:rPr>
          <w:t>(二)、风险应对策略</w:t>
        </w:r>
        <w:r>
          <w:tab/>
        </w:r>
        <w:r>
          <w:fldChar w:fldCharType="begin"/>
        </w:r>
        <w:r>
          <w:instrText xml:space="preserve"> PAGEREF _Toc26030 \h </w:instrText>
        </w:r>
        <w:r>
          <w:fldChar w:fldCharType="separate"/>
        </w:r>
        <w:r>
          <w:t>27</w:t>
        </w:r>
        <w:r>
          <w:fldChar w:fldCharType="end"/>
        </w:r>
      </w:hyperlink>
    </w:p>
    <w:p>
      <w:pPr>
        <w:pStyle w:val="TOC2"/>
        <w:tabs>
          <w:tab w:val="right" w:leader="dot" w:pos="8306"/>
        </w:tabs>
      </w:pPr>
      <w:hyperlink w:anchor="_Toc22086" w:history="1">
        <w:r>
          <w:rPr>
            <w:rFonts w:ascii="仿宋" w:eastAsia="仿宋" w:hAnsi="仿宋" w:cs="仿宋" w:hint="eastAsia"/>
            <w:lang w:eastAsia="zh-CN"/>
          </w:rPr>
          <w:t>(三)、风险监控与控制</w:t>
        </w:r>
        <w:r>
          <w:tab/>
        </w:r>
        <w:r>
          <w:fldChar w:fldCharType="begin"/>
        </w:r>
        <w:r>
          <w:instrText xml:space="preserve"> PAGEREF _Toc22086 \h </w:instrText>
        </w:r>
        <w:r>
          <w:fldChar w:fldCharType="separate"/>
        </w:r>
        <w:r>
          <w:t>29</w:t>
        </w:r>
        <w:r>
          <w:fldChar w:fldCharType="end"/>
        </w:r>
      </w:hyperlink>
    </w:p>
    <w:p>
      <w:pPr>
        <w:pStyle w:val="TOC1"/>
        <w:tabs>
          <w:tab w:val="right" w:leader="dot" w:pos="8306"/>
        </w:tabs>
      </w:pPr>
      <w:hyperlink w:anchor="_Toc13863" w:history="1">
        <w:r>
          <w:rPr>
            <w:rFonts w:ascii="仿宋" w:eastAsia="仿宋" w:hAnsi="仿宋" w:cs="仿宋" w:hint="eastAsia"/>
            <w:lang w:eastAsia="zh-CN"/>
          </w:rPr>
          <w:t>十、内窥镜设备项目财务管理</w:t>
        </w:r>
        <w:r>
          <w:tab/>
        </w:r>
        <w:r>
          <w:fldChar w:fldCharType="begin"/>
        </w:r>
        <w:r>
          <w:instrText xml:space="preserve"> PAGEREF _Toc13863 \h </w:instrText>
        </w:r>
        <w:r>
          <w:fldChar w:fldCharType="separate"/>
        </w:r>
        <w:r>
          <w:t>30</w:t>
        </w:r>
        <w:r>
          <w:fldChar w:fldCharType="end"/>
        </w:r>
      </w:hyperlink>
    </w:p>
    <w:p>
      <w:pPr>
        <w:pStyle w:val="TOC2"/>
        <w:tabs>
          <w:tab w:val="right" w:leader="dot" w:pos="8306"/>
        </w:tabs>
      </w:pPr>
      <w:hyperlink w:anchor="_Toc11316" w:history="1">
        <w:r>
          <w:rPr>
            <w:rFonts w:ascii="仿宋" w:eastAsia="仿宋" w:hAnsi="仿宋" w:cs="仿宋" w:hint="eastAsia"/>
            <w:lang w:eastAsia="zh-CN"/>
          </w:rPr>
          <w:t>(一)、资金需求大</w:t>
        </w:r>
        <w:r>
          <w:tab/>
        </w:r>
        <w:r>
          <w:fldChar w:fldCharType="begin"/>
        </w:r>
        <w:r>
          <w:instrText xml:space="preserve"> PAGEREF _Toc11316 \h </w:instrText>
        </w:r>
        <w:r>
          <w:fldChar w:fldCharType="separate"/>
        </w:r>
        <w:r>
          <w:t>30</w:t>
        </w:r>
        <w:r>
          <w:fldChar w:fldCharType="end"/>
        </w:r>
      </w:hyperlink>
    </w:p>
    <w:p>
      <w:pPr>
        <w:pStyle w:val="TOC2"/>
        <w:tabs>
          <w:tab w:val="right" w:leader="dot" w:pos="8306"/>
        </w:tabs>
      </w:pPr>
      <w:hyperlink w:anchor="_Toc18672" w:history="1">
        <w:r>
          <w:rPr>
            <w:rFonts w:ascii="仿宋" w:eastAsia="仿宋" w:hAnsi="仿宋" w:cs="仿宋" w:hint="eastAsia"/>
            <w:lang w:eastAsia="zh-CN"/>
          </w:rPr>
          <w:t>(二)、研发周期长</w:t>
        </w:r>
        <w:r>
          <w:tab/>
        </w:r>
        <w:r>
          <w:fldChar w:fldCharType="begin"/>
        </w:r>
        <w:r>
          <w:instrText xml:space="preserve"> PAGEREF _Toc18672 \h </w:instrText>
        </w:r>
        <w:r>
          <w:fldChar w:fldCharType="separate"/>
        </w:r>
        <w:r>
          <w:t>31</w:t>
        </w:r>
        <w:r>
          <w:fldChar w:fldCharType="end"/>
        </w:r>
      </w:hyperlink>
    </w:p>
    <w:p>
      <w:pPr>
        <w:pStyle w:val="TOC2"/>
        <w:tabs>
          <w:tab w:val="right" w:leader="dot" w:pos="8306"/>
        </w:tabs>
      </w:pPr>
      <w:hyperlink w:anchor="_Toc30278" w:history="1">
        <w:r>
          <w:rPr>
            <w:rFonts w:ascii="仿宋" w:eastAsia="仿宋" w:hAnsi="仿宋" w:cs="仿宋" w:hint="eastAsia"/>
            <w:lang w:eastAsia="zh-CN"/>
          </w:rPr>
          <w:t>(三)、市场风险大</w:t>
        </w:r>
        <w:r>
          <w:tab/>
        </w:r>
        <w:r>
          <w:fldChar w:fldCharType="begin"/>
        </w:r>
        <w:r>
          <w:instrText xml:space="preserve"> PAGEREF _Toc30278 \h </w:instrText>
        </w:r>
        <w:r>
          <w:fldChar w:fldCharType="separate"/>
        </w:r>
        <w:r>
          <w:t>32</w:t>
        </w:r>
        <w:r>
          <w:fldChar w:fldCharType="end"/>
        </w:r>
      </w:hyperlink>
    </w:p>
    <w:p>
      <w:pPr>
        <w:pStyle w:val="TOC2"/>
        <w:tabs>
          <w:tab w:val="right" w:leader="dot" w:pos="8306"/>
        </w:tabs>
      </w:pPr>
      <w:hyperlink w:anchor="_Toc8984" w:history="1">
        <w:r>
          <w:rPr>
            <w:rFonts w:ascii="仿宋" w:eastAsia="仿宋" w:hAnsi="仿宋" w:cs="仿宋" w:hint="eastAsia"/>
            <w:lang w:eastAsia="zh-CN"/>
          </w:rPr>
          <w:t>(四)、利润率高</w:t>
        </w:r>
        <w:r>
          <w:tab/>
        </w:r>
        <w:r>
          <w:fldChar w:fldCharType="begin"/>
        </w:r>
        <w:r>
          <w:instrText xml:space="preserve"> PAGEREF _Toc8984 \h </w:instrText>
        </w:r>
        <w:r>
          <w:fldChar w:fldCharType="separate"/>
        </w:r>
        <w:r>
          <w:t>35</w:t>
        </w:r>
        <w:r>
          <w:fldChar w:fldCharType="end"/>
        </w:r>
      </w:hyperlink>
    </w:p>
    <w:p>
      <w:pPr>
        <w:pStyle w:val="TOC1"/>
        <w:tabs>
          <w:tab w:val="right" w:leader="dot" w:pos="8306"/>
        </w:tabs>
      </w:pPr>
      <w:hyperlink w:anchor="_Toc32722" w:history="1">
        <w:r>
          <w:rPr>
            <w:rFonts w:ascii="仿宋" w:eastAsia="仿宋" w:hAnsi="仿宋" w:cs="仿宋" w:hint="eastAsia"/>
            <w:lang w:eastAsia="zh-CN"/>
          </w:rPr>
          <w:t>十一、内窥镜设备项目计划安排</w:t>
        </w:r>
        <w:r>
          <w:tab/>
        </w:r>
        <w:r>
          <w:fldChar w:fldCharType="begin"/>
        </w:r>
        <w:r>
          <w:instrText xml:space="preserve"> PAGEREF _Toc32722 \h </w:instrText>
        </w:r>
        <w:r>
          <w:fldChar w:fldCharType="separate"/>
        </w:r>
        <w:r>
          <w:t>37</w:t>
        </w:r>
        <w:r>
          <w:fldChar w:fldCharType="end"/>
        </w:r>
      </w:hyperlink>
    </w:p>
    <w:p>
      <w:pPr>
        <w:pStyle w:val="TOC2"/>
        <w:tabs>
          <w:tab w:val="right" w:leader="dot" w:pos="8306"/>
        </w:tabs>
      </w:pPr>
      <w:hyperlink w:anchor="_Toc31487" w:history="1">
        <w:r>
          <w:rPr>
            <w:rFonts w:ascii="仿宋" w:eastAsia="仿宋" w:hAnsi="仿宋" w:cs="仿宋" w:hint="eastAsia"/>
            <w:lang w:eastAsia="zh-CN"/>
          </w:rPr>
          <w:t>(一)、建设周期</w:t>
        </w:r>
        <w:r>
          <w:tab/>
        </w:r>
        <w:r>
          <w:fldChar w:fldCharType="begin"/>
        </w:r>
        <w:r>
          <w:instrText xml:space="preserve"> PAGEREF _Toc31487 \h </w:instrText>
        </w:r>
        <w:r>
          <w:fldChar w:fldCharType="separate"/>
        </w:r>
        <w:r>
          <w:t>37</w:t>
        </w:r>
        <w:r>
          <w:fldChar w:fldCharType="end"/>
        </w:r>
      </w:hyperlink>
    </w:p>
    <w:p>
      <w:pPr>
        <w:pStyle w:val="TOC2"/>
        <w:tabs>
          <w:tab w:val="right" w:leader="dot" w:pos="8306"/>
        </w:tabs>
      </w:pPr>
      <w:hyperlink w:anchor="_Toc25753" w:history="1">
        <w:r>
          <w:rPr>
            <w:rFonts w:ascii="仿宋" w:eastAsia="仿宋" w:hAnsi="仿宋" w:cs="仿宋" w:hint="eastAsia"/>
            <w:lang w:eastAsia="zh-CN"/>
          </w:rPr>
          <w:t>(二)、建设进度</w:t>
        </w:r>
        <w:r>
          <w:tab/>
        </w:r>
        <w:r>
          <w:fldChar w:fldCharType="begin"/>
        </w:r>
        <w:r>
          <w:instrText xml:space="preserve"> PAGEREF _Toc25753 \h </w:instrText>
        </w:r>
        <w:r>
          <w:fldChar w:fldCharType="separate"/>
        </w:r>
        <w:r>
          <w:t>38</w:t>
        </w:r>
        <w:r>
          <w:fldChar w:fldCharType="end"/>
        </w:r>
      </w:hyperlink>
    </w:p>
    <w:p>
      <w:pPr>
        <w:pStyle w:val="TOC2"/>
        <w:tabs>
          <w:tab w:val="right" w:leader="dot" w:pos="8306"/>
        </w:tabs>
      </w:pPr>
      <w:hyperlink w:anchor="_Toc10454" w:history="1">
        <w:r>
          <w:rPr>
            <w:rFonts w:ascii="仿宋" w:eastAsia="仿宋" w:hAnsi="仿宋" w:cs="仿宋" w:hint="eastAsia"/>
            <w:lang w:eastAsia="zh-CN"/>
          </w:rPr>
          <w:t>(三)、进度安排注意事项</w:t>
        </w:r>
        <w:r>
          <w:tab/>
        </w:r>
        <w:r>
          <w:fldChar w:fldCharType="begin"/>
        </w:r>
        <w:r>
          <w:instrText xml:space="preserve"> PAGEREF _Toc10454 \h </w:instrText>
        </w:r>
        <w:r>
          <w:fldChar w:fldCharType="separate"/>
        </w:r>
        <w:r>
          <w:t>39</w:t>
        </w:r>
        <w:r>
          <w:fldChar w:fldCharType="end"/>
        </w:r>
      </w:hyperlink>
    </w:p>
    <w:p>
      <w:pPr>
        <w:pStyle w:val="TOC2"/>
        <w:tabs>
          <w:tab w:val="right" w:leader="dot" w:pos="8306"/>
        </w:tabs>
      </w:pPr>
      <w:hyperlink w:anchor="_Toc25009" w:history="1">
        <w:r>
          <w:rPr>
            <w:rFonts w:ascii="仿宋" w:eastAsia="仿宋" w:hAnsi="仿宋" w:cs="仿宋" w:hint="eastAsia"/>
            <w:lang w:eastAsia="zh-CN"/>
          </w:rPr>
          <w:t>(四)、人力资源配置</w:t>
        </w:r>
        <w:r>
          <w:tab/>
        </w:r>
        <w:r>
          <w:fldChar w:fldCharType="begin"/>
        </w:r>
        <w:r>
          <w:instrText xml:space="preserve"> PAGEREF _Toc25009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48" w:history="1">
        <w:r>
          <w:rPr>
            <w:rFonts w:ascii="仿宋" w:eastAsia="仿宋" w:hAnsi="仿宋" w:cs="仿宋" w:hint="eastAsia"/>
            <w:lang w:eastAsia="zh-CN"/>
          </w:rPr>
          <w:t>十二、内窥镜设备项目环境影响分析</w:t>
        </w:r>
        <w:r>
          <w:tab/>
        </w:r>
        <w:r>
          <w:fldChar w:fldCharType="begin"/>
        </w:r>
        <w:r>
          <w:instrText xml:space="preserve"> PAGEREF _Toc19548 \h </w:instrText>
        </w:r>
        <w:r>
          <w:fldChar w:fldCharType="separate"/>
        </w:r>
        <w:r>
          <w:t>41</w:t>
        </w:r>
        <w:r>
          <w:fldChar w:fldCharType="end"/>
        </w:r>
      </w:hyperlink>
    </w:p>
    <w:p>
      <w:pPr>
        <w:pStyle w:val="TOC2"/>
        <w:tabs>
          <w:tab w:val="right" w:leader="dot" w:pos="8306"/>
        </w:tabs>
      </w:pPr>
      <w:hyperlink w:anchor="_Toc6867" w:history="1">
        <w:r>
          <w:rPr>
            <w:rFonts w:ascii="仿宋" w:eastAsia="仿宋" w:hAnsi="仿宋" w:cs="仿宋" w:hint="eastAsia"/>
            <w:lang w:eastAsia="zh-CN"/>
          </w:rPr>
          <w:t>(一)、建设区域环境质量现状</w:t>
        </w:r>
        <w:r>
          <w:tab/>
        </w:r>
        <w:r>
          <w:fldChar w:fldCharType="begin"/>
        </w:r>
        <w:r>
          <w:instrText xml:space="preserve"> PAGEREF _Toc6867 \h </w:instrText>
        </w:r>
        <w:r>
          <w:fldChar w:fldCharType="separate"/>
        </w:r>
        <w:r>
          <w:t>41</w:t>
        </w:r>
        <w:r>
          <w:fldChar w:fldCharType="end"/>
        </w:r>
      </w:hyperlink>
    </w:p>
    <w:p>
      <w:pPr>
        <w:pStyle w:val="TOC2"/>
        <w:tabs>
          <w:tab w:val="right" w:leader="dot" w:pos="8306"/>
        </w:tabs>
      </w:pPr>
      <w:hyperlink w:anchor="_Toc22906" w:history="1">
        <w:r>
          <w:rPr>
            <w:rFonts w:ascii="仿宋" w:eastAsia="仿宋" w:hAnsi="仿宋" w:cs="仿宋" w:hint="eastAsia"/>
            <w:lang w:eastAsia="zh-CN"/>
          </w:rPr>
          <w:t>(二)、建设期环境保护</w:t>
        </w:r>
        <w:r>
          <w:tab/>
        </w:r>
        <w:r>
          <w:fldChar w:fldCharType="begin"/>
        </w:r>
        <w:r>
          <w:instrText xml:space="preserve"> PAGEREF _Toc22906 \h </w:instrText>
        </w:r>
        <w:r>
          <w:fldChar w:fldCharType="separate"/>
        </w:r>
        <w:r>
          <w:t>42</w:t>
        </w:r>
        <w:r>
          <w:fldChar w:fldCharType="end"/>
        </w:r>
      </w:hyperlink>
    </w:p>
    <w:p>
      <w:pPr>
        <w:pStyle w:val="TOC2"/>
        <w:tabs>
          <w:tab w:val="right" w:leader="dot" w:pos="8306"/>
        </w:tabs>
      </w:pPr>
      <w:hyperlink w:anchor="_Toc24335" w:history="1">
        <w:r>
          <w:rPr>
            <w:rFonts w:ascii="仿宋" w:eastAsia="仿宋" w:hAnsi="仿宋" w:cs="仿宋" w:hint="eastAsia"/>
            <w:lang w:eastAsia="zh-CN"/>
          </w:rPr>
          <w:t>(三)、运营期环境保护</w:t>
        </w:r>
        <w:r>
          <w:tab/>
        </w:r>
        <w:r>
          <w:fldChar w:fldCharType="begin"/>
        </w:r>
        <w:r>
          <w:instrText xml:space="preserve"> PAGEREF _Toc24335 \h </w:instrText>
        </w:r>
        <w:r>
          <w:fldChar w:fldCharType="separate"/>
        </w:r>
        <w:r>
          <w:t>44</w:t>
        </w:r>
        <w:r>
          <w:fldChar w:fldCharType="end"/>
        </w:r>
      </w:hyperlink>
    </w:p>
    <w:p>
      <w:pPr>
        <w:pStyle w:val="TOC2"/>
        <w:tabs>
          <w:tab w:val="right" w:leader="dot" w:pos="8306"/>
        </w:tabs>
      </w:pPr>
      <w:hyperlink w:anchor="_Toc2718" w:history="1">
        <w:r>
          <w:rPr>
            <w:rFonts w:ascii="仿宋" w:eastAsia="仿宋" w:hAnsi="仿宋" w:cs="仿宋" w:hint="eastAsia"/>
            <w:lang w:eastAsia="zh-CN"/>
          </w:rPr>
          <w:t>(四)、内窥镜设备项目建设对区域经济的影响</w:t>
        </w:r>
        <w:r>
          <w:tab/>
        </w:r>
        <w:r>
          <w:fldChar w:fldCharType="begin"/>
        </w:r>
        <w:r>
          <w:instrText xml:space="preserve"> PAGEREF _Toc2718 \h </w:instrText>
        </w:r>
        <w:r>
          <w:fldChar w:fldCharType="separate"/>
        </w:r>
        <w:r>
          <w:t>45</w:t>
        </w:r>
        <w:r>
          <w:fldChar w:fldCharType="end"/>
        </w:r>
      </w:hyperlink>
    </w:p>
    <w:p>
      <w:pPr>
        <w:pStyle w:val="TOC2"/>
        <w:tabs>
          <w:tab w:val="right" w:leader="dot" w:pos="8306"/>
        </w:tabs>
      </w:pPr>
      <w:hyperlink w:anchor="_Toc4152" w:history="1">
        <w:r>
          <w:rPr>
            <w:rFonts w:ascii="仿宋" w:eastAsia="仿宋" w:hAnsi="仿宋" w:cs="仿宋" w:hint="eastAsia"/>
            <w:lang w:eastAsia="zh-CN"/>
          </w:rPr>
          <w:t>(五)、废弃物处理</w:t>
        </w:r>
        <w:r>
          <w:tab/>
        </w:r>
        <w:r>
          <w:fldChar w:fldCharType="begin"/>
        </w:r>
        <w:r>
          <w:instrText xml:space="preserve"> PAGEREF _Toc4152 \h </w:instrText>
        </w:r>
        <w:r>
          <w:fldChar w:fldCharType="separate"/>
        </w:r>
        <w:r>
          <w:t>47</w:t>
        </w:r>
        <w:r>
          <w:fldChar w:fldCharType="end"/>
        </w:r>
      </w:hyperlink>
    </w:p>
    <w:p>
      <w:pPr>
        <w:pStyle w:val="TOC2"/>
        <w:tabs>
          <w:tab w:val="right" w:leader="dot" w:pos="8306"/>
        </w:tabs>
      </w:pPr>
      <w:hyperlink w:anchor="_Toc28422" w:history="1">
        <w:r>
          <w:rPr>
            <w:rFonts w:ascii="仿宋" w:eastAsia="仿宋" w:hAnsi="仿宋" w:cs="仿宋" w:hint="eastAsia"/>
            <w:lang w:eastAsia="zh-CN"/>
          </w:rPr>
          <w:t>(六)、特殊环境影响分析</w:t>
        </w:r>
        <w:r>
          <w:tab/>
        </w:r>
        <w:r>
          <w:fldChar w:fldCharType="begin"/>
        </w:r>
        <w:r>
          <w:instrText xml:space="preserve"> PAGEREF _Toc28422 \h </w:instrText>
        </w:r>
        <w:r>
          <w:fldChar w:fldCharType="separate"/>
        </w:r>
        <w:r>
          <w:t>48</w:t>
        </w:r>
        <w:r>
          <w:fldChar w:fldCharType="end"/>
        </w:r>
      </w:hyperlink>
    </w:p>
    <w:p>
      <w:pPr>
        <w:pStyle w:val="TOC2"/>
        <w:tabs>
          <w:tab w:val="right" w:leader="dot" w:pos="8306"/>
        </w:tabs>
      </w:pPr>
      <w:hyperlink w:anchor="_Toc10879" w:history="1">
        <w:r>
          <w:rPr>
            <w:rFonts w:ascii="仿宋" w:eastAsia="仿宋" w:hAnsi="仿宋" w:cs="仿宋" w:hint="eastAsia"/>
            <w:lang w:eastAsia="zh-CN"/>
          </w:rPr>
          <w:t>(七)、清洁生产</w:t>
        </w:r>
        <w:r>
          <w:tab/>
        </w:r>
        <w:r>
          <w:fldChar w:fldCharType="begin"/>
        </w:r>
        <w:r>
          <w:instrText xml:space="preserve"> PAGEREF _Toc10879 \h </w:instrText>
        </w:r>
        <w:r>
          <w:fldChar w:fldCharType="separate"/>
        </w:r>
        <w:r>
          <w:t>49</w:t>
        </w:r>
        <w:r>
          <w:fldChar w:fldCharType="end"/>
        </w:r>
      </w:hyperlink>
    </w:p>
    <w:p>
      <w:pPr>
        <w:pStyle w:val="TOC2"/>
        <w:tabs>
          <w:tab w:val="right" w:leader="dot" w:pos="8306"/>
        </w:tabs>
      </w:pPr>
      <w:hyperlink w:anchor="_Toc15453" w:history="1">
        <w:r>
          <w:rPr>
            <w:rFonts w:ascii="仿宋" w:eastAsia="仿宋" w:hAnsi="仿宋" w:cs="仿宋" w:hint="eastAsia"/>
            <w:lang w:eastAsia="zh-CN"/>
          </w:rPr>
          <w:t>(八)、环境保护综合评价</w:t>
        </w:r>
        <w:r>
          <w:tab/>
        </w:r>
        <w:r>
          <w:fldChar w:fldCharType="begin"/>
        </w:r>
        <w:r>
          <w:instrText xml:space="preserve"> PAGEREF _Toc15453 \h </w:instrText>
        </w:r>
        <w:r>
          <w:fldChar w:fldCharType="separate"/>
        </w:r>
        <w:r>
          <w:t>50</w:t>
        </w:r>
        <w:r>
          <w:fldChar w:fldCharType="end"/>
        </w:r>
      </w:hyperlink>
    </w:p>
    <w:p>
      <w:pPr>
        <w:pStyle w:val="TOC1"/>
        <w:tabs>
          <w:tab w:val="right" w:leader="dot" w:pos="8306"/>
        </w:tabs>
      </w:pPr>
      <w:hyperlink w:anchor="_Toc5654" w:history="1">
        <w:r>
          <w:rPr>
            <w:rFonts w:ascii="仿宋" w:eastAsia="仿宋" w:hAnsi="仿宋" w:cs="仿宋" w:hint="eastAsia"/>
            <w:lang w:eastAsia="zh-CN"/>
          </w:rPr>
          <w:t>十三、风险识别与分类</w:t>
        </w:r>
        <w:r>
          <w:tab/>
        </w:r>
        <w:r>
          <w:fldChar w:fldCharType="begin"/>
        </w:r>
        <w:r>
          <w:instrText xml:space="preserve"> PAGEREF _Toc5654 \h </w:instrText>
        </w:r>
        <w:r>
          <w:fldChar w:fldCharType="separate"/>
        </w:r>
        <w:r>
          <w:t>52</w:t>
        </w:r>
        <w:r>
          <w:fldChar w:fldCharType="end"/>
        </w:r>
      </w:hyperlink>
    </w:p>
    <w:p>
      <w:pPr>
        <w:pStyle w:val="TOC2"/>
        <w:tabs>
          <w:tab w:val="right" w:leader="dot" w:pos="8306"/>
        </w:tabs>
      </w:pPr>
      <w:hyperlink w:anchor="_Toc1629" w:history="1">
        <w:r>
          <w:rPr>
            <w:rFonts w:ascii="仿宋" w:eastAsia="仿宋" w:hAnsi="仿宋" w:cs="仿宋" w:hint="eastAsia"/>
            <w:lang w:eastAsia="zh-CN"/>
          </w:rPr>
          <w:t>(一)、风险识别</w:t>
        </w:r>
        <w:r>
          <w:tab/>
        </w:r>
        <w:r>
          <w:fldChar w:fldCharType="begin"/>
        </w:r>
        <w:r>
          <w:instrText xml:space="preserve"> PAGEREF _Toc1629 \h </w:instrText>
        </w:r>
        <w:r>
          <w:fldChar w:fldCharType="separate"/>
        </w:r>
        <w:r>
          <w:t>52</w:t>
        </w:r>
        <w:r>
          <w:fldChar w:fldCharType="end"/>
        </w:r>
      </w:hyperlink>
    </w:p>
    <w:p>
      <w:pPr>
        <w:pStyle w:val="TOC2"/>
        <w:tabs>
          <w:tab w:val="right" w:leader="dot" w:pos="8306"/>
        </w:tabs>
      </w:pPr>
      <w:hyperlink w:anchor="_Toc31453" w:history="1">
        <w:r>
          <w:rPr>
            <w:rFonts w:ascii="仿宋" w:eastAsia="仿宋" w:hAnsi="仿宋" w:cs="仿宋" w:hint="eastAsia"/>
            <w:lang w:eastAsia="zh-CN"/>
          </w:rPr>
          <w:t>(二)、风险分类</w:t>
        </w:r>
        <w:r>
          <w:tab/>
        </w:r>
        <w:r>
          <w:fldChar w:fldCharType="begin"/>
        </w:r>
        <w:r>
          <w:instrText xml:space="preserve"> PAGEREF _Toc31453 \h </w:instrText>
        </w:r>
        <w:r>
          <w:fldChar w:fldCharType="separate"/>
        </w:r>
        <w:r>
          <w:t>53</w:t>
        </w:r>
        <w:r>
          <w:fldChar w:fldCharType="end"/>
        </w:r>
      </w:hyperlink>
    </w:p>
    <w:p>
      <w:pPr>
        <w:pStyle w:val="TOC1"/>
        <w:tabs>
          <w:tab w:val="right" w:leader="dot" w:pos="8306"/>
        </w:tabs>
      </w:pPr>
      <w:hyperlink w:anchor="_Toc21582" w:history="1">
        <w:r>
          <w:rPr>
            <w:rFonts w:ascii="仿宋" w:eastAsia="仿宋" w:hAnsi="仿宋" w:cs="仿宋" w:hint="eastAsia"/>
            <w:lang w:eastAsia="zh-CN"/>
          </w:rPr>
          <w:t>十四、营销与推广策略</w:t>
        </w:r>
        <w:r>
          <w:tab/>
        </w:r>
        <w:r>
          <w:fldChar w:fldCharType="begin"/>
        </w:r>
        <w:r>
          <w:instrText xml:space="preserve"> PAGEREF _Toc21582 \h </w:instrText>
        </w:r>
        <w:r>
          <w:fldChar w:fldCharType="separate"/>
        </w:r>
        <w:r>
          <w:t>55</w:t>
        </w:r>
        <w:r>
          <w:fldChar w:fldCharType="end"/>
        </w:r>
      </w:hyperlink>
    </w:p>
    <w:p>
      <w:pPr>
        <w:pStyle w:val="TOC2"/>
        <w:tabs>
          <w:tab w:val="right" w:leader="dot" w:pos="8306"/>
        </w:tabs>
      </w:pPr>
      <w:hyperlink w:anchor="_Toc20057" w:history="1">
        <w:r>
          <w:rPr>
            <w:rFonts w:ascii="仿宋" w:eastAsia="仿宋" w:hAnsi="仿宋" w:cs="仿宋" w:hint="eastAsia"/>
            <w:lang w:eastAsia="zh-CN"/>
          </w:rPr>
          <w:t>(一)、产品/服务定位与特点</w:t>
        </w:r>
        <w:r>
          <w:tab/>
        </w:r>
        <w:r>
          <w:fldChar w:fldCharType="begin"/>
        </w:r>
        <w:r>
          <w:instrText xml:space="preserve"> PAGEREF _Toc20057 \h </w:instrText>
        </w:r>
        <w:r>
          <w:fldChar w:fldCharType="separate"/>
        </w:r>
        <w:r>
          <w:t>55</w:t>
        </w:r>
        <w:r>
          <w:fldChar w:fldCharType="end"/>
        </w:r>
      </w:hyperlink>
    </w:p>
    <w:p>
      <w:pPr>
        <w:pStyle w:val="TOC2"/>
        <w:tabs>
          <w:tab w:val="right" w:leader="dot" w:pos="8306"/>
        </w:tabs>
      </w:pPr>
      <w:hyperlink w:anchor="_Toc2963" w:history="1">
        <w:r>
          <w:rPr>
            <w:rFonts w:ascii="仿宋" w:eastAsia="仿宋" w:hAnsi="仿宋" w:cs="仿宋" w:hint="eastAsia"/>
            <w:lang w:eastAsia="zh-CN"/>
          </w:rPr>
          <w:t>(二)、市场定位与竞争分析</w:t>
        </w:r>
        <w:r>
          <w:tab/>
        </w:r>
        <w:r>
          <w:fldChar w:fldCharType="begin"/>
        </w:r>
        <w:r>
          <w:instrText xml:space="preserve"> PAGEREF _Toc2963 \h </w:instrText>
        </w:r>
        <w:r>
          <w:fldChar w:fldCharType="separate"/>
        </w:r>
        <w:r>
          <w:t>56</w:t>
        </w:r>
        <w:r>
          <w:fldChar w:fldCharType="end"/>
        </w:r>
      </w:hyperlink>
    </w:p>
    <w:p>
      <w:pPr>
        <w:pStyle w:val="TOC2"/>
        <w:tabs>
          <w:tab w:val="right" w:leader="dot" w:pos="8306"/>
        </w:tabs>
      </w:pPr>
      <w:hyperlink w:anchor="_Toc22151" w:history="1">
        <w:r>
          <w:rPr>
            <w:rFonts w:ascii="仿宋" w:eastAsia="仿宋" w:hAnsi="仿宋" w:cs="仿宋" w:hint="eastAsia"/>
            <w:lang w:eastAsia="zh-CN"/>
          </w:rPr>
          <w:t>(三)、营销渠道与策略</w:t>
        </w:r>
        <w:r>
          <w:tab/>
        </w:r>
        <w:r>
          <w:fldChar w:fldCharType="begin"/>
        </w:r>
        <w:r>
          <w:instrText xml:space="preserve"> PAGEREF _Toc22151 \h </w:instrText>
        </w:r>
        <w:r>
          <w:fldChar w:fldCharType="separate"/>
        </w:r>
        <w:r>
          <w:t>57</w:t>
        </w:r>
        <w:r>
          <w:fldChar w:fldCharType="end"/>
        </w:r>
      </w:hyperlink>
    </w:p>
    <w:p>
      <w:pPr>
        <w:pStyle w:val="TOC2"/>
        <w:tabs>
          <w:tab w:val="right" w:leader="dot" w:pos="8306"/>
        </w:tabs>
      </w:pPr>
      <w:hyperlink w:anchor="_Toc8111" w:history="1">
        <w:r>
          <w:rPr>
            <w:rFonts w:ascii="仿宋" w:eastAsia="仿宋" w:hAnsi="仿宋" w:cs="仿宋" w:hint="eastAsia"/>
            <w:lang w:eastAsia="zh-CN"/>
          </w:rPr>
          <w:t>(四)、推广与宣传活动</w:t>
        </w:r>
        <w:r>
          <w:tab/>
        </w:r>
        <w:r>
          <w:fldChar w:fldCharType="begin"/>
        </w:r>
        <w:r>
          <w:instrText xml:space="preserve"> PAGEREF _Toc8111 \h </w:instrText>
        </w:r>
        <w:r>
          <w:fldChar w:fldCharType="separate"/>
        </w:r>
        <w:r>
          <w:t>59</w:t>
        </w:r>
        <w:r>
          <w:fldChar w:fldCharType="end"/>
        </w:r>
      </w:hyperlink>
    </w:p>
    <w:p>
      <w:pPr>
        <w:pStyle w:val="TOC1"/>
        <w:tabs>
          <w:tab w:val="right" w:leader="dot" w:pos="8306"/>
        </w:tabs>
      </w:pPr>
      <w:hyperlink w:anchor="_Toc28761" w:history="1">
        <w:r>
          <w:rPr>
            <w:rFonts w:ascii="仿宋" w:eastAsia="仿宋" w:hAnsi="仿宋" w:cs="仿宋" w:hint="eastAsia"/>
            <w:lang w:eastAsia="zh-CN"/>
          </w:rPr>
          <w:t>十五、内窥镜设备项目实施保障措施</w:t>
        </w:r>
        <w:r>
          <w:tab/>
        </w:r>
        <w:r>
          <w:fldChar w:fldCharType="begin"/>
        </w:r>
        <w:r>
          <w:instrText xml:space="preserve"> PAGEREF _Toc28761 \h </w:instrText>
        </w:r>
        <w:r>
          <w:fldChar w:fldCharType="separate"/>
        </w:r>
        <w:r>
          <w:t>64</w:t>
        </w:r>
        <w:r>
          <w:fldChar w:fldCharType="end"/>
        </w:r>
      </w:hyperlink>
    </w:p>
    <w:p>
      <w:pPr>
        <w:pStyle w:val="TOC2"/>
        <w:tabs>
          <w:tab w:val="right" w:leader="dot" w:pos="8306"/>
        </w:tabs>
      </w:pPr>
      <w:hyperlink w:anchor="_Toc15207" w:history="1">
        <w:r>
          <w:rPr>
            <w:rFonts w:ascii="仿宋" w:eastAsia="仿宋" w:hAnsi="仿宋" w:cs="仿宋" w:hint="eastAsia"/>
            <w:lang w:eastAsia="zh-CN"/>
          </w:rPr>
          <w:t>(一)、内窥镜设备项目实施保障机制</w:t>
        </w:r>
        <w:r>
          <w:tab/>
        </w:r>
        <w:r>
          <w:fldChar w:fldCharType="begin"/>
        </w:r>
        <w:r>
          <w:instrText xml:space="preserve"> PAGEREF _Toc15207 \h </w:instrText>
        </w:r>
        <w:r>
          <w:fldChar w:fldCharType="separate"/>
        </w:r>
        <w:r>
          <w:t>64</w:t>
        </w:r>
        <w:r>
          <w:fldChar w:fldCharType="end"/>
        </w:r>
      </w:hyperlink>
    </w:p>
    <w:p>
      <w:pPr>
        <w:pStyle w:val="TOC2"/>
        <w:tabs>
          <w:tab w:val="right" w:leader="dot" w:pos="8306"/>
        </w:tabs>
      </w:pPr>
      <w:hyperlink w:anchor="_Toc7882" w:history="1">
        <w:r>
          <w:rPr>
            <w:rFonts w:ascii="仿宋" w:eastAsia="仿宋" w:hAnsi="仿宋" w:cs="仿宋" w:hint="eastAsia"/>
            <w:lang w:eastAsia="zh-CN"/>
          </w:rPr>
          <w:t>(二)、内窥镜设备项目法律合规要求</w:t>
        </w:r>
        <w:r>
          <w:tab/>
        </w:r>
        <w:r>
          <w:fldChar w:fldCharType="begin"/>
        </w:r>
        <w:r>
          <w:instrText xml:space="preserve"> PAGEREF _Toc7882 \h </w:instrText>
        </w:r>
        <w:r>
          <w:fldChar w:fldCharType="separate"/>
        </w:r>
        <w:r>
          <w:t>67</w:t>
        </w:r>
        <w:r>
          <w:fldChar w:fldCharType="end"/>
        </w:r>
      </w:hyperlink>
    </w:p>
    <w:p>
      <w:pPr>
        <w:pStyle w:val="TOC2"/>
        <w:tabs>
          <w:tab w:val="right" w:leader="dot" w:pos="8306"/>
        </w:tabs>
      </w:pPr>
      <w:hyperlink w:anchor="_Toc29670" w:history="1">
        <w:r>
          <w:rPr>
            <w:rFonts w:ascii="仿宋" w:eastAsia="仿宋" w:hAnsi="仿宋" w:cs="仿宋" w:hint="eastAsia"/>
            <w:lang w:eastAsia="zh-CN"/>
          </w:rPr>
          <w:t>(三)、内窥镜设备项目合同管理与法律事务</w:t>
        </w:r>
        <w:r>
          <w:tab/>
        </w:r>
        <w:r>
          <w:fldChar w:fldCharType="begin"/>
        </w:r>
        <w:r>
          <w:instrText xml:space="preserve"> PAGEREF _Toc29670 \h </w:instrText>
        </w:r>
        <w:r>
          <w:fldChar w:fldCharType="separate"/>
        </w:r>
        <w:r>
          <w:t>72</w:t>
        </w:r>
        <w:r>
          <w:fldChar w:fldCharType="end"/>
        </w:r>
      </w:hyperlink>
    </w:p>
    <w:p>
      <w:pPr>
        <w:pStyle w:val="TOC2"/>
        <w:tabs>
          <w:tab w:val="right" w:leader="dot" w:pos="8306"/>
        </w:tabs>
      </w:pPr>
      <w:hyperlink w:anchor="_Toc20470" w:history="1">
        <w:r>
          <w:rPr>
            <w:rFonts w:ascii="仿宋" w:eastAsia="仿宋" w:hAnsi="仿宋" w:cs="仿宋" w:hint="eastAsia"/>
            <w:lang w:eastAsia="zh-CN"/>
          </w:rPr>
          <w:t>(四)、内窥镜设备项目知识产权保护策略</w:t>
        </w:r>
        <w:r>
          <w:tab/>
        </w:r>
        <w:r>
          <w:fldChar w:fldCharType="begin"/>
        </w:r>
        <w:r>
          <w:instrText xml:space="preserve"> PAGEREF _Toc20470 \h </w:instrText>
        </w:r>
        <w:r>
          <w:fldChar w:fldCharType="separate"/>
        </w:r>
        <w:r>
          <w:t>78</w:t>
        </w:r>
        <w:r>
          <w:fldChar w:fldCharType="end"/>
        </w:r>
      </w:hyperlink>
    </w:p>
    <w:p>
      <w:pPr>
        <w:pStyle w:val="TOC1"/>
        <w:tabs>
          <w:tab w:val="right" w:leader="dot" w:pos="8306"/>
        </w:tabs>
      </w:pPr>
      <w:hyperlink w:anchor="_Toc24078" w:history="1">
        <w:r>
          <w:rPr>
            <w:rFonts w:ascii="仿宋" w:eastAsia="仿宋" w:hAnsi="仿宋" w:cs="仿宋" w:hint="eastAsia"/>
            <w:lang w:eastAsia="zh-CN"/>
          </w:rPr>
          <w:t>十六、供应链管理</w:t>
        </w:r>
        <w:r>
          <w:tab/>
        </w:r>
        <w:r>
          <w:fldChar w:fldCharType="begin"/>
        </w:r>
        <w:r>
          <w:instrText xml:space="preserve"> PAGEREF _Toc24078 \h </w:instrText>
        </w:r>
        <w:r>
          <w:fldChar w:fldCharType="separate"/>
        </w:r>
        <w:r>
          <w:t>80</w:t>
        </w:r>
        <w:r>
          <w:fldChar w:fldCharType="end"/>
        </w:r>
      </w:hyperlink>
    </w:p>
    <w:p>
      <w:pPr>
        <w:pStyle w:val="TOC2"/>
        <w:tabs>
          <w:tab w:val="right" w:leader="dot" w:pos="8306"/>
        </w:tabs>
      </w:pPr>
      <w:hyperlink w:anchor="_Toc28571" w:history="1">
        <w:r>
          <w:rPr>
            <w:rFonts w:ascii="仿宋" w:eastAsia="仿宋" w:hAnsi="仿宋" w:cs="仿宋" w:hint="eastAsia"/>
            <w:lang w:eastAsia="zh-CN"/>
          </w:rPr>
          <w:t>(一)、供应链战略规划</w:t>
        </w:r>
        <w:r>
          <w:tab/>
        </w:r>
        <w:r>
          <w:fldChar w:fldCharType="begin"/>
        </w:r>
        <w:r>
          <w:instrText xml:space="preserve"> PAGEREF _Toc28571 \h </w:instrText>
        </w:r>
        <w:r>
          <w:fldChar w:fldCharType="separate"/>
        </w:r>
        <w:r>
          <w:t>80</w:t>
        </w:r>
        <w:r>
          <w:fldChar w:fldCharType="end"/>
        </w:r>
      </w:hyperlink>
    </w:p>
    <w:p>
      <w:pPr>
        <w:pStyle w:val="TOC2"/>
        <w:tabs>
          <w:tab w:val="right" w:leader="dot" w:pos="8306"/>
        </w:tabs>
      </w:pPr>
      <w:hyperlink w:anchor="_Toc24421" w:history="1">
        <w:r>
          <w:rPr>
            <w:rFonts w:ascii="仿宋" w:eastAsia="仿宋" w:hAnsi="仿宋" w:cs="仿宋" w:hint="eastAsia"/>
            <w:lang w:eastAsia="zh-CN"/>
          </w:rPr>
          <w:t>(二)、供应商选择与合作</w:t>
        </w:r>
        <w:r>
          <w:tab/>
        </w:r>
        <w:r>
          <w:fldChar w:fldCharType="begin"/>
        </w:r>
        <w:r>
          <w:instrText xml:space="preserve"> PAGEREF _Toc24421 \h </w:instrText>
        </w:r>
        <w:r>
          <w:fldChar w:fldCharType="separate"/>
        </w:r>
        <w:r>
          <w:t>82</w:t>
        </w:r>
        <w:r>
          <w:fldChar w:fldCharType="end"/>
        </w:r>
      </w:hyperlink>
    </w:p>
    <w:p>
      <w:pPr>
        <w:pStyle w:val="TOC2"/>
        <w:tabs>
          <w:tab w:val="right" w:leader="dot" w:pos="8306"/>
        </w:tabs>
      </w:pPr>
      <w:hyperlink w:anchor="_Toc23271" w:history="1">
        <w:r>
          <w:rPr>
            <w:rFonts w:ascii="仿宋" w:eastAsia="仿宋" w:hAnsi="仿宋" w:cs="仿宋" w:hint="eastAsia"/>
            <w:lang w:eastAsia="zh-CN"/>
          </w:rPr>
          <w:t>(三)、物流与库存管理</w:t>
        </w:r>
        <w:r>
          <w:tab/>
        </w:r>
        <w:r>
          <w:fldChar w:fldCharType="begin"/>
        </w:r>
        <w:r>
          <w:instrText xml:space="preserve"> PAGEREF _Toc23271 \h </w:instrText>
        </w:r>
        <w:r>
          <w:fldChar w:fldCharType="separate"/>
        </w:r>
        <w:r>
          <w:t>83</w:t>
        </w:r>
        <w:r>
          <w:fldChar w:fldCharType="end"/>
        </w:r>
      </w:hyperlink>
    </w:p>
    <w:p>
      <w:pPr>
        <w:pStyle w:val="TOC1"/>
        <w:tabs>
          <w:tab w:val="right" w:leader="dot" w:pos="8306"/>
        </w:tabs>
      </w:pPr>
      <w:hyperlink w:anchor="_Toc7987" w:history="1">
        <w:r>
          <w:rPr>
            <w:rFonts w:ascii="仿宋" w:eastAsia="仿宋" w:hAnsi="仿宋" w:cs="仿宋" w:hint="eastAsia"/>
            <w:lang w:eastAsia="zh-CN"/>
          </w:rPr>
          <w:t>十七、内窥镜设备项目实施时间节点</w:t>
        </w:r>
        <w:r>
          <w:tab/>
        </w:r>
        <w:r>
          <w:fldChar w:fldCharType="begin"/>
        </w:r>
        <w:r>
          <w:instrText xml:space="preserve"> PAGEREF _Toc7987 \h </w:instrText>
        </w:r>
        <w:r>
          <w:fldChar w:fldCharType="separate"/>
        </w:r>
        <w:r>
          <w:t>84</w:t>
        </w:r>
        <w:r>
          <w:fldChar w:fldCharType="end"/>
        </w:r>
      </w:hyperlink>
    </w:p>
    <w:p>
      <w:pPr>
        <w:pStyle w:val="TOC2"/>
        <w:tabs>
          <w:tab w:val="right" w:leader="dot" w:pos="8306"/>
        </w:tabs>
      </w:pPr>
      <w:hyperlink w:anchor="_Toc10120" w:history="1">
        <w:r>
          <w:rPr>
            <w:rFonts w:ascii="仿宋" w:eastAsia="仿宋" w:hAnsi="仿宋" w:cs="仿宋" w:hint="eastAsia"/>
            <w:lang w:eastAsia="zh-CN"/>
          </w:rPr>
          <w:t>(一)、内窥镜设备项目启动阶段时间节点</w:t>
        </w:r>
        <w:r>
          <w:tab/>
        </w:r>
        <w:r>
          <w:fldChar w:fldCharType="begin"/>
        </w:r>
        <w:r>
          <w:instrText xml:space="preserve"> PAGEREF _Toc10120 \h </w:instrText>
        </w:r>
        <w:r>
          <w:fldChar w:fldCharType="separate"/>
        </w:r>
        <w:r>
          <w:t>84</w:t>
        </w:r>
        <w:r>
          <w:fldChar w:fldCharType="end"/>
        </w:r>
      </w:hyperlink>
    </w:p>
    <w:p>
      <w:pPr>
        <w:pStyle w:val="TOC2"/>
        <w:tabs>
          <w:tab w:val="right" w:leader="dot" w:pos="8306"/>
        </w:tabs>
      </w:pPr>
      <w:hyperlink w:anchor="_Toc25040" w:history="1">
        <w:r>
          <w:rPr>
            <w:rFonts w:ascii="仿宋" w:eastAsia="仿宋" w:hAnsi="仿宋" w:cs="仿宋" w:hint="eastAsia"/>
            <w:lang w:eastAsia="zh-CN"/>
          </w:rPr>
          <w:t>(二)、内窥镜设备项目执行阶段时间节点</w:t>
        </w:r>
        <w:r>
          <w:tab/>
        </w:r>
        <w:r>
          <w:fldChar w:fldCharType="begin"/>
        </w:r>
        <w:r>
          <w:instrText xml:space="preserve"> PAGEREF _Toc25040 \h </w:instrText>
        </w:r>
        <w:r>
          <w:fldChar w:fldCharType="separate"/>
        </w:r>
        <w:r>
          <w:t>86</w:t>
        </w:r>
        <w:r>
          <w:fldChar w:fldCharType="end"/>
        </w:r>
      </w:hyperlink>
    </w:p>
    <w:p>
      <w:pPr>
        <w:pStyle w:val="TOC2"/>
        <w:tabs>
          <w:tab w:val="right" w:leader="dot" w:pos="8306"/>
        </w:tabs>
      </w:pPr>
      <w:hyperlink w:anchor="_Toc79" w:history="1">
        <w:r>
          <w:rPr>
            <w:rFonts w:ascii="仿宋" w:eastAsia="仿宋" w:hAnsi="仿宋" w:cs="仿宋" w:hint="eastAsia"/>
            <w:lang w:eastAsia="zh-CN"/>
          </w:rPr>
          <w:t>(三)、内窥镜设备项目完成阶段时间节点</w:t>
        </w:r>
        <w:r>
          <w:tab/>
        </w:r>
        <w:r>
          <w:fldChar w:fldCharType="begin"/>
        </w:r>
        <w:r>
          <w:instrText xml:space="preserve"> PAGEREF _Toc79 \h </w:instrText>
        </w:r>
        <w:r>
          <w:fldChar w:fldCharType="separate"/>
        </w:r>
        <w:r>
          <w:t>87</w:t>
        </w:r>
        <w:r>
          <w:fldChar w:fldCharType="end"/>
        </w:r>
      </w:hyperlink>
    </w:p>
    <w:p>
      <w:pPr>
        <w:pStyle w:val="TOC1"/>
        <w:tabs>
          <w:tab w:val="right" w:leader="dot" w:pos="8306"/>
        </w:tabs>
      </w:pPr>
      <w:hyperlink w:anchor="_Toc10043" w:history="1">
        <w:r>
          <w:rPr>
            <w:rFonts w:ascii="仿宋" w:eastAsia="仿宋" w:hAnsi="仿宋" w:cs="仿宋" w:hint="eastAsia"/>
            <w:lang w:eastAsia="zh-CN"/>
          </w:rPr>
          <w:t>十八、内窥镜设备项目变更管理</w:t>
        </w:r>
        <w:r>
          <w:tab/>
        </w:r>
        <w:r>
          <w:fldChar w:fldCharType="begin"/>
        </w:r>
        <w:r>
          <w:instrText xml:space="preserve"> PAGEREF _Toc10043 \h </w:instrText>
        </w:r>
        <w:r>
          <w:fldChar w:fldCharType="separate"/>
        </w:r>
        <w:r>
          <w:t>88</w:t>
        </w:r>
        <w:r>
          <w:fldChar w:fldCharType="end"/>
        </w:r>
      </w:hyperlink>
    </w:p>
    <w:p>
      <w:pPr>
        <w:pStyle w:val="TOC2"/>
        <w:tabs>
          <w:tab w:val="right" w:leader="dot" w:pos="8306"/>
        </w:tabs>
      </w:pPr>
      <w:hyperlink w:anchor="_Toc11246" w:history="1">
        <w:r>
          <w:rPr>
            <w:rFonts w:ascii="仿宋" w:eastAsia="仿宋" w:hAnsi="仿宋" w:cs="仿宋" w:hint="eastAsia"/>
            <w:lang w:eastAsia="zh-CN"/>
          </w:rPr>
          <w:t>(一)、变更申请与评估</w:t>
        </w:r>
        <w:r>
          <w:tab/>
        </w:r>
        <w:r>
          <w:fldChar w:fldCharType="begin"/>
        </w:r>
        <w:r>
          <w:instrText xml:space="preserve"> PAGEREF _Toc11246 \h </w:instrText>
        </w:r>
        <w:r>
          <w:fldChar w:fldCharType="separate"/>
        </w:r>
        <w:r>
          <w:t>88</w:t>
        </w:r>
        <w:r>
          <w:fldChar w:fldCharType="end"/>
        </w:r>
      </w:hyperlink>
    </w:p>
    <w:p>
      <w:pPr>
        <w:pStyle w:val="TOC2"/>
        <w:tabs>
          <w:tab w:val="right" w:leader="dot" w:pos="8306"/>
        </w:tabs>
      </w:pPr>
      <w:hyperlink w:anchor="_Toc28514" w:history="1">
        <w:r>
          <w:rPr>
            <w:rFonts w:ascii="仿宋" w:eastAsia="仿宋" w:hAnsi="仿宋" w:cs="仿宋" w:hint="eastAsia"/>
            <w:lang w:eastAsia="zh-CN"/>
          </w:rPr>
          <w:t>(二)、变更实施与控制</w:t>
        </w:r>
        <w:r>
          <w:tab/>
        </w:r>
        <w:r>
          <w:fldChar w:fldCharType="begin"/>
        </w:r>
        <w:r>
          <w:instrText xml:space="preserve"> PAGEREF _Toc28514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69"/>
      <w:r>
        <w:rPr>
          <w:rFonts w:ascii="仿宋" w:eastAsia="仿宋" w:hAnsi="仿宋" w:cs="仿宋" w:hint="eastAsia"/>
          <w:sz w:val="28"/>
          <w:lang w:eastAsia="zh-CN"/>
        </w:rPr>
        <w:t>一、内窥镜设备项目建设背景及必要性分析</w:t>
      </w:r>
      <w:bookmarkEnd w:id="2"/>
    </w:p>
    <w:p>
      <w:pPr>
        <w:pStyle w:val="Heading2"/>
        <w:rPr>
          <w:rFonts w:ascii="仿宋" w:eastAsia="仿宋" w:hAnsi="仿宋" w:cs="仿宋" w:hint="eastAsia"/>
          <w:lang w:eastAsia="zh-CN"/>
        </w:rPr>
      </w:pPr>
      <w:bookmarkStart w:id="3" w:name="_Toc4368"/>
      <w:r>
        <w:rPr>
          <w:rFonts w:ascii="仿宋" w:eastAsia="仿宋" w:hAnsi="仿宋" w:cs="仿宋" w:hint="eastAsia"/>
          <w:lang w:eastAsia="zh-CN"/>
        </w:rPr>
        <w:t>(一)、内窥镜设备项目背景分析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窥镜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窥镜设备项目在这个潮流中的定位。同时，我们将关注行业内涌现的新兴机遇，以便内窥镜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内窥镜设备项目提供了强大的发展动力。我们将聚焦于行业内最新的技术发展趋势，包括但不限于人工智能、大数据分析、物联网等领域。通过深度的技术研究，我们将确保内窥镜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内窥镜设备项目发展的源泉。我们将投入更多的精力对市场需求进行深入剖析，超越表面的需求，深入挖掘潜在的市场痛点和机遇。通过对市场需求的细致了解，内窥镜设备项目将更有针对性地设计解决方案，满足市场的多样化需求，从而更好地促进内窥镜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内窥镜设备项目战略至关重要。我们将对竞争态势进行更为深入的分析，包括但不限于市场份额、产品特点、客户满意度等多个维度。通过深度的竞争分析，内窥镜设备项目将能够更准确地把握市场脉搏，制定具有竞争力的内窥镜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内窥镜设备项目的发展具有直接的影响。我们将进行更为全面的法规和政策分析，了解行业发展中的潜在法律风险和合规挑战。通过充分了解和遵守相关法规，内窥镜设备项目将确保在法律框架内合法合规运营，为内窥镜设备项目的稳健发展提供有力支持。</w:t>
      </w:r>
    </w:p>
    <w:p>
      <w:pPr>
        <w:pStyle w:val="Heading2"/>
        <w:ind w:firstLine="560" w:firstLineChars="200"/>
        <w:rPr>
          <w:rFonts w:ascii="仿宋" w:eastAsia="仿宋" w:hAnsi="仿宋" w:cs="仿宋" w:hint="eastAsia"/>
          <w:sz w:val="28"/>
          <w:lang w:eastAsia="zh-CN"/>
        </w:rPr>
      </w:pPr>
      <w:bookmarkStart w:id="4" w:name="_Toc27388"/>
      <w:r>
        <w:rPr>
          <w:rFonts w:ascii="仿宋" w:eastAsia="仿宋" w:hAnsi="仿宋" w:cs="仿宋" w:hint="eastAsia"/>
          <w:sz w:val="28"/>
          <w:lang w:eastAsia="zh-CN"/>
        </w:rPr>
        <w:t>(二)、内窥镜设备项目建设必要性分析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建设的迫切性源于对行业发展趋势的深刻洞察。我们正处于一个行业变革的时代，科技创新、数字化转型成为企业发展的关键动力。内窥镜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建设不仅仅是为了跟上潮流，更是为了通过技术创新推动企业的持续发展。通过引入先进的技术和解决方案，内窥镜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内窥镜设备项目的建设成为必然选择，通过提高产品质量、拓展服务领域，从而在竞争中获得更多的机会。内窥镜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内窥镜设备项目建设的必要性体现在对客户需求更精准的满足。通过内窥镜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建设的背后是对企业持续创新的追求。只有通过不断创新，企业才能在竞争中立于不败之地。内窥镜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764"/>
      <w:r>
        <w:rPr>
          <w:rFonts w:ascii="仿宋" w:eastAsia="仿宋" w:hAnsi="仿宋" w:cs="仿宋" w:hint="eastAsia"/>
          <w:sz w:val="28"/>
          <w:lang w:eastAsia="zh-CN"/>
        </w:rPr>
        <w:t>二、内窥镜设备项目可持续发展</w:t>
      </w:r>
      <w:bookmarkEnd w:id="5"/>
    </w:p>
    <w:p>
      <w:pPr>
        <w:pStyle w:val="Heading2"/>
        <w:rPr>
          <w:rFonts w:ascii="仿宋" w:eastAsia="仿宋" w:hAnsi="仿宋" w:cs="仿宋" w:hint="eastAsia"/>
          <w:lang w:eastAsia="zh-CN"/>
        </w:rPr>
      </w:pPr>
      <w:bookmarkStart w:id="6" w:name="_Toc834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窥镜设备项目中，内窥镜设备项目团队着眼于未来，明确了可持续发展的战略方向。制定的具体可持续发展目标包括降低资源使用、采用环保技术、最大化社会效益等。这一步骤不仅有助于内窥镜设备项目在环保和社会责任方面达到最高标准，也为未来提供了明确的指引，确保内窥镜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可持续实践的融入内窥镜设备项目管理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内窥镜设备项目管理周期。从内窥镜设备项目规划开始，内窥镜设备项目团队就考虑了环境和社会的因素。在执行阶段，内窥镜设备项目团队积极推动绿色技术的应用，优化资源利用。此外，关注员工的社会责任，通过培训和沟通活动提高员工对可持续发展的认知，使他们能够在日常工作中践行可持续实践。这些举措不仅为内窥镜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96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扎根于内窥镜设备项目的可持续发展理念，我们深信环保与社会责任是内窥镜设备项目成功的关键支柱。在内窥镜设备项目的每一步，我们都致力于通过创新和实践，履行对环境和社会的坚定责任。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团队通过引入先进的环保技术、建立高效的废物处理系统以及推动能源节约措施，积极履行环保责任。定期的环保监测和评估确保内窥镜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不仅致力于自身可持续发展，还注重对社会的回馈。通过支持社区内窥镜设备项目、参与慈善事业、提供培训机会等方式，内窥镜设备项目积极履行社会责任。与当地社区建立积极互动，关注员工的工作与生活平衡，以及员工的身心健康，是内窥镜设备项目在社会责任层面的关键举措。这样的实践不仅增强了内窥镜设备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687"/>
      <w:r>
        <w:rPr>
          <w:rFonts w:ascii="仿宋" w:eastAsia="仿宋" w:hAnsi="仿宋" w:cs="仿宋" w:hint="eastAsia"/>
          <w:sz w:val="28"/>
          <w:lang w:eastAsia="zh-CN"/>
        </w:rPr>
        <w:t>三、内窥镜设备项目建设单位说明</w:t>
      </w:r>
      <w:bookmarkEnd w:id="8"/>
    </w:p>
    <w:p>
      <w:pPr>
        <w:pStyle w:val="Heading2"/>
        <w:rPr>
          <w:rFonts w:ascii="仿宋" w:eastAsia="仿宋" w:hAnsi="仿宋" w:cs="仿宋" w:hint="eastAsia"/>
          <w:lang w:eastAsia="zh-CN"/>
        </w:rPr>
      </w:pPr>
      <w:bookmarkStart w:id="9" w:name="_Toc8258"/>
      <w:r>
        <w:rPr>
          <w:rFonts w:ascii="仿宋" w:eastAsia="仿宋" w:hAnsi="仿宋" w:cs="仿宋" w:hint="eastAsia"/>
          <w:lang w:eastAsia="zh-CN"/>
        </w:rPr>
        <w:t>(一)、内窥镜设备项目承办单位基本情况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12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内窥镜设备项目承办单位的XXXX，我们着眼于实现可持续的经济效益。通过技术创新和解决方案的提供，公司预计在内窥镜设备项目执行期间将获得可观的收入增长。这一收入来源主要包括内窥镜设备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同时，我们注重成本控制和效率提升，以确保内窥镜设备项目的可持续盈利。透过精细的管理和资源优化，公司期望实现内窥镜设备项目利润最大化。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内窥镜设备项目实施进行全面的投资评估，包括内窥镜设备项目启动阶段的资金投入和后续运营成本。通过对内窥镜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内窥镜设备项目实施过程中具备足够的资金流动性，公司将进行详尽的现金流分析。这包括资金需求的合理预测、内窥镜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754"/>
      <w:r>
        <w:rPr>
          <w:rFonts w:ascii="仿宋" w:eastAsia="仿宋" w:hAnsi="仿宋" w:cs="仿宋" w:hint="eastAsia"/>
          <w:sz w:val="28"/>
          <w:lang w:eastAsia="zh-CN"/>
        </w:rPr>
        <w:t>四、内窥镜设备项目绩效评估</w:t>
      </w:r>
      <w:bookmarkEnd w:id="11"/>
    </w:p>
    <w:p>
      <w:pPr>
        <w:pStyle w:val="Heading2"/>
        <w:rPr>
          <w:rFonts w:ascii="仿宋" w:eastAsia="仿宋" w:hAnsi="仿宋" w:cs="仿宋" w:hint="eastAsia"/>
          <w:lang w:eastAsia="zh-CN"/>
        </w:rPr>
      </w:pPr>
      <w:bookmarkStart w:id="12" w:name="_Toc1082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内窥镜设备项目中，我们设计了一套全面的绩效评估指标，以确保内窥镜设备项目的可控和成功交付。这些指标跨足内窥镜设备项目目标、成本、进度和质量等多个维度，为我们提供了全面洞察内窥镜设备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目标达成率是我们关注的首要指标。我们设定了明确的目标，并通过定期监测和评估，迅速发现并应对潜在的目标偏差。这为内窥镜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成本绩效是另一个核心关注点。通过实际成本与预算成本的对比分析，我们深入了解成本差异的原因，及时调整资源分配，保持内窥镜设备项目在经济效益方面的合理水平。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进度作为关键的绩效指标之一，得到了精心的关注。我们制定了详细的内窥镜设备项目进度计划，并设立了进度符合度指标，确保实际进度与计划进度保持一致。这使我们能够快速发现和解决潜在的进度问题，保持内窥镜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内窥镜设备项目绩效的不可或缺的一环。我们引入了一系列的质量标准和客户满意度指标，以确保内窥镜设备项目交付的成果在质量上达到或超越预期水平。通过持续监测这些指标，我们努力提升内窥镜设备项目整体质量水平，为内窥镜设备项目的成功交付提供有力保障。通过这些科学且全面的绩效评估，我们能够更好地引导内窥镜设备项目的持续改进，确保内窥镜设备项目目标的顺利达成。</w:t>
      </w:r>
    </w:p>
    <w:p>
      <w:pPr>
        <w:pStyle w:val="Heading2"/>
        <w:ind w:firstLine="560" w:firstLineChars="200"/>
        <w:rPr>
          <w:rFonts w:ascii="仿宋" w:eastAsia="仿宋" w:hAnsi="仿宋" w:cs="仿宋" w:hint="eastAsia"/>
          <w:sz w:val="28"/>
          <w:lang w:eastAsia="zh-CN"/>
        </w:rPr>
      </w:pPr>
      <w:bookmarkStart w:id="13" w:name="_Toc2011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绩效评估是内窥镜设备项目中的关键环节，为确保内窥镜设备项目达到预期目标，我们采用了多层次、多维度的绩效评估方法。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内窥镜设备项目的战略目标对齐，确保每个决策和行动都与内窥镜设备项目整体目标保持一致。团队会定期召开战略对齐会议，审视当前工作与内窥镜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内窥镜设备项目进度、质量、成本和风险等方面。这些指标通过数据收集和分析，为内窥镜设备项目管理团队提供了客观的评估依据。例如，我们通过内窥镜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绩效评估不仅仅停留在内窥镜设备项目内部，还考虑了内窥镜设备项目对外部环境的影响。我们定期进行干系人满意度调查，以了解各利益相关方对内窥镜设备项目的期望和满意度，并及时做出调整。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这种多层次、多角度的绩效评估方法，使得我们能够全面了解内窥镜设备项目的运行状态，及时做出调整，确保内窥镜设备项目在不断变化的环境中保持稳健前行。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929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为了确保内窥镜设备项目的有效管理和不断优化，我们采用了精心设计的绩效评估周期。这个周期旨在实现灵活、实时和全面的评估，以适应内窥镜设备项目执行中的各种挑战。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内窥镜设备项目的不同需求，分为短期、中期和长期。短期评估关注每个迭代或工作周期，以及时发现和解决当前任务中的问题。中期评估涵盖几个迭代，深入了解整体内窥镜设备项目的趋势和性能。长期评估则着眼于整个内窥镜设备项目阶段，确保内窥镜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内窥镜设备项目管理工具和协作平台，团队成员能够随时更新和分享内窥镜设备项目数据。这种实时性的反馈机制使我们能够及时察觉潜在问题，快速调整，保持内窥镜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内窥镜设备项目的决策制定密不可分。每个周期的内窥镜设备项目回顾会议成为集体总结经验、识别问题深层次原因并找到创新解决方案的平台。这种定期的反思与调整机制使内窥镜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700"/>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931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内窥镜设备项目的主要产品是XXXX，预计年产值为XXX万元。这一产品在市场中占据着重要的地位，其广泛的应用范围使得该内窥镜设备项目的市场前景非常广阔。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内窥镜设备项目的xxx产品作为重要的原材料之一，将在多个领域发挥关键作用。其在建筑、交通、能源等方面的广泛应用将为整个产业链提供强大的支持，形成产业协同效应。内窥镜设备项目的年产值XXX万XXX万XXX万万元不仅反映了其在市场上的巨大潜力，更预示着它对国民经济的积极贡献。这种关联度高、涉及面广的产业关系，使得该内窥镜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66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内窥镜设备项目总征地面积为XXXX平方米，相当于约XX.XX亩，其中净用地面积为XXXX平方米，红线范围内相当于约XX.XX亩。这一用地规模充分考虑了内窥镜设备项目的建设需求，保障了内窥镜设备项目在合适的空间内得以充分发展。内窥镜设备项目规划的总建筑面积为XXXX平方米，其中主体工程建设占XXXX平方米，计容建筑面积达XXXX平方米。预计建筑工程的投资将达到XXXX万元，为内窥镜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计划购置的设备共计XXXX台（套），设备购置费用为XXXX万元。这一设备购置计划充分考虑到内窥镜设备项目的生产需求和技术要求，确保了内窥镜设备项目在生产运营中具备先进的技术装备和高效的生产能力。设备的合理配置将为内窥镜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计划总投资为XXXX万元，预计年实现营业收入为XXXX万元。这一产能规模的设定旨在确保内窥镜设备项目能够在投资与回报之间取得平衡，实现长期可持续的发展。内窥镜设备项目的总投资充分考虑到各个方面的需求，包括用地建设、设备购置等多个环节，以确保内窥镜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5508"/>
      <w:r>
        <w:rPr>
          <w:rFonts w:ascii="仿宋" w:eastAsia="仿宋" w:hAnsi="仿宋" w:cs="仿宋" w:hint="eastAsia"/>
          <w:sz w:val="28"/>
          <w:lang w:eastAsia="zh-CN"/>
        </w:rPr>
        <w:t>六、内窥镜设备项目危机管理</w:t>
      </w:r>
      <w:bookmarkEnd w:id="18"/>
    </w:p>
    <w:p>
      <w:pPr>
        <w:pStyle w:val="Heading2"/>
        <w:rPr>
          <w:rFonts w:ascii="仿宋" w:eastAsia="仿宋" w:hAnsi="仿宋" w:cs="仿宋" w:hint="eastAsia"/>
          <w:lang w:eastAsia="zh-CN"/>
        </w:rPr>
      </w:pPr>
      <w:bookmarkStart w:id="19" w:name="_Toc979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内窥镜设备项目危机管理中，危机预警与识别是确保内窥镜设备项目稳健运行的核心步骤。通过建立全面的监测机制，内窥镜设备项目团队旨在及时发现和理解潜在的风险和危机因素，以便采取及时的预防和应对措施，确保内窥镜设备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首先，通过深入的风险评估，内窥镜设备项目团队全面分析了整个内窥镜设备项目和各个阶段可能存在的威胁。这包括准确评估每个潜在风险的发生概率和可能影响的程度，为后续危机预警提供了有力支持。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窥镜设备项目团队着重于明确定义内窥镜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窥镜设备项目进展的持续监控，团队能够及时发现潜在问题并作出迅速反应。内窥镜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在这一阶段，团队的专业素养和反应速度将发挥至关重要的作用，以确保潜在危机能够在初期得到有效的处理，最大程度地减轻负面影响。通过危机预警与识别，内窥镜设备项目得以更有序、可控地推进。</w:t>
      </w:r>
    </w:p>
    <w:p>
      <w:pPr>
        <w:pStyle w:val="Heading2"/>
        <w:ind w:firstLine="560" w:firstLineChars="200"/>
        <w:rPr>
          <w:rFonts w:ascii="仿宋" w:eastAsia="仿宋" w:hAnsi="仿宋" w:cs="仿宋" w:hint="eastAsia"/>
          <w:sz w:val="28"/>
          <w:lang w:eastAsia="zh-CN"/>
        </w:rPr>
      </w:pPr>
      <w:bookmarkStart w:id="20" w:name="_Toc2483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在危机发生时，内窥镜设备项目团队立即行动，成立了应急小组。该小组的任务是迅速制定并实施紧急应对措施，以最小化潜在损失。以下是采取的主要措施：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暂停内窥镜设备项目进度：为遏制危机蔓延，内窥镜设备项目暂时停止进行，以便全面评估当前状况。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资源重新分配：重新评估内窥镜设备项目资源的分配，确保最大限度地减小损失。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实时沟通：与关键利益相关者建立实时沟通机制，向他们传递内窥镜设备项目危机的实际状况，保障内窥镜设备项目核心利益。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在紧急应对的同时，内窥镜设备项目团队强调了团队协作和有效沟通的重要性。以下是团队协作的关键举措：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信息共享机制：建立了信息共享平台，确保团队成员能够及时获取内窥镜设备项目危机的实时信息。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领导者沟通：内窥镜设备项目领导者通过定期会议和即时沟通工具，指导团队应对危机，保持团队稳定运行。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随着危机得到初步控制，内窥镜设备项目团队转向制定恢复计划，以确保内窥镜设备项目能够从中迅速恢复。主要恢复计划包括：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修复受损的进度计划：重新评估内窥镜设备项目进度，制定修复计划，确保内窥镜设备项目尽快回归正常进程。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重新调整资源分配：优化资源分配，确保内窥镜设备项目在有限资源下高效运转。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风险管理机制加强：对内窥镜设备项目风险进行全面评估，制定更强化的风险管理策略，以预防未来可能的危机。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https://d.book118.com/456143035010010102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926EDF"/>
    <w:rsid w:val="5C926E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43035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2024-03-03T19:12:00Z</dcterms:created>
  <dcterms:modified xsi:type="dcterms:W3CDTF">2024-03-03T19:12:38Z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A444B646C5244FB6AAEAECE8EC057478_11</vt:lpwstr>
  </property>
  <property fmtid="{D5CDD505-2E9C-101B-9397-08002B2CF9AE}" pid="3" name="KSOProductBuildVer">
    <vt:lpwstr>2052-12.1.0.16388</vt:lpwstr>
  </property>
</Properties>
</file>