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高压鼓风机相关行业公司成立方案及可行性研究报告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67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_Toc21679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2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_Toc25624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_Toc14205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_Toc13789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_Toc6338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_Toc16117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7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_Toc25837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5" w:history="1">
        <w:r>
          <w:rPr>
            <w:rFonts w:ascii="仿宋" w:eastAsia="仿宋" w:hAnsi="仿宋" w:cs="仿宋" w:hint="eastAsia"/>
            <w:lang w:eastAsia="zh-CN"/>
          </w:rPr>
          <w:t>(一)、高压鼓风机项目选址原则</w:t>
        </w:r>
        <w:r>
          <w:tab/>
        </w:r>
        <w:r>
          <w:fldChar w:fldCharType="begin"/>
        </w:r>
        <w:r>
          <w:instrText xml:space="preserve"> PAGEREF _Toc22975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_Toc30150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_Toc26155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_Toc27578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9" w:history="1">
        <w:r>
          <w:rPr>
            <w:rFonts w:ascii="仿宋" w:eastAsia="仿宋" w:hAnsi="仿宋" w:cs="仿宋" w:hint="eastAsia"/>
            <w:lang w:eastAsia="zh-CN"/>
          </w:rPr>
          <w:t>(五)、高压鼓风机项目选址综合评价</w:t>
        </w:r>
        <w:r>
          <w:tab/>
        </w:r>
        <w:r>
          <w:fldChar w:fldCharType="begin"/>
        </w:r>
        <w:r>
          <w:instrText xml:space="preserve"> PAGEREF _Toc10819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05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_Toc18105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_Toc22554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_Toc25309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_Toc27729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_Toc24435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_Toc29059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_Toc27420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3" w:history="1">
        <w:r>
          <w:rPr>
            <w:rFonts w:ascii="仿宋" w:eastAsia="仿宋" w:hAnsi="仿宋" w:cs="仿宋" w:hint="eastAsia"/>
            <w:lang w:eastAsia="zh-CN"/>
          </w:rPr>
          <w:t>(七)、高压鼓风机项目建设必要性分析</w:t>
        </w:r>
        <w:r>
          <w:tab/>
        </w:r>
        <w:r>
          <w:fldChar w:fldCharType="begin"/>
        </w:r>
        <w:r>
          <w:instrText xml:space="preserve"> PAGEREF _Toc22623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8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_Toc1568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_Toc20787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_Toc5158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_Toc15159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_Toc8435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_Toc7906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_Toc6111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_Toc5115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3" w:history="1">
        <w:r>
          <w:rPr>
            <w:rFonts w:ascii="仿宋" w:eastAsia="仿宋" w:hAnsi="仿宋" w:cs="仿宋" w:hint="eastAsia"/>
            <w:lang w:eastAsia="zh-CN"/>
          </w:rPr>
          <w:t>五、高压鼓风机筹建公司基本信息</w:t>
        </w:r>
        <w:r>
          <w:tab/>
        </w:r>
        <w:r>
          <w:fldChar w:fldCharType="begin"/>
        </w:r>
        <w:r>
          <w:instrText xml:space="preserve"> PAGEREF _Toc27673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_Toc14682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_Toc24569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_Toc21351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_Toc19436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_Toc4060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9" w:history="1">
        <w:r>
          <w:rPr>
            <w:rFonts w:ascii="仿宋" w:eastAsia="仿宋" w:hAnsi="仿宋" w:cs="仿宋" w:hint="eastAsia"/>
            <w:lang w:eastAsia="zh-CN"/>
          </w:rPr>
          <w:t>六、高压鼓风机项目风险分析</w:t>
        </w:r>
        <w:r>
          <w:tab/>
        </w:r>
        <w:r>
          <w:fldChar w:fldCharType="begin"/>
        </w:r>
        <w:r>
          <w:instrText xml:space="preserve"> PAGEREF _Toc8279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6" w:history="1">
        <w:r>
          <w:rPr>
            <w:rFonts w:ascii="仿宋" w:eastAsia="仿宋" w:hAnsi="仿宋" w:cs="仿宋" w:hint="eastAsia"/>
            <w:lang w:eastAsia="zh-CN"/>
          </w:rPr>
          <w:t>(一)、高压鼓风机项目风险分析</w:t>
        </w:r>
        <w:r>
          <w:tab/>
        </w:r>
        <w:r>
          <w:fldChar w:fldCharType="begin"/>
        </w:r>
        <w:r>
          <w:instrText xml:space="preserve"> PAGEREF _Toc3946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3" w:history="1">
        <w:r>
          <w:rPr>
            <w:rFonts w:ascii="仿宋" w:eastAsia="仿宋" w:hAnsi="仿宋" w:cs="仿宋" w:hint="eastAsia"/>
            <w:lang w:eastAsia="zh-CN"/>
          </w:rPr>
          <w:t>(二)、高压鼓风机项目风险对策</w:t>
        </w:r>
        <w:r>
          <w:tab/>
        </w:r>
        <w:r>
          <w:fldChar w:fldCharType="begin"/>
        </w:r>
        <w:r>
          <w:instrText xml:space="preserve"> PAGEREF _Toc10943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23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_Toc23623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1" w:history="1">
        <w:r>
          <w:rPr>
            <w:rFonts w:ascii="仿宋" w:eastAsia="仿宋" w:hAnsi="仿宋" w:cs="仿宋" w:hint="eastAsia"/>
            <w:lang w:eastAsia="zh-CN"/>
          </w:rPr>
          <w:t>(一)、高压鼓风机项目进度安排</w:t>
        </w:r>
        <w:r>
          <w:tab/>
        </w:r>
        <w:r>
          <w:fldChar w:fldCharType="begin"/>
        </w:r>
        <w:r>
          <w:instrText xml:space="preserve"> PAGEREF _Toc17801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3" w:history="1">
        <w:r>
          <w:rPr>
            <w:rFonts w:ascii="仿宋" w:eastAsia="仿宋" w:hAnsi="仿宋" w:cs="仿宋" w:hint="eastAsia"/>
            <w:lang w:eastAsia="zh-CN"/>
          </w:rPr>
          <w:t>(二)、高压鼓风机项目实施保障措施</w:t>
        </w:r>
        <w:r>
          <w:tab/>
        </w:r>
        <w:r>
          <w:fldChar w:fldCharType="begin"/>
        </w:r>
        <w:r>
          <w:instrText xml:space="preserve"> PAGEREF _Toc14053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074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_Toc10074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_Toc25743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_Toc11427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_Toc4859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_Toc11044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5" w:history="1">
        <w:r>
          <w:rPr>
            <w:rFonts w:ascii="仿宋" w:eastAsia="仿宋" w:hAnsi="仿宋" w:cs="仿宋" w:hint="eastAsia"/>
            <w:lang w:eastAsia="zh-CN"/>
          </w:rPr>
          <w:t>(五)、高压鼓风机项目总投资</w:t>
        </w:r>
        <w:r>
          <w:tab/>
        </w:r>
        <w:r>
          <w:fldChar w:fldCharType="begin"/>
        </w:r>
        <w:r>
          <w:instrText xml:space="preserve"> PAGEREF _Toc11335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25" w:history="1">
        <w:r>
          <w:rPr>
            <w:rFonts w:ascii="仿宋" w:eastAsia="仿宋" w:hAnsi="仿宋" w:cs="仿宋" w:hint="eastAsia"/>
            <w:lang w:eastAsia="zh-CN"/>
          </w:rPr>
          <w:t>九、高压鼓风机项目经济效益</w:t>
        </w:r>
        <w:r>
          <w:tab/>
        </w:r>
        <w:r>
          <w:fldChar w:fldCharType="begin"/>
        </w:r>
        <w:r>
          <w:instrText xml:space="preserve"> PAGEREF _Toc20425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_Toc4634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_Toc16009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7" w:history="1">
        <w:r>
          <w:rPr>
            <w:rFonts w:ascii="仿宋" w:eastAsia="仿宋" w:hAnsi="仿宋" w:cs="仿宋" w:hint="eastAsia"/>
            <w:lang w:eastAsia="zh-CN"/>
          </w:rPr>
          <w:t>(三)、高压鼓风机项目盈利能力分析</w:t>
        </w:r>
        <w:r>
          <w:tab/>
        </w:r>
        <w:r>
          <w:fldChar w:fldCharType="begin"/>
        </w:r>
        <w:r>
          <w:instrText xml:space="preserve"> PAGEREF _Toc8327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_Toc16476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_Toc23649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_Toc28404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6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_Toc14276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_Toc32360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_Toc7981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_Toc5887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_Toc14492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61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_Toc12861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_Toc31969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_Toc15756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78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_Toc5878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_Toc26744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_Toc23745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_Toc29424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28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_Toc3828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_Toc14371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_Toc14867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_Toc7227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_Toc23691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67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62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20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https://d.book118.com/456150200224010050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高压鼓风机相关行业公司成立方案及可行性研究报告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高压鼓风机相关行业公司成立方案及可行性研究报告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高压鼓风机相关行业公司成立方案及可行性研究报告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高压鼓风机相关行业公司成立方案及可行性研究报告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高压鼓风机相关行业公司成立方案及可行性研究报告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56150200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2024-02-06T23:40:00Z</dcterms:created>
  <dcterms:modified xsi:type="dcterms:W3CDTF">2024-02-06T23:40:23Z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A6F59B4D3FA54CC09868EEA6FC6DD05C_11</vt:lpwstr>
  </property>
  <property fmtid="{D5CDD505-2E9C-101B-9397-08002B2CF9AE}" pid="3" name="KSOProductBuildVer">
    <vt:lpwstr>2052-12.1.0.16250</vt:lpwstr>
  </property>
</Properties>
</file>