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0" w:history="1">
        <w:r>
          <w:rPr>
            <w:rFonts w:ascii="仿宋" w:eastAsia="仿宋" w:hAnsi="仿宋" w:cs="仿宋" w:hint="eastAsia"/>
            <w:lang w:eastAsia="zh-CN"/>
          </w:rPr>
          <w:t>概论</w:t>
        </w:r>
        <w:r>
          <w:tab/>
        </w:r>
        <w:r>
          <w:fldChar w:fldCharType="begin"/>
        </w:r>
        <w:r>
          <w:instrText xml:space="preserve"> PAGEREF _Toc14110 \h </w:instrText>
        </w:r>
        <w:r>
          <w:fldChar w:fldCharType="separate"/>
        </w:r>
        <w:r>
          <w:t>3</w:t>
        </w:r>
        <w:r>
          <w:fldChar w:fldCharType="end"/>
        </w:r>
      </w:hyperlink>
    </w:p>
    <w:p>
      <w:pPr>
        <w:pStyle w:val="TOC1"/>
        <w:tabs>
          <w:tab w:val="right" w:leader="dot" w:pos="8306"/>
        </w:tabs>
      </w:pPr>
      <w:hyperlink w:anchor="_Toc19580" w:history="1">
        <w:r>
          <w:rPr>
            <w:rFonts w:ascii="仿宋" w:eastAsia="仿宋" w:hAnsi="仿宋" w:cs="仿宋" w:hint="eastAsia"/>
            <w:lang w:eastAsia="zh-CN"/>
          </w:rPr>
          <w:t>一、水轮机及辅机项目概论</w:t>
        </w:r>
        <w:r>
          <w:tab/>
        </w:r>
        <w:r>
          <w:fldChar w:fldCharType="begin"/>
        </w:r>
        <w:r>
          <w:instrText xml:space="preserve"> PAGEREF _Toc19580 \h </w:instrText>
        </w:r>
        <w:r>
          <w:fldChar w:fldCharType="separate"/>
        </w:r>
        <w:r>
          <w:t>3</w:t>
        </w:r>
        <w:r>
          <w:fldChar w:fldCharType="end"/>
        </w:r>
      </w:hyperlink>
    </w:p>
    <w:p>
      <w:pPr>
        <w:pStyle w:val="TOC2"/>
        <w:tabs>
          <w:tab w:val="right" w:leader="dot" w:pos="8306"/>
        </w:tabs>
      </w:pPr>
      <w:hyperlink w:anchor="_Toc9949" w:history="1">
        <w:r>
          <w:rPr>
            <w:rFonts w:ascii="仿宋" w:eastAsia="仿宋" w:hAnsi="仿宋" w:cs="仿宋" w:hint="eastAsia"/>
            <w:lang w:eastAsia="zh-CN"/>
          </w:rPr>
          <w:t>(一)、水轮机及辅机项目概况</w:t>
        </w:r>
        <w:r>
          <w:tab/>
        </w:r>
        <w:r>
          <w:fldChar w:fldCharType="begin"/>
        </w:r>
        <w:r>
          <w:instrText xml:space="preserve"> PAGEREF _Toc9949 \h </w:instrText>
        </w:r>
        <w:r>
          <w:fldChar w:fldCharType="separate"/>
        </w:r>
        <w:r>
          <w:t>3</w:t>
        </w:r>
        <w:r>
          <w:fldChar w:fldCharType="end"/>
        </w:r>
      </w:hyperlink>
    </w:p>
    <w:p>
      <w:pPr>
        <w:pStyle w:val="TOC2"/>
        <w:tabs>
          <w:tab w:val="right" w:leader="dot" w:pos="8306"/>
        </w:tabs>
      </w:pPr>
      <w:hyperlink w:anchor="_Toc26426" w:history="1">
        <w:r>
          <w:rPr>
            <w:rFonts w:ascii="仿宋" w:eastAsia="仿宋" w:hAnsi="仿宋" w:cs="仿宋" w:hint="eastAsia"/>
            <w:lang w:eastAsia="zh-CN"/>
          </w:rPr>
          <w:t>(二)、水轮机及辅机项目目标</w:t>
        </w:r>
        <w:r>
          <w:tab/>
        </w:r>
        <w:r>
          <w:fldChar w:fldCharType="begin"/>
        </w:r>
        <w:r>
          <w:instrText xml:space="preserve"> PAGEREF _Toc26426 \h </w:instrText>
        </w:r>
        <w:r>
          <w:fldChar w:fldCharType="separate"/>
        </w:r>
        <w:r>
          <w:t>5</w:t>
        </w:r>
        <w:r>
          <w:fldChar w:fldCharType="end"/>
        </w:r>
      </w:hyperlink>
    </w:p>
    <w:p>
      <w:pPr>
        <w:pStyle w:val="TOC2"/>
        <w:tabs>
          <w:tab w:val="right" w:leader="dot" w:pos="8306"/>
        </w:tabs>
      </w:pPr>
      <w:hyperlink w:anchor="_Toc6871" w:history="1">
        <w:r>
          <w:rPr>
            <w:rFonts w:ascii="仿宋" w:eastAsia="仿宋" w:hAnsi="仿宋" w:cs="仿宋" w:hint="eastAsia"/>
            <w:lang w:eastAsia="zh-CN"/>
          </w:rPr>
          <w:t>(三)、水轮机及辅机项目提出的理由</w:t>
        </w:r>
        <w:r>
          <w:tab/>
        </w:r>
        <w:r>
          <w:fldChar w:fldCharType="begin"/>
        </w:r>
        <w:r>
          <w:instrText xml:space="preserve"> PAGEREF _Toc6871 \h </w:instrText>
        </w:r>
        <w:r>
          <w:fldChar w:fldCharType="separate"/>
        </w:r>
        <w:r>
          <w:t>6</w:t>
        </w:r>
        <w:r>
          <w:fldChar w:fldCharType="end"/>
        </w:r>
      </w:hyperlink>
    </w:p>
    <w:p>
      <w:pPr>
        <w:pStyle w:val="TOC2"/>
        <w:tabs>
          <w:tab w:val="right" w:leader="dot" w:pos="8306"/>
        </w:tabs>
      </w:pPr>
      <w:hyperlink w:anchor="_Toc14422" w:history="1">
        <w:r>
          <w:rPr>
            <w:rFonts w:ascii="仿宋" w:eastAsia="仿宋" w:hAnsi="仿宋" w:cs="仿宋" w:hint="eastAsia"/>
            <w:lang w:eastAsia="zh-CN"/>
          </w:rPr>
          <w:t>(四)、水轮机及辅机项目意义</w:t>
        </w:r>
        <w:r>
          <w:tab/>
        </w:r>
        <w:r>
          <w:fldChar w:fldCharType="begin"/>
        </w:r>
        <w:r>
          <w:instrText xml:space="preserve"> PAGEREF _Toc14422 \h </w:instrText>
        </w:r>
        <w:r>
          <w:fldChar w:fldCharType="separate"/>
        </w:r>
        <w:r>
          <w:t>8</w:t>
        </w:r>
        <w:r>
          <w:fldChar w:fldCharType="end"/>
        </w:r>
      </w:hyperlink>
    </w:p>
    <w:p>
      <w:pPr>
        <w:pStyle w:val="TOC2"/>
        <w:tabs>
          <w:tab w:val="right" w:leader="dot" w:pos="8306"/>
        </w:tabs>
      </w:pPr>
      <w:hyperlink w:anchor="_Toc13187" w:history="1">
        <w:r>
          <w:rPr>
            <w:rFonts w:ascii="仿宋" w:eastAsia="仿宋" w:hAnsi="仿宋" w:cs="仿宋" w:hint="eastAsia"/>
            <w:lang w:eastAsia="zh-CN"/>
          </w:rPr>
          <w:t>(五)、水轮机及辅机项目背景</w:t>
        </w:r>
        <w:r>
          <w:tab/>
        </w:r>
        <w:r>
          <w:fldChar w:fldCharType="begin"/>
        </w:r>
        <w:r>
          <w:instrText xml:space="preserve"> PAGEREF _Toc13187 \h </w:instrText>
        </w:r>
        <w:r>
          <w:fldChar w:fldCharType="separate"/>
        </w:r>
        <w:r>
          <w:t>9</w:t>
        </w:r>
        <w:r>
          <w:fldChar w:fldCharType="end"/>
        </w:r>
      </w:hyperlink>
    </w:p>
    <w:p>
      <w:pPr>
        <w:pStyle w:val="TOC1"/>
        <w:tabs>
          <w:tab w:val="right" w:leader="dot" w:pos="8306"/>
        </w:tabs>
      </w:pPr>
      <w:hyperlink w:anchor="_Toc4336" w:history="1">
        <w:r>
          <w:rPr>
            <w:rFonts w:ascii="仿宋" w:eastAsia="仿宋" w:hAnsi="仿宋" w:cs="仿宋" w:hint="eastAsia"/>
            <w:lang w:eastAsia="zh-CN"/>
          </w:rPr>
          <w:t>二、水轮机及辅机项目土建工程</w:t>
        </w:r>
        <w:r>
          <w:tab/>
        </w:r>
        <w:r>
          <w:fldChar w:fldCharType="begin"/>
        </w:r>
        <w:r>
          <w:instrText xml:space="preserve"> PAGEREF _Toc4336 \h </w:instrText>
        </w:r>
        <w:r>
          <w:fldChar w:fldCharType="separate"/>
        </w:r>
        <w:r>
          <w:t>10</w:t>
        </w:r>
        <w:r>
          <w:fldChar w:fldCharType="end"/>
        </w:r>
      </w:hyperlink>
    </w:p>
    <w:p>
      <w:pPr>
        <w:pStyle w:val="TOC2"/>
        <w:tabs>
          <w:tab w:val="right" w:leader="dot" w:pos="8306"/>
        </w:tabs>
      </w:pPr>
      <w:hyperlink w:anchor="_Toc28161" w:history="1">
        <w:r>
          <w:rPr>
            <w:rFonts w:ascii="仿宋" w:eastAsia="仿宋" w:hAnsi="仿宋" w:cs="仿宋" w:hint="eastAsia"/>
            <w:lang w:eastAsia="zh-CN"/>
          </w:rPr>
          <w:t>(一)、建筑工程设计原则</w:t>
        </w:r>
        <w:r>
          <w:tab/>
        </w:r>
        <w:r>
          <w:fldChar w:fldCharType="begin"/>
        </w:r>
        <w:r>
          <w:instrText xml:space="preserve"> PAGEREF _Toc28161 \h </w:instrText>
        </w:r>
        <w:r>
          <w:fldChar w:fldCharType="separate"/>
        </w:r>
        <w:r>
          <w:t>10</w:t>
        </w:r>
        <w:r>
          <w:fldChar w:fldCharType="end"/>
        </w:r>
      </w:hyperlink>
    </w:p>
    <w:p>
      <w:pPr>
        <w:pStyle w:val="TOC2"/>
        <w:tabs>
          <w:tab w:val="right" w:leader="dot" w:pos="8306"/>
        </w:tabs>
      </w:pPr>
      <w:hyperlink w:anchor="_Toc4151" w:history="1">
        <w:r>
          <w:rPr>
            <w:rFonts w:ascii="仿宋" w:eastAsia="仿宋" w:hAnsi="仿宋" w:cs="仿宋" w:hint="eastAsia"/>
            <w:lang w:eastAsia="zh-CN"/>
          </w:rPr>
          <w:t>(二)、土建工程设计年限及安全等级</w:t>
        </w:r>
        <w:r>
          <w:tab/>
        </w:r>
        <w:r>
          <w:fldChar w:fldCharType="begin"/>
        </w:r>
        <w:r>
          <w:instrText xml:space="preserve"> PAGEREF _Toc4151 \h </w:instrText>
        </w:r>
        <w:r>
          <w:fldChar w:fldCharType="separate"/>
        </w:r>
        <w:r>
          <w:t>11</w:t>
        </w:r>
        <w:r>
          <w:fldChar w:fldCharType="end"/>
        </w:r>
      </w:hyperlink>
    </w:p>
    <w:p>
      <w:pPr>
        <w:pStyle w:val="TOC2"/>
        <w:tabs>
          <w:tab w:val="right" w:leader="dot" w:pos="8306"/>
        </w:tabs>
      </w:pPr>
      <w:hyperlink w:anchor="_Toc28937" w:history="1">
        <w:r>
          <w:rPr>
            <w:rFonts w:ascii="仿宋" w:eastAsia="仿宋" w:hAnsi="仿宋" w:cs="仿宋" w:hint="eastAsia"/>
            <w:lang w:eastAsia="zh-CN"/>
          </w:rPr>
          <w:t>(三)、建筑工程设计总体要求</w:t>
        </w:r>
        <w:r>
          <w:tab/>
        </w:r>
        <w:r>
          <w:fldChar w:fldCharType="begin"/>
        </w:r>
        <w:r>
          <w:instrText xml:space="preserve"> PAGEREF _Toc28937 \h </w:instrText>
        </w:r>
        <w:r>
          <w:fldChar w:fldCharType="separate"/>
        </w:r>
        <w:r>
          <w:t>12</w:t>
        </w:r>
        <w:r>
          <w:fldChar w:fldCharType="end"/>
        </w:r>
      </w:hyperlink>
    </w:p>
    <w:p>
      <w:pPr>
        <w:pStyle w:val="TOC2"/>
        <w:tabs>
          <w:tab w:val="right" w:leader="dot" w:pos="8306"/>
        </w:tabs>
      </w:pPr>
      <w:hyperlink w:anchor="_Toc23844" w:history="1">
        <w:r>
          <w:rPr>
            <w:rFonts w:ascii="仿宋" w:eastAsia="仿宋" w:hAnsi="仿宋" w:cs="仿宋" w:hint="eastAsia"/>
            <w:lang w:eastAsia="zh-CN"/>
          </w:rPr>
          <w:t>(四)、土建工程建设指标</w:t>
        </w:r>
        <w:r>
          <w:tab/>
        </w:r>
        <w:r>
          <w:fldChar w:fldCharType="begin"/>
        </w:r>
        <w:r>
          <w:instrText xml:space="preserve"> PAGEREF _Toc23844 \h </w:instrText>
        </w:r>
        <w:r>
          <w:fldChar w:fldCharType="separate"/>
        </w:r>
        <w:r>
          <w:t>13</w:t>
        </w:r>
        <w:r>
          <w:fldChar w:fldCharType="end"/>
        </w:r>
      </w:hyperlink>
    </w:p>
    <w:p>
      <w:pPr>
        <w:pStyle w:val="TOC1"/>
        <w:tabs>
          <w:tab w:val="right" w:leader="dot" w:pos="8306"/>
        </w:tabs>
      </w:pPr>
      <w:hyperlink w:anchor="_Toc32332" w:history="1">
        <w:r>
          <w:rPr>
            <w:rFonts w:ascii="仿宋" w:eastAsia="仿宋" w:hAnsi="仿宋" w:cs="仿宋" w:hint="eastAsia"/>
            <w:lang w:eastAsia="zh-CN"/>
          </w:rPr>
          <w:t>三、水轮机及辅机项目选址可行性分析</w:t>
        </w:r>
        <w:r>
          <w:tab/>
        </w:r>
        <w:r>
          <w:fldChar w:fldCharType="begin"/>
        </w:r>
        <w:r>
          <w:instrText xml:space="preserve"> PAGEREF _Toc32332 \h </w:instrText>
        </w:r>
        <w:r>
          <w:fldChar w:fldCharType="separate"/>
        </w:r>
        <w:r>
          <w:t>13</w:t>
        </w:r>
        <w:r>
          <w:fldChar w:fldCharType="end"/>
        </w:r>
      </w:hyperlink>
    </w:p>
    <w:p>
      <w:pPr>
        <w:pStyle w:val="TOC2"/>
        <w:tabs>
          <w:tab w:val="right" w:leader="dot" w:pos="8306"/>
        </w:tabs>
      </w:pPr>
      <w:hyperlink w:anchor="_Toc30428" w:history="1">
        <w:r>
          <w:rPr>
            <w:rFonts w:ascii="仿宋" w:eastAsia="仿宋" w:hAnsi="仿宋" w:cs="仿宋" w:hint="eastAsia"/>
            <w:lang w:eastAsia="zh-CN"/>
          </w:rPr>
          <w:t>(一)、水轮机及辅机项目选址</w:t>
        </w:r>
        <w:r>
          <w:tab/>
        </w:r>
        <w:r>
          <w:fldChar w:fldCharType="begin"/>
        </w:r>
        <w:r>
          <w:instrText xml:space="preserve"> PAGEREF _Toc30428 \h </w:instrText>
        </w:r>
        <w:r>
          <w:fldChar w:fldCharType="separate"/>
        </w:r>
        <w:r>
          <w:t>13</w:t>
        </w:r>
        <w:r>
          <w:fldChar w:fldCharType="end"/>
        </w:r>
      </w:hyperlink>
    </w:p>
    <w:p>
      <w:pPr>
        <w:pStyle w:val="TOC2"/>
        <w:tabs>
          <w:tab w:val="right" w:leader="dot" w:pos="8306"/>
        </w:tabs>
      </w:pPr>
      <w:hyperlink w:anchor="_Toc5063" w:history="1">
        <w:r>
          <w:rPr>
            <w:rFonts w:ascii="仿宋" w:eastAsia="仿宋" w:hAnsi="仿宋" w:cs="仿宋" w:hint="eastAsia"/>
            <w:lang w:eastAsia="zh-CN"/>
          </w:rPr>
          <w:t>(二)、用地控制指标</w:t>
        </w:r>
        <w:r>
          <w:tab/>
        </w:r>
        <w:r>
          <w:fldChar w:fldCharType="begin"/>
        </w:r>
        <w:r>
          <w:instrText xml:space="preserve"> PAGEREF _Toc5063 \h </w:instrText>
        </w:r>
        <w:r>
          <w:fldChar w:fldCharType="separate"/>
        </w:r>
        <w:r>
          <w:t>13</w:t>
        </w:r>
        <w:r>
          <w:fldChar w:fldCharType="end"/>
        </w:r>
      </w:hyperlink>
    </w:p>
    <w:p>
      <w:pPr>
        <w:pStyle w:val="TOC2"/>
        <w:tabs>
          <w:tab w:val="right" w:leader="dot" w:pos="8306"/>
        </w:tabs>
      </w:pPr>
      <w:hyperlink w:anchor="_Toc6436" w:history="1">
        <w:r>
          <w:rPr>
            <w:rFonts w:ascii="仿宋" w:eastAsia="仿宋" w:hAnsi="仿宋" w:cs="仿宋" w:hint="eastAsia"/>
            <w:lang w:eastAsia="zh-CN"/>
          </w:rPr>
          <w:t>(三)、节约用地措施</w:t>
        </w:r>
        <w:r>
          <w:tab/>
        </w:r>
        <w:r>
          <w:fldChar w:fldCharType="begin"/>
        </w:r>
        <w:r>
          <w:instrText xml:space="preserve"> PAGEREF _Toc6436 \h </w:instrText>
        </w:r>
        <w:r>
          <w:fldChar w:fldCharType="separate"/>
        </w:r>
        <w:r>
          <w:t>15</w:t>
        </w:r>
        <w:r>
          <w:fldChar w:fldCharType="end"/>
        </w:r>
      </w:hyperlink>
    </w:p>
    <w:p>
      <w:pPr>
        <w:pStyle w:val="TOC2"/>
        <w:tabs>
          <w:tab w:val="right" w:leader="dot" w:pos="8306"/>
        </w:tabs>
      </w:pPr>
      <w:hyperlink w:anchor="_Toc25825" w:history="1">
        <w:r>
          <w:rPr>
            <w:rFonts w:ascii="仿宋" w:eastAsia="仿宋" w:hAnsi="仿宋" w:cs="仿宋" w:hint="eastAsia"/>
            <w:lang w:eastAsia="zh-CN"/>
          </w:rPr>
          <w:t>(四)、总图布置方案</w:t>
        </w:r>
        <w:r>
          <w:tab/>
        </w:r>
        <w:r>
          <w:fldChar w:fldCharType="begin"/>
        </w:r>
        <w:r>
          <w:instrText xml:space="preserve"> PAGEREF _Toc25825 \h </w:instrText>
        </w:r>
        <w:r>
          <w:fldChar w:fldCharType="separate"/>
        </w:r>
        <w:r>
          <w:t>16</w:t>
        </w:r>
        <w:r>
          <w:fldChar w:fldCharType="end"/>
        </w:r>
      </w:hyperlink>
    </w:p>
    <w:p>
      <w:pPr>
        <w:pStyle w:val="TOC2"/>
        <w:tabs>
          <w:tab w:val="right" w:leader="dot" w:pos="8306"/>
        </w:tabs>
      </w:pPr>
      <w:hyperlink w:anchor="_Toc23963" w:history="1">
        <w:r>
          <w:rPr>
            <w:rFonts w:ascii="仿宋" w:eastAsia="仿宋" w:hAnsi="仿宋" w:cs="仿宋" w:hint="eastAsia"/>
            <w:lang w:eastAsia="zh-CN"/>
          </w:rPr>
          <w:t>(五)、选址综合评价</w:t>
        </w:r>
        <w:r>
          <w:tab/>
        </w:r>
        <w:r>
          <w:fldChar w:fldCharType="begin"/>
        </w:r>
        <w:r>
          <w:instrText xml:space="preserve"> PAGEREF _Toc23963 \h </w:instrText>
        </w:r>
        <w:r>
          <w:fldChar w:fldCharType="separate"/>
        </w:r>
        <w:r>
          <w:t>17</w:t>
        </w:r>
        <w:r>
          <w:fldChar w:fldCharType="end"/>
        </w:r>
      </w:hyperlink>
    </w:p>
    <w:p>
      <w:pPr>
        <w:pStyle w:val="TOC1"/>
        <w:tabs>
          <w:tab w:val="right" w:leader="dot" w:pos="8306"/>
        </w:tabs>
      </w:pPr>
      <w:hyperlink w:anchor="_Toc20812" w:history="1">
        <w:r>
          <w:rPr>
            <w:rFonts w:ascii="仿宋" w:eastAsia="仿宋" w:hAnsi="仿宋" w:cs="仿宋" w:hint="eastAsia"/>
            <w:lang w:eastAsia="zh-CN"/>
          </w:rPr>
          <w:t>四、产品规划分析</w:t>
        </w:r>
        <w:r>
          <w:tab/>
        </w:r>
        <w:r>
          <w:fldChar w:fldCharType="begin"/>
        </w:r>
        <w:r>
          <w:instrText xml:space="preserve"> PAGEREF _Toc20812 \h </w:instrText>
        </w:r>
        <w:r>
          <w:fldChar w:fldCharType="separate"/>
        </w:r>
        <w:r>
          <w:t>18</w:t>
        </w:r>
        <w:r>
          <w:fldChar w:fldCharType="end"/>
        </w:r>
      </w:hyperlink>
    </w:p>
    <w:p>
      <w:pPr>
        <w:pStyle w:val="TOC2"/>
        <w:tabs>
          <w:tab w:val="right" w:leader="dot" w:pos="8306"/>
        </w:tabs>
      </w:pPr>
      <w:hyperlink w:anchor="_Toc18318" w:history="1">
        <w:r>
          <w:rPr>
            <w:rFonts w:ascii="仿宋" w:eastAsia="仿宋" w:hAnsi="仿宋" w:cs="仿宋" w:hint="eastAsia"/>
            <w:lang w:eastAsia="zh-CN"/>
          </w:rPr>
          <w:t>(一)、产品规划</w:t>
        </w:r>
        <w:r>
          <w:tab/>
        </w:r>
        <w:r>
          <w:fldChar w:fldCharType="begin"/>
        </w:r>
        <w:r>
          <w:instrText xml:space="preserve"> PAGEREF _Toc18318 \h </w:instrText>
        </w:r>
        <w:r>
          <w:fldChar w:fldCharType="separate"/>
        </w:r>
        <w:r>
          <w:t>18</w:t>
        </w:r>
        <w:r>
          <w:fldChar w:fldCharType="end"/>
        </w:r>
      </w:hyperlink>
    </w:p>
    <w:p>
      <w:pPr>
        <w:pStyle w:val="TOC2"/>
        <w:tabs>
          <w:tab w:val="right" w:leader="dot" w:pos="8306"/>
        </w:tabs>
      </w:pPr>
      <w:hyperlink w:anchor="_Toc28662" w:history="1">
        <w:r>
          <w:rPr>
            <w:rFonts w:ascii="仿宋" w:eastAsia="仿宋" w:hAnsi="仿宋" w:cs="仿宋" w:hint="eastAsia"/>
            <w:lang w:eastAsia="zh-CN"/>
          </w:rPr>
          <w:t>(二)、建设规模</w:t>
        </w:r>
        <w:r>
          <w:tab/>
        </w:r>
        <w:r>
          <w:fldChar w:fldCharType="begin"/>
        </w:r>
        <w:r>
          <w:instrText xml:space="preserve"> PAGEREF _Toc28662 \h </w:instrText>
        </w:r>
        <w:r>
          <w:fldChar w:fldCharType="separate"/>
        </w:r>
        <w:r>
          <w:t>19</w:t>
        </w:r>
        <w:r>
          <w:fldChar w:fldCharType="end"/>
        </w:r>
      </w:hyperlink>
    </w:p>
    <w:p>
      <w:pPr>
        <w:pStyle w:val="TOC1"/>
        <w:tabs>
          <w:tab w:val="right" w:leader="dot" w:pos="8306"/>
        </w:tabs>
      </w:pPr>
      <w:hyperlink w:anchor="_Toc6052" w:history="1">
        <w:r>
          <w:rPr>
            <w:rFonts w:ascii="仿宋" w:eastAsia="仿宋" w:hAnsi="仿宋" w:cs="仿宋" w:hint="eastAsia"/>
            <w:lang w:eastAsia="zh-CN"/>
          </w:rPr>
          <w:t>五、水轮机及辅机项目文档管理</w:t>
        </w:r>
        <w:r>
          <w:tab/>
        </w:r>
        <w:r>
          <w:fldChar w:fldCharType="begin"/>
        </w:r>
        <w:r>
          <w:instrText xml:space="preserve"> PAGEREF _Toc6052 \h </w:instrText>
        </w:r>
        <w:r>
          <w:fldChar w:fldCharType="separate"/>
        </w:r>
        <w:r>
          <w:t>20</w:t>
        </w:r>
        <w:r>
          <w:fldChar w:fldCharType="end"/>
        </w:r>
      </w:hyperlink>
    </w:p>
    <w:p>
      <w:pPr>
        <w:pStyle w:val="TOC2"/>
        <w:tabs>
          <w:tab w:val="right" w:leader="dot" w:pos="8306"/>
        </w:tabs>
      </w:pPr>
      <w:hyperlink w:anchor="_Toc13976" w:history="1">
        <w:r>
          <w:rPr>
            <w:rFonts w:ascii="仿宋" w:eastAsia="仿宋" w:hAnsi="仿宋" w:cs="仿宋" w:hint="eastAsia"/>
            <w:lang w:eastAsia="zh-CN"/>
          </w:rPr>
          <w:t>(一)、文档编制与审查</w:t>
        </w:r>
        <w:r>
          <w:tab/>
        </w:r>
        <w:r>
          <w:fldChar w:fldCharType="begin"/>
        </w:r>
        <w:r>
          <w:instrText xml:space="preserve"> PAGEREF _Toc13976 \h </w:instrText>
        </w:r>
        <w:r>
          <w:fldChar w:fldCharType="separate"/>
        </w:r>
        <w:r>
          <w:t>20</w:t>
        </w:r>
        <w:r>
          <w:fldChar w:fldCharType="end"/>
        </w:r>
      </w:hyperlink>
    </w:p>
    <w:p>
      <w:pPr>
        <w:pStyle w:val="TOC2"/>
        <w:tabs>
          <w:tab w:val="right" w:leader="dot" w:pos="8306"/>
        </w:tabs>
      </w:pPr>
      <w:hyperlink w:anchor="_Toc28085" w:history="1">
        <w:r>
          <w:rPr>
            <w:rFonts w:ascii="仿宋" w:eastAsia="仿宋" w:hAnsi="仿宋" w:cs="仿宋" w:hint="eastAsia"/>
            <w:lang w:eastAsia="zh-CN"/>
          </w:rPr>
          <w:t>(二)、文档发布与分发</w:t>
        </w:r>
        <w:r>
          <w:tab/>
        </w:r>
        <w:r>
          <w:fldChar w:fldCharType="begin"/>
        </w:r>
        <w:r>
          <w:instrText xml:space="preserve"> PAGEREF _Toc28085 \h </w:instrText>
        </w:r>
        <w:r>
          <w:fldChar w:fldCharType="separate"/>
        </w:r>
        <w:r>
          <w:t>22</w:t>
        </w:r>
        <w:r>
          <w:fldChar w:fldCharType="end"/>
        </w:r>
      </w:hyperlink>
    </w:p>
    <w:p>
      <w:pPr>
        <w:pStyle w:val="TOC2"/>
        <w:tabs>
          <w:tab w:val="right" w:leader="dot" w:pos="8306"/>
        </w:tabs>
      </w:pPr>
      <w:hyperlink w:anchor="_Toc19104" w:history="1">
        <w:r>
          <w:rPr>
            <w:rFonts w:ascii="仿宋" w:eastAsia="仿宋" w:hAnsi="仿宋" w:cs="仿宋" w:hint="eastAsia"/>
            <w:lang w:eastAsia="zh-CN"/>
          </w:rPr>
          <w:t>(三)、文档存档与归档</w:t>
        </w:r>
        <w:r>
          <w:tab/>
        </w:r>
        <w:r>
          <w:fldChar w:fldCharType="begin"/>
        </w:r>
        <w:r>
          <w:instrText xml:space="preserve"> PAGEREF _Toc19104 \h </w:instrText>
        </w:r>
        <w:r>
          <w:fldChar w:fldCharType="separate"/>
        </w:r>
        <w:r>
          <w:t>22</w:t>
        </w:r>
        <w:r>
          <w:fldChar w:fldCharType="end"/>
        </w:r>
      </w:hyperlink>
    </w:p>
    <w:p>
      <w:pPr>
        <w:pStyle w:val="TOC1"/>
        <w:tabs>
          <w:tab w:val="right" w:leader="dot" w:pos="8306"/>
        </w:tabs>
      </w:pPr>
      <w:hyperlink w:anchor="_Toc12935" w:history="1">
        <w:r>
          <w:rPr>
            <w:rFonts w:ascii="仿宋" w:eastAsia="仿宋" w:hAnsi="仿宋" w:cs="仿宋" w:hint="eastAsia"/>
            <w:lang w:eastAsia="zh-CN"/>
          </w:rPr>
          <w:t>六、工艺说明</w:t>
        </w:r>
        <w:r>
          <w:tab/>
        </w:r>
        <w:r>
          <w:fldChar w:fldCharType="begin"/>
        </w:r>
        <w:r>
          <w:instrText xml:space="preserve"> PAGEREF _Toc12935 \h </w:instrText>
        </w:r>
        <w:r>
          <w:fldChar w:fldCharType="separate"/>
        </w:r>
        <w:r>
          <w:t>24</w:t>
        </w:r>
        <w:r>
          <w:fldChar w:fldCharType="end"/>
        </w:r>
      </w:hyperlink>
    </w:p>
    <w:p>
      <w:pPr>
        <w:pStyle w:val="TOC2"/>
        <w:tabs>
          <w:tab w:val="right" w:leader="dot" w:pos="8306"/>
        </w:tabs>
      </w:pPr>
      <w:hyperlink w:anchor="_Toc11916" w:history="1">
        <w:r>
          <w:rPr>
            <w:rFonts w:ascii="仿宋" w:eastAsia="仿宋" w:hAnsi="仿宋" w:cs="仿宋" w:hint="eastAsia"/>
            <w:lang w:eastAsia="zh-CN"/>
          </w:rPr>
          <w:t>(一)、技术管理特点</w:t>
        </w:r>
        <w:r>
          <w:tab/>
        </w:r>
        <w:r>
          <w:fldChar w:fldCharType="begin"/>
        </w:r>
        <w:r>
          <w:instrText xml:space="preserve"> PAGEREF _Toc11916 \h </w:instrText>
        </w:r>
        <w:r>
          <w:fldChar w:fldCharType="separate"/>
        </w:r>
        <w:r>
          <w:t>24</w:t>
        </w:r>
        <w:r>
          <w:fldChar w:fldCharType="end"/>
        </w:r>
      </w:hyperlink>
    </w:p>
    <w:p>
      <w:pPr>
        <w:pStyle w:val="TOC2"/>
        <w:tabs>
          <w:tab w:val="right" w:leader="dot" w:pos="8306"/>
        </w:tabs>
      </w:pPr>
      <w:hyperlink w:anchor="_Toc20550" w:history="1">
        <w:r>
          <w:rPr>
            <w:rFonts w:ascii="仿宋" w:eastAsia="仿宋" w:hAnsi="仿宋" w:cs="仿宋" w:hint="eastAsia"/>
            <w:lang w:eastAsia="zh-CN"/>
          </w:rPr>
          <w:t>(二)、水轮机及辅机项目工艺技术设计方案</w:t>
        </w:r>
        <w:r>
          <w:tab/>
        </w:r>
        <w:r>
          <w:fldChar w:fldCharType="begin"/>
        </w:r>
        <w:r>
          <w:instrText xml:space="preserve"> PAGEREF _Toc20550 \h </w:instrText>
        </w:r>
        <w:r>
          <w:fldChar w:fldCharType="separate"/>
        </w:r>
        <w:r>
          <w:t>25</w:t>
        </w:r>
        <w:r>
          <w:fldChar w:fldCharType="end"/>
        </w:r>
      </w:hyperlink>
    </w:p>
    <w:p>
      <w:pPr>
        <w:pStyle w:val="TOC2"/>
        <w:tabs>
          <w:tab w:val="right" w:leader="dot" w:pos="8306"/>
        </w:tabs>
      </w:pPr>
      <w:hyperlink w:anchor="_Toc22249" w:history="1">
        <w:r>
          <w:rPr>
            <w:rFonts w:ascii="仿宋" w:eastAsia="仿宋" w:hAnsi="仿宋" w:cs="仿宋" w:hint="eastAsia"/>
            <w:lang w:eastAsia="zh-CN"/>
          </w:rPr>
          <w:t>(三)、设备选型方案</w:t>
        </w:r>
        <w:r>
          <w:tab/>
        </w:r>
        <w:r>
          <w:fldChar w:fldCharType="begin"/>
        </w:r>
        <w:r>
          <w:instrText xml:space="preserve"> PAGEREF _Toc22249 \h </w:instrText>
        </w:r>
        <w:r>
          <w:fldChar w:fldCharType="separate"/>
        </w:r>
        <w:r>
          <w:t>26</w:t>
        </w:r>
        <w:r>
          <w:fldChar w:fldCharType="end"/>
        </w:r>
      </w:hyperlink>
    </w:p>
    <w:p>
      <w:pPr>
        <w:pStyle w:val="TOC1"/>
        <w:tabs>
          <w:tab w:val="right" w:leader="dot" w:pos="8306"/>
        </w:tabs>
      </w:pPr>
      <w:hyperlink w:anchor="_Toc14326" w:history="1">
        <w:r>
          <w:rPr>
            <w:rFonts w:ascii="仿宋" w:eastAsia="仿宋" w:hAnsi="仿宋" w:cs="仿宋" w:hint="eastAsia"/>
            <w:lang w:eastAsia="zh-CN"/>
          </w:rPr>
          <w:t>七、生产安全保护</w:t>
        </w:r>
        <w:r>
          <w:tab/>
        </w:r>
        <w:r>
          <w:fldChar w:fldCharType="begin"/>
        </w:r>
        <w:r>
          <w:instrText xml:space="preserve"> PAGEREF _Toc14326 \h </w:instrText>
        </w:r>
        <w:r>
          <w:fldChar w:fldCharType="separate"/>
        </w:r>
        <w:r>
          <w:t>27</w:t>
        </w:r>
        <w:r>
          <w:fldChar w:fldCharType="end"/>
        </w:r>
      </w:hyperlink>
    </w:p>
    <w:p>
      <w:pPr>
        <w:pStyle w:val="TOC2"/>
        <w:tabs>
          <w:tab w:val="right" w:leader="dot" w:pos="8306"/>
        </w:tabs>
      </w:pPr>
      <w:hyperlink w:anchor="_Toc19614" w:history="1">
        <w:r>
          <w:rPr>
            <w:rFonts w:ascii="仿宋" w:eastAsia="仿宋" w:hAnsi="仿宋" w:cs="仿宋" w:hint="eastAsia"/>
            <w:lang w:eastAsia="zh-CN"/>
          </w:rPr>
          <w:t>(一)、消防安全</w:t>
        </w:r>
        <w:r>
          <w:tab/>
        </w:r>
        <w:r>
          <w:fldChar w:fldCharType="begin"/>
        </w:r>
        <w:r>
          <w:instrText xml:space="preserve"> PAGEREF _Toc19614 \h </w:instrText>
        </w:r>
        <w:r>
          <w:fldChar w:fldCharType="separate"/>
        </w:r>
        <w:r>
          <w:t>27</w:t>
        </w:r>
        <w:r>
          <w:fldChar w:fldCharType="end"/>
        </w:r>
      </w:hyperlink>
    </w:p>
    <w:p>
      <w:pPr>
        <w:pStyle w:val="TOC2"/>
        <w:tabs>
          <w:tab w:val="right" w:leader="dot" w:pos="8306"/>
        </w:tabs>
      </w:pPr>
      <w:hyperlink w:anchor="_Toc25388" w:history="1">
        <w:r>
          <w:rPr>
            <w:rFonts w:ascii="仿宋" w:eastAsia="仿宋" w:hAnsi="仿宋" w:cs="仿宋" w:hint="eastAsia"/>
            <w:lang w:eastAsia="zh-CN"/>
          </w:rPr>
          <w:t>(二)、防火防爆总图布置措施</w:t>
        </w:r>
        <w:r>
          <w:tab/>
        </w:r>
        <w:r>
          <w:fldChar w:fldCharType="begin"/>
        </w:r>
        <w:r>
          <w:instrText xml:space="preserve"> PAGEREF _Toc25388 \h </w:instrText>
        </w:r>
        <w:r>
          <w:fldChar w:fldCharType="separate"/>
        </w:r>
        <w:r>
          <w:t>29</w:t>
        </w:r>
        <w:r>
          <w:fldChar w:fldCharType="end"/>
        </w:r>
      </w:hyperlink>
    </w:p>
    <w:p>
      <w:pPr>
        <w:pStyle w:val="TOC2"/>
        <w:tabs>
          <w:tab w:val="right" w:leader="dot" w:pos="8306"/>
        </w:tabs>
      </w:pPr>
      <w:hyperlink w:anchor="_Toc28195" w:history="1">
        <w:r>
          <w:rPr>
            <w:rFonts w:ascii="仿宋" w:eastAsia="仿宋" w:hAnsi="仿宋" w:cs="仿宋" w:hint="eastAsia"/>
            <w:lang w:eastAsia="zh-CN"/>
          </w:rPr>
          <w:t>(三)、自然灾害防范措施</w:t>
        </w:r>
        <w:r>
          <w:tab/>
        </w:r>
        <w:r>
          <w:fldChar w:fldCharType="begin"/>
        </w:r>
        <w:r>
          <w:instrText xml:space="preserve"> PAGEREF _Toc28195 \h </w:instrText>
        </w:r>
        <w:r>
          <w:fldChar w:fldCharType="separate"/>
        </w:r>
        <w:r>
          <w:t>30</w:t>
        </w:r>
        <w:r>
          <w:fldChar w:fldCharType="end"/>
        </w:r>
      </w:hyperlink>
    </w:p>
    <w:p>
      <w:pPr>
        <w:pStyle w:val="TOC2"/>
        <w:tabs>
          <w:tab w:val="right" w:leader="dot" w:pos="8306"/>
        </w:tabs>
      </w:pPr>
      <w:hyperlink w:anchor="_Toc15564" w:history="1">
        <w:r>
          <w:rPr>
            <w:rFonts w:ascii="仿宋" w:eastAsia="仿宋" w:hAnsi="仿宋" w:cs="仿宋" w:hint="eastAsia"/>
            <w:lang w:eastAsia="zh-CN"/>
          </w:rPr>
          <w:t>(四)、安全色及安全标志使用要求</w:t>
        </w:r>
        <w:r>
          <w:tab/>
        </w:r>
        <w:r>
          <w:fldChar w:fldCharType="begin"/>
        </w:r>
        <w:r>
          <w:instrText xml:space="preserve"> PAGEREF _Toc15564 \h </w:instrText>
        </w:r>
        <w:r>
          <w:fldChar w:fldCharType="separate"/>
        </w:r>
        <w:r>
          <w:t>31</w:t>
        </w:r>
        <w:r>
          <w:fldChar w:fldCharType="end"/>
        </w:r>
      </w:hyperlink>
    </w:p>
    <w:p>
      <w:pPr>
        <w:pStyle w:val="TOC2"/>
        <w:tabs>
          <w:tab w:val="right" w:leader="dot" w:pos="8306"/>
        </w:tabs>
      </w:pPr>
      <w:hyperlink w:anchor="_Toc12241" w:history="1">
        <w:r>
          <w:rPr>
            <w:rFonts w:ascii="仿宋" w:eastAsia="仿宋" w:hAnsi="仿宋" w:cs="仿宋" w:hint="eastAsia"/>
            <w:lang w:eastAsia="zh-CN"/>
          </w:rPr>
          <w:t>(五)、防尘防毒措施</w:t>
        </w:r>
        <w:r>
          <w:tab/>
        </w:r>
        <w:r>
          <w:fldChar w:fldCharType="begin"/>
        </w:r>
        <w:r>
          <w:instrText xml:space="preserve"> PAGEREF _Toc12241 \h </w:instrText>
        </w:r>
        <w:r>
          <w:fldChar w:fldCharType="separate"/>
        </w:r>
        <w:r>
          <w:t>32</w:t>
        </w:r>
        <w:r>
          <w:fldChar w:fldCharType="end"/>
        </w:r>
      </w:hyperlink>
    </w:p>
    <w:p>
      <w:pPr>
        <w:pStyle w:val="TOC2"/>
        <w:tabs>
          <w:tab w:val="right" w:leader="dot" w:pos="8306"/>
        </w:tabs>
      </w:pPr>
      <w:hyperlink w:anchor="_Toc28848" w:history="1">
        <w:r>
          <w:rPr>
            <w:rFonts w:ascii="仿宋" w:eastAsia="仿宋" w:hAnsi="仿宋" w:cs="仿宋" w:hint="eastAsia"/>
            <w:lang w:eastAsia="zh-CN"/>
          </w:rPr>
          <w:t>(六)、防静电、触电防护及防雷措施</w:t>
        </w:r>
        <w:r>
          <w:tab/>
        </w:r>
        <w:r>
          <w:fldChar w:fldCharType="begin"/>
        </w:r>
        <w:r>
          <w:instrText xml:space="preserve"> PAGEREF _Toc28848 \h </w:instrText>
        </w:r>
        <w:r>
          <w:fldChar w:fldCharType="separate"/>
        </w:r>
        <w:r>
          <w:t>33</w:t>
        </w:r>
        <w:r>
          <w:fldChar w:fldCharType="end"/>
        </w:r>
      </w:hyperlink>
    </w:p>
    <w:p>
      <w:pPr>
        <w:pStyle w:val="TOC2"/>
        <w:tabs>
          <w:tab w:val="right" w:leader="dot" w:pos="8306"/>
        </w:tabs>
      </w:pPr>
      <w:hyperlink w:anchor="_Toc31612" w:history="1">
        <w:r>
          <w:rPr>
            <w:rFonts w:ascii="仿宋" w:eastAsia="仿宋" w:hAnsi="仿宋" w:cs="仿宋" w:hint="eastAsia"/>
            <w:lang w:eastAsia="zh-CN"/>
          </w:rPr>
          <w:t>(七)、机械设备安全保障措施</w:t>
        </w:r>
        <w:r>
          <w:tab/>
        </w:r>
        <w:r>
          <w:fldChar w:fldCharType="begin"/>
        </w:r>
        <w:r>
          <w:instrText xml:space="preserve"> PAGEREF _Toc31612 \h </w:instrText>
        </w:r>
        <w:r>
          <w:fldChar w:fldCharType="separate"/>
        </w:r>
        <w:r>
          <w:t>34</w:t>
        </w:r>
        <w:r>
          <w:fldChar w:fldCharType="end"/>
        </w:r>
      </w:hyperlink>
    </w:p>
    <w:p>
      <w:pPr>
        <w:pStyle w:val="TOC1"/>
        <w:tabs>
          <w:tab w:val="right" w:leader="dot" w:pos="8306"/>
        </w:tabs>
      </w:pPr>
      <w:hyperlink w:anchor="_Toc24911" w:history="1">
        <w:r>
          <w:rPr>
            <w:rFonts w:ascii="仿宋" w:eastAsia="仿宋" w:hAnsi="仿宋" w:cs="仿宋" w:hint="eastAsia"/>
            <w:lang w:eastAsia="zh-CN"/>
          </w:rPr>
          <w:t>八、水轮机及辅机项目计划安排</w:t>
        </w:r>
        <w:r>
          <w:tab/>
        </w:r>
        <w:r>
          <w:fldChar w:fldCharType="begin"/>
        </w:r>
        <w:r>
          <w:instrText xml:space="preserve"> PAGEREF _Toc24911 \h </w:instrText>
        </w:r>
        <w:r>
          <w:fldChar w:fldCharType="separate"/>
        </w:r>
        <w:r>
          <w:t>36</w:t>
        </w:r>
        <w:r>
          <w:fldChar w:fldCharType="end"/>
        </w:r>
      </w:hyperlink>
    </w:p>
    <w:p>
      <w:pPr>
        <w:pStyle w:val="TOC2"/>
        <w:tabs>
          <w:tab w:val="right" w:leader="dot" w:pos="8306"/>
        </w:tabs>
      </w:pPr>
      <w:hyperlink w:anchor="_Toc4581" w:history="1">
        <w:r>
          <w:rPr>
            <w:rFonts w:ascii="仿宋" w:eastAsia="仿宋" w:hAnsi="仿宋" w:cs="仿宋" w:hint="eastAsia"/>
            <w:lang w:eastAsia="zh-CN"/>
          </w:rPr>
          <w:t>(一)、建设周期</w:t>
        </w:r>
        <w:r>
          <w:tab/>
        </w:r>
        <w:r>
          <w:fldChar w:fldCharType="begin"/>
        </w:r>
        <w:r>
          <w:instrText xml:space="preserve"> PAGEREF _Toc4581 \h </w:instrText>
        </w:r>
        <w:r>
          <w:fldChar w:fldCharType="separate"/>
        </w:r>
        <w:r>
          <w:t>36</w:t>
        </w:r>
        <w:r>
          <w:fldChar w:fldCharType="end"/>
        </w:r>
      </w:hyperlink>
    </w:p>
    <w:p>
      <w:pPr>
        <w:pStyle w:val="TOC2"/>
        <w:tabs>
          <w:tab w:val="right" w:leader="dot" w:pos="8306"/>
        </w:tabs>
      </w:pPr>
      <w:hyperlink w:anchor="_Toc15333" w:history="1">
        <w:r>
          <w:rPr>
            <w:rFonts w:ascii="仿宋" w:eastAsia="仿宋" w:hAnsi="仿宋" w:cs="仿宋" w:hint="eastAsia"/>
            <w:lang w:eastAsia="zh-CN"/>
          </w:rPr>
          <w:t>(二)、建设进度</w:t>
        </w:r>
        <w:r>
          <w:tab/>
        </w:r>
        <w:r>
          <w:fldChar w:fldCharType="begin"/>
        </w:r>
        <w:r>
          <w:instrText xml:space="preserve"> PAGEREF _Toc15333 \h </w:instrText>
        </w:r>
        <w:r>
          <w:fldChar w:fldCharType="separate"/>
        </w:r>
        <w:r>
          <w:t>36</w:t>
        </w:r>
        <w:r>
          <w:fldChar w:fldCharType="end"/>
        </w:r>
      </w:hyperlink>
    </w:p>
    <w:p>
      <w:pPr>
        <w:pStyle w:val="TOC2"/>
        <w:tabs>
          <w:tab w:val="right" w:leader="dot" w:pos="8306"/>
        </w:tabs>
      </w:pPr>
      <w:hyperlink w:anchor="_Toc9426" w:history="1">
        <w:r>
          <w:rPr>
            <w:rFonts w:ascii="仿宋" w:eastAsia="仿宋" w:hAnsi="仿宋" w:cs="仿宋" w:hint="eastAsia"/>
            <w:lang w:eastAsia="zh-CN"/>
          </w:rPr>
          <w:t>(三)、进度安排注意事项</w:t>
        </w:r>
        <w:r>
          <w:tab/>
        </w:r>
        <w:r>
          <w:fldChar w:fldCharType="begin"/>
        </w:r>
        <w:r>
          <w:instrText xml:space="preserve"> PAGEREF _Toc9426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6" w:history="1">
        <w:r>
          <w:rPr>
            <w:rFonts w:ascii="仿宋" w:eastAsia="仿宋" w:hAnsi="仿宋" w:cs="仿宋" w:hint="eastAsia"/>
            <w:lang w:eastAsia="zh-CN"/>
          </w:rPr>
          <w:t>(四)、人力资源配置</w:t>
        </w:r>
        <w:r>
          <w:tab/>
        </w:r>
        <w:r>
          <w:fldChar w:fldCharType="begin"/>
        </w:r>
        <w:r>
          <w:instrText xml:space="preserve"> PAGEREF _Toc9906 \h </w:instrText>
        </w:r>
        <w:r>
          <w:fldChar w:fldCharType="separate"/>
        </w:r>
        <w:r>
          <w:t>39</w:t>
        </w:r>
        <w:r>
          <w:fldChar w:fldCharType="end"/>
        </w:r>
      </w:hyperlink>
    </w:p>
    <w:p>
      <w:pPr>
        <w:pStyle w:val="TOC1"/>
        <w:tabs>
          <w:tab w:val="right" w:leader="dot" w:pos="8306"/>
        </w:tabs>
      </w:pPr>
      <w:hyperlink w:anchor="_Toc22218" w:history="1">
        <w:r>
          <w:rPr>
            <w:rFonts w:ascii="仿宋" w:eastAsia="仿宋" w:hAnsi="仿宋" w:cs="仿宋" w:hint="eastAsia"/>
            <w:lang w:eastAsia="zh-CN"/>
          </w:rPr>
          <w:t>九、水轮机及辅机项目投资规划</w:t>
        </w:r>
        <w:r>
          <w:tab/>
        </w:r>
        <w:r>
          <w:fldChar w:fldCharType="begin"/>
        </w:r>
        <w:r>
          <w:instrText xml:space="preserve"> PAGEREF _Toc22218 \h </w:instrText>
        </w:r>
        <w:r>
          <w:fldChar w:fldCharType="separate"/>
        </w:r>
        <w:r>
          <w:t>40</w:t>
        </w:r>
        <w:r>
          <w:fldChar w:fldCharType="end"/>
        </w:r>
      </w:hyperlink>
    </w:p>
    <w:p>
      <w:pPr>
        <w:pStyle w:val="TOC2"/>
        <w:tabs>
          <w:tab w:val="right" w:leader="dot" w:pos="8306"/>
        </w:tabs>
      </w:pPr>
      <w:hyperlink w:anchor="_Toc8771" w:history="1">
        <w:r>
          <w:rPr>
            <w:rFonts w:ascii="仿宋" w:eastAsia="仿宋" w:hAnsi="仿宋" w:cs="仿宋" w:hint="eastAsia"/>
            <w:lang w:eastAsia="zh-CN"/>
          </w:rPr>
          <w:t>(一)、水轮机及辅机项目总投资估算</w:t>
        </w:r>
        <w:r>
          <w:tab/>
        </w:r>
        <w:r>
          <w:fldChar w:fldCharType="begin"/>
        </w:r>
        <w:r>
          <w:instrText xml:space="preserve"> PAGEREF _Toc8771 \h </w:instrText>
        </w:r>
        <w:r>
          <w:fldChar w:fldCharType="separate"/>
        </w:r>
        <w:r>
          <w:t>40</w:t>
        </w:r>
        <w:r>
          <w:fldChar w:fldCharType="end"/>
        </w:r>
      </w:hyperlink>
    </w:p>
    <w:p>
      <w:pPr>
        <w:pStyle w:val="TOC2"/>
        <w:tabs>
          <w:tab w:val="right" w:leader="dot" w:pos="8306"/>
        </w:tabs>
      </w:pPr>
      <w:hyperlink w:anchor="_Toc30152" w:history="1">
        <w:r>
          <w:rPr>
            <w:rFonts w:ascii="仿宋" w:eastAsia="仿宋" w:hAnsi="仿宋" w:cs="仿宋" w:hint="eastAsia"/>
            <w:lang w:eastAsia="zh-CN"/>
          </w:rPr>
          <w:t>(二)、资金筹措</w:t>
        </w:r>
        <w:r>
          <w:tab/>
        </w:r>
        <w:r>
          <w:fldChar w:fldCharType="begin"/>
        </w:r>
        <w:r>
          <w:instrText xml:space="preserve"> PAGEREF _Toc30152 \h </w:instrText>
        </w:r>
        <w:r>
          <w:fldChar w:fldCharType="separate"/>
        </w:r>
        <w:r>
          <w:t>41</w:t>
        </w:r>
        <w:r>
          <w:fldChar w:fldCharType="end"/>
        </w:r>
      </w:hyperlink>
    </w:p>
    <w:p>
      <w:pPr>
        <w:pStyle w:val="TOC1"/>
        <w:tabs>
          <w:tab w:val="right" w:leader="dot" w:pos="8306"/>
        </w:tabs>
      </w:pPr>
      <w:hyperlink w:anchor="_Toc15839" w:history="1">
        <w:r>
          <w:rPr>
            <w:rFonts w:ascii="仿宋" w:eastAsia="仿宋" w:hAnsi="仿宋" w:cs="仿宋" w:hint="eastAsia"/>
            <w:lang w:eastAsia="zh-CN"/>
          </w:rPr>
          <w:t>十、水轮机及辅机项目风险管理</w:t>
        </w:r>
        <w:r>
          <w:tab/>
        </w:r>
        <w:r>
          <w:fldChar w:fldCharType="begin"/>
        </w:r>
        <w:r>
          <w:instrText xml:space="preserve"> PAGEREF _Toc15839 \h </w:instrText>
        </w:r>
        <w:r>
          <w:fldChar w:fldCharType="separate"/>
        </w:r>
        <w:r>
          <w:t>42</w:t>
        </w:r>
        <w:r>
          <w:fldChar w:fldCharType="end"/>
        </w:r>
      </w:hyperlink>
    </w:p>
    <w:p>
      <w:pPr>
        <w:pStyle w:val="TOC2"/>
        <w:tabs>
          <w:tab w:val="right" w:leader="dot" w:pos="8306"/>
        </w:tabs>
      </w:pPr>
      <w:hyperlink w:anchor="_Toc12379" w:history="1">
        <w:r>
          <w:rPr>
            <w:rFonts w:ascii="仿宋" w:eastAsia="仿宋" w:hAnsi="仿宋" w:cs="仿宋" w:hint="eastAsia"/>
            <w:lang w:eastAsia="zh-CN"/>
          </w:rPr>
          <w:t>(一)、风险识别与评估</w:t>
        </w:r>
        <w:r>
          <w:tab/>
        </w:r>
        <w:r>
          <w:fldChar w:fldCharType="begin"/>
        </w:r>
        <w:r>
          <w:instrText xml:space="preserve"> PAGEREF _Toc12379 \h </w:instrText>
        </w:r>
        <w:r>
          <w:fldChar w:fldCharType="separate"/>
        </w:r>
        <w:r>
          <w:t>42</w:t>
        </w:r>
        <w:r>
          <w:fldChar w:fldCharType="end"/>
        </w:r>
      </w:hyperlink>
    </w:p>
    <w:p>
      <w:pPr>
        <w:pStyle w:val="TOC2"/>
        <w:tabs>
          <w:tab w:val="right" w:leader="dot" w:pos="8306"/>
        </w:tabs>
      </w:pPr>
      <w:hyperlink w:anchor="_Toc146" w:history="1">
        <w:r>
          <w:rPr>
            <w:rFonts w:ascii="仿宋" w:eastAsia="仿宋" w:hAnsi="仿宋" w:cs="仿宋" w:hint="eastAsia"/>
            <w:lang w:eastAsia="zh-CN"/>
          </w:rPr>
          <w:t>(二)、风险应对策略</w:t>
        </w:r>
        <w:r>
          <w:tab/>
        </w:r>
        <w:r>
          <w:fldChar w:fldCharType="begin"/>
        </w:r>
        <w:r>
          <w:instrText xml:space="preserve"> PAGEREF _Toc146 \h </w:instrText>
        </w:r>
        <w:r>
          <w:fldChar w:fldCharType="separate"/>
        </w:r>
        <w:r>
          <w:t>43</w:t>
        </w:r>
        <w:r>
          <w:fldChar w:fldCharType="end"/>
        </w:r>
      </w:hyperlink>
    </w:p>
    <w:p>
      <w:pPr>
        <w:pStyle w:val="TOC2"/>
        <w:tabs>
          <w:tab w:val="right" w:leader="dot" w:pos="8306"/>
        </w:tabs>
      </w:pPr>
      <w:hyperlink w:anchor="_Toc16665" w:history="1">
        <w:r>
          <w:rPr>
            <w:rFonts w:ascii="仿宋" w:eastAsia="仿宋" w:hAnsi="仿宋" w:cs="仿宋" w:hint="eastAsia"/>
            <w:lang w:eastAsia="zh-CN"/>
          </w:rPr>
          <w:t>(三)、风险监控与控制</w:t>
        </w:r>
        <w:r>
          <w:tab/>
        </w:r>
        <w:r>
          <w:fldChar w:fldCharType="begin"/>
        </w:r>
        <w:r>
          <w:instrText xml:space="preserve"> PAGEREF _Toc16665 \h </w:instrText>
        </w:r>
        <w:r>
          <w:fldChar w:fldCharType="separate"/>
        </w:r>
        <w:r>
          <w:t>45</w:t>
        </w:r>
        <w:r>
          <w:fldChar w:fldCharType="end"/>
        </w:r>
      </w:hyperlink>
    </w:p>
    <w:p>
      <w:pPr>
        <w:pStyle w:val="TOC1"/>
        <w:tabs>
          <w:tab w:val="right" w:leader="dot" w:pos="8306"/>
        </w:tabs>
      </w:pPr>
      <w:hyperlink w:anchor="_Toc13171" w:history="1">
        <w:r>
          <w:rPr>
            <w:rFonts w:ascii="仿宋" w:eastAsia="仿宋" w:hAnsi="仿宋" w:cs="仿宋" w:hint="eastAsia"/>
            <w:lang w:eastAsia="zh-CN"/>
          </w:rPr>
          <w:t>十一、水轮机及辅机项目人力资源培养与发展</w:t>
        </w:r>
        <w:r>
          <w:tab/>
        </w:r>
        <w:r>
          <w:fldChar w:fldCharType="begin"/>
        </w:r>
        <w:r>
          <w:instrText xml:space="preserve"> PAGEREF _Toc13171 \h </w:instrText>
        </w:r>
        <w:r>
          <w:fldChar w:fldCharType="separate"/>
        </w:r>
        <w:r>
          <w:t>46</w:t>
        </w:r>
        <w:r>
          <w:fldChar w:fldCharType="end"/>
        </w:r>
      </w:hyperlink>
    </w:p>
    <w:p>
      <w:pPr>
        <w:pStyle w:val="TOC2"/>
        <w:tabs>
          <w:tab w:val="right" w:leader="dot" w:pos="8306"/>
        </w:tabs>
      </w:pPr>
      <w:hyperlink w:anchor="_Toc10825" w:history="1">
        <w:r>
          <w:rPr>
            <w:rFonts w:ascii="仿宋" w:eastAsia="仿宋" w:hAnsi="仿宋" w:cs="仿宋" w:hint="eastAsia"/>
            <w:lang w:eastAsia="zh-CN"/>
          </w:rPr>
          <w:t>(一)、人才需求与规划</w:t>
        </w:r>
        <w:r>
          <w:tab/>
        </w:r>
        <w:r>
          <w:fldChar w:fldCharType="begin"/>
        </w:r>
        <w:r>
          <w:instrText xml:space="preserve"> PAGEREF _Toc10825 \h </w:instrText>
        </w:r>
        <w:r>
          <w:fldChar w:fldCharType="separate"/>
        </w:r>
        <w:r>
          <w:t>46</w:t>
        </w:r>
        <w:r>
          <w:fldChar w:fldCharType="end"/>
        </w:r>
      </w:hyperlink>
    </w:p>
    <w:p>
      <w:pPr>
        <w:pStyle w:val="TOC2"/>
        <w:tabs>
          <w:tab w:val="right" w:leader="dot" w:pos="8306"/>
        </w:tabs>
      </w:pPr>
      <w:hyperlink w:anchor="_Toc24330" w:history="1">
        <w:r>
          <w:rPr>
            <w:rFonts w:ascii="仿宋" w:eastAsia="仿宋" w:hAnsi="仿宋" w:cs="仿宋" w:hint="eastAsia"/>
            <w:lang w:eastAsia="zh-CN"/>
          </w:rPr>
          <w:t>(二)、培训与发展计划</w:t>
        </w:r>
        <w:r>
          <w:tab/>
        </w:r>
        <w:r>
          <w:fldChar w:fldCharType="begin"/>
        </w:r>
        <w:r>
          <w:instrText xml:space="preserve"> PAGEREF _Toc24330 \h </w:instrText>
        </w:r>
        <w:r>
          <w:fldChar w:fldCharType="separate"/>
        </w:r>
        <w:r>
          <w:t>46</w:t>
        </w:r>
        <w:r>
          <w:fldChar w:fldCharType="end"/>
        </w:r>
      </w:hyperlink>
    </w:p>
    <w:p>
      <w:pPr>
        <w:pStyle w:val="TOC1"/>
        <w:tabs>
          <w:tab w:val="right" w:leader="dot" w:pos="8306"/>
        </w:tabs>
      </w:pPr>
      <w:hyperlink w:anchor="_Toc11308" w:history="1">
        <w:r>
          <w:rPr>
            <w:rFonts w:ascii="仿宋" w:eastAsia="仿宋" w:hAnsi="仿宋" w:cs="仿宋" w:hint="eastAsia"/>
            <w:lang w:eastAsia="zh-CN"/>
          </w:rPr>
          <w:t>十二、水轮机及辅机项目社会影响</w:t>
        </w:r>
        <w:r>
          <w:tab/>
        </w:r>
        <w:r>
          <w:fldChar w:fldCharType="begin"/>
        </w:r>
        <w:r>
          <w:instrText xml:space="preserve"> PAGEREF _Toc11308 \h </w:instrText>
        </w:r>
        <w:r>
          <w:fldChar w:fldCharType="separate"/>
        </w:r>
        <w:r>
          <w:t>47</w:t>
        </w:r>
        <w:r>
          <w:fldChar w:fldCharType="end"/>
        </w:r>
      </w:hyperlink>
    </w:p>
    <w:p>
      <w:pPr>
        <w:pStyle w:val="TOC2"/>
        <w:tabs>
          <w:tab w:val="right" w:leader="dot" w:pos="8306"/>
        </w:tabs>
      </w:pPr>
      <w:hyperlink w:anchor="_Toc7433" w:history="1">
        <w:r>
          <w:rPr>
            <w:rFonts w:ascii="仿宋" w:eastAsia="仿宋" w:hAnsi="仿宋" w:cs="仿宋" w:hint="eastAsia"/>
            <w:lang w:eastAsia="zh-CN"/>
          </w:rPr>
          <w:t>(一)、社会责任与义务</w:t>
        </w:r>
        <w:r>
          <w:tab/>
        </w:r>
        <w:r>
          <w:fldChar w:fldCharType="begin"/>
        </w:r>
        <w:r>
          <w:instrText xml:space="preserve"> PAGEREF _Toc7433 \h </w:instrText>
        </w:r>
        <w:r>
          <w:fldChar w:fldCharType="separate"/>
        </w:r>
        <w:r>
          <w:t>47</w:t>
        </w:r>
        <w:r>
          <w:fldChar w:fldCharType="end"/>
        </w:r>
      </w:hyperlink>
    </w:p>
    <w:p>
      <w:pPr>
        <w:pStyle w:val="TOC2"/>
        <w:tabs>
          <w:tab w:val="right" w:leader="dot" w:pos="8306"/>
        </w:tabs>
      </w:pPr>
      <w:hyperlink w:anchor="_Toc12885" w:history="1">
        <w:r>
          <w:rPr>
            <w:rFonts w:ascii="仿宋" w:eastAsia="仿宋" w:hAnsi="仿宋" w:cs="仿宋" w:hint="eastAsia"/>
            <w:lang w:eastAsia="zh-CN"/>
          </w:rPr>
          <w:t>(二)、社会参与与沟通</w:t>
        </w:r>
        <w:r>
          <w:tab/>
        </w:r>
        <w:r>
          <w:fldChar w:fldCharType="begin"/>
        </w:r>
        <w:r>
          <w:instrText xml:space="preserve"> PAGEREF _Toc12885 \h </w:instrText>
        </w:r>
        <w:r>
          <w:fldChar w:fldCharType="separate"/>
        </w:r>
        <w:r>
          <w:t>48</w:t>
        </w:r>
        <w:r>
          <w:fldChar w:fldCharType="end"/>
        </w:r>
      </w:hyperlink>
    </w:p>
    <w:p>
      <w:pPr>
        <w:pStyle w:val="TOC1"/>
        <w:tabs>
          <w:tab w:val="right" w:leader="dot" w:pos="8306"/>
        </w:tabs>
      </w:pPr>
      <w:hyperlink w:anchor="_Toc10424" w:history="1">
        <w:r>
          <w:rPr>
            <w:rFonts w:ascii="仿宋" w:eastAsia="仿宋" w:hAnsi="仿宋" w:cs="仿宋" w:hint="eastAsia"/>
            <w:lang w:eastAsia="zh-CN"/>
          </w:rPr>
          <w:t>十三、供应链管理</w:t>
        </w:r>
        <w:r>
          <w:tab/>
        </w:r>
        <w:r>
          <w:fldChar w:fldCharType="begin"/>
        </w:r>
        <w:r>
          <w:instrText xml:space="preserve"> PAGEREF _Toc10424 \h </w:instrText>
        </w:r>
        <w:r>
          <w:fldChar w:fldCharType="separate"/>
        </w:r>
        <w:r>
          <w:t>49</w:t>
        </w:r>
        <w:r>
          <w:fldChar w:fldCharType="end"/>
        </w:r>
      </w:hyperlink>
    </w:p>
    <w:p>
      <w:pPr>
        <w:pStyle w:val="TOC2"/>
        <w:tabs>
          <w:tab w:val="right" w:leader="dot" w:pos="8306"/>
        </w:tabs>
      </w:pPr>
      <w:hyperlink w:anchor="_Toc6377" w:history="1">
        <w:r>
          <w:rPr>
            <w:rFonts w:ascii="仿宋" w:eastAsia="仿宋" w:hAnsi="仿宋" w:cs="仿宋" w:hint="eastAsia"/>
            <w:lang w:eastAsia="zh-CN"/>
          </w:rPr>
          <w:t>(一)、供应链战略规划</w:t>
        </w:r>
        <w:r>
          <w:tab/>
        </w:r>
        <w:r>
          <w:fldChar w:fldCharType="begin"/>
        </w:r>
        <w:r>
          <w:instrText xml:space="preserve"> PAGEREF _Toc6377 \h </w:instrText>
        </w:r>
        <w:r>
          <w:fldChar w:fldCharType="separate"/>
        </w:r>
        <w:r>
          <w:t>49</w:t>
        </w:r>
        <w:r>
          <w:fldChar w:fldCharType="end"/>
        </w:r>
      </w:hyperlink>
    </w:p>
    <w:p>
      <w:pPr>
        <w:pStyle w:val="TOC2"/>
        <w:tabs>
          <w:tab w:val="right" w:leader="dot" w:pos="8306"/>
        </w:tabs>
      </w:pPr>
      <w:hyperlink w:anchor="_Toc11195" w:history="1">
        <w:r>
          <w:rPr>
            <w:rFonts w:ascii="仿宋" w:eastAsia="仿宋" w:hAnsi="仿宋" w:cs="仿宋" w:hint="eastAsia"/>
            <w:lang w:eastAsia="zh-CN"/>
          </w:rPr>
          <w:t>(二)、供应商选择与合作</w:t>
        </w:r>
        <w:r>
          <w:tab/>
        </w:r>
        <w:r>
          <w:fldChar w:fldCharType="begin"/>
        </w:r>
        <w:r>
          <w:instrText xml:space="preserve"> PAGEREF _Toc11195 \h </w:instrText>
        </w:r>
        <w:r>
          <w:fldChar w:fldCharType="separate"/>
        </w:r>
        <w:r>
          <w:t>50</w:t>
        </w:r>
        <w:r>
          <w:fldChar w:fldCharType="end"/>
        </w:r>
      </w:hyperlink>
    </w:p>
    <w:p>
      <w:pPr>
        <w:pStyle w:val="TOC2"/>
        <w:tabs>
          <w:tab w:val="right" w:leader="dot" w:pos="8306"/>
        </w:tabs>
      </w:pPr>
      <w:hyperlink w:anchor="_Toc28867" w:history="1">
        <w:r>
          <w:rPr>
            <w:rFonts w:ascii="仿宋" w:eastAsia="仿宋" w:hAnsi="仿宋" w:cs="仿宋" w:hint="eastAsia"/>
            <w:lang w:eastAsia="zh-CN"/>
          </w:rPr>
          <w:t>(三)、物流与库存管理</w:t>
        </w:r>
        <w:r>
          <w:tab/>
        </w:r>
        <w:r>
          <w:fldChar w:fldCharType="begin"/>
        </w:r>
        <w:r>
          <w:instrText xml:space="preserve"> PAGEREF _Toc28867 \h </w:instrText>
        </w:r>
        <w:r>
          <w:fldChar w:fldCharType="separate"/>
        </w:r>
        <w:r>
          <w:t>51</w:t>
        </w:r>
        <w:r>
          <w:fldChar w:fldCharType="end"/>
        </w:r>
      </w:hyperlink>
    </w:p>
    <w:p>
      <w:pPr>
        <w:pStyle w:val="TOC1"/>
        <w:tabs>
          <w:tab w:val="right" w:leader="dot" w:pos="8306"/>
        </w:tabs>
      </w:pPr>
      <w:hyperlink w:anchor="_Toc29219" w:history="1">
        <w:r>
          <w:rPr>
            <w:rFonts w:ascii="仿宋" w:eastAsia="仿宋" w:hAnsi="仿宋" w:cs="仿宋" w:hint="eastAsia"/>
            <w:lang w:eastAsia="zh-CN"/>
          </w:rPr>
          <w:t>十四、风险识别与分类</w:t>
        </w:r>
        <w:r>
          <w:tab/>
        </w:r>
        <w:r>
          <w:fldChar w:fldCharType="begin"/>
        </w:r>
        <w:r>
          <w:instrText xml:space="preserve"> PAGEREF _Toc29219 \h </w:instrText>
        </w:r>
        <w:r>
          <w:fldChar w:fldCharType="separate"/>
        </w:r>
        <w:r>
          <w:t>53</w:t>
        </w:r>
        <w:r>
          <w:fldChar w:fldCharType="end"/>
        </w:r>
      </w:hyperlink>
    </w:p>
    <w:p>
      <w:pPr>
        <w:pStyle w:val="TOC2"/>
        <w:tabs>
          <w:tab w:val="right" w:leader="dot" w:pos="8306"/>
        </w:tabs>
      </w:pPr>
      <w:hyperlink w:anchor="_Toc25036" w:history="1">
        <w:r>
          <w:rPr>
            <w:rFonts w:ascii="仿宋" w:eastAsia="仿宋" w:hAnsi="仿宋" w:cs="仿宋" w:hint="eastAsia"/>
            <w:lang w:eastAsia="zh-CN"/>
          </w:rPr>
          <w:t>(一)、风险识别</w:t>
        </w:r>
        <w:r>
          <w:tab/>
        </w:r>
        <w:r>
          <w:fldChar w:fldCharType="begin"/>
        </w:r>
        <w:r>
          <w:instrText xml:space="preserve"> PAGEREF _Toc25036 \h </w:instrText>
        </w:r>
        <w:r>
          <w:fldChar w:fldCharType="separate"/>
        </w:r>
        <w:r>
          <w:t>53</w:t>
        </w:r>
        <w:r>
          <w:fldChar w:fldCharType="end"/>
        </w:r>
      </w:hyperlink>
    </w:p>
    <w:p>
      <w:pPr>
        <w:pStyle w:val="TOC2"/>
        <w:tabs>
          <w:tab w:val="right" w:leader="dot" w:pos="8306"/>
        </w:tabs>
      </w:pPr>
      <w:hyperlink w:anchor="_Toc18406" w:history="1">
        <w:r>
          <w:rPr>
            <w:rFonts w:ascii="仿宋" w:eastAsia="仿宋" w:hAnsi="仿宋" w:cs="仿宋" w:hint="eastAsia"/>
            <w:lang w:eastAsia="zh-CN"/>
          </w:rPr>
          <w:t>(二)、风险分类</w:t>
        </w:r>
        <w:r>
          <w:tab/>
        </w:r>
        <w:r>
          <w:fldChar w:fldCharType="begin"/>
        </w:r>
        <w:r>
          <w:instrText xml:space="preserve"> PAGEREF _Toc18406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80"/>
      <w:r>
        <w:rPr>
          <w:rFonts w:ascii="仿宋" w:eastAsia="仿宋" w:hAnsi="仿宋" w:cs="仿宋" w:hint="eastAsia"/>
          <w:sz w:val="28"/>
          <w:lang w:eastAsia="zh-CN"/>
        </w:rPr>
        <w:t>一、水轮机及辅机项目概论</w:t>
      </w:r>
      <w:bookmarkEnd w:id="2"/>
    </w:p>
    <w:p>
      <w:pPr>
        <w:pStyle w:val="Heading2"/>
        <w:rPr>
          <w:rFonts w:ascii="仿宋" w:eastAsia="仿宋" w:hAnsi="仿宋" w:cs="仿宋" w:hint="eastAsia"/>
          <w:lang w:eastAsia="zh-CN"/>
        </w:rPr>
      </w:pPr>
      <w:bookmarkStart w:id="3" w:name="_Toc9949"/>
      <w:r>
        <w:rPr>
          <w:rFonts w:ascii="仿宋" w:eastAsia="仿宋" w:hAnsi="仿宋" w:cs="仿宋" w:hint="eastAsia"/>
          <w:lang w:eastAsia="zh-CN"/>
        </w:rPr>
        <w:t>(一)、水轮机及辅机项目概况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起源追溯至对市场的深入洞察。市场的不断演变与变革为水轮机及辅机项目提供了难得的机遇。当前市场存在的需求缺口和变革的大环境共同构成了水轮机及辅机项目的背景。这个水轮机及辅机项目旨在充分利用市场机遇，填补行业中尚未满足的需求，为客户提供全新的解决方案。市场的变革和需求的增长使得这个水轮机及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水轮机及辅机项目名称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水轮机及辅机项目正式命名为水轮机及辅机。这个名称不仅仅是一个标识，更代表了水轮机及辅机项目的核心理念和愿景。它蕴含着水轮机及辅机项目所要解决问题的关键字，具有强烈的表达和辨识度，为水轮机及辅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水轮机及辅机项目目标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核心目标是提供一种全新、高效的解决方案，满足客户日益增长的需求。水轮机及辅机项目追求的不仅仅是满足市场需求，更是在市场中获得卓越的竞争优势。通过不断提升产品或服务的质量和创新水平，水轮机及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水轮机及辅机项目范围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全面涵盖了产品研发、制造、市场推广和售后服务，确保从产品设计到最终用户体验的全方位关注。这一全面的水轮机及辅机项目范围是为了确保水轮机及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水轮机及辅机项目时间表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水轮机及辅机项目计划在未来18个月内完成，包括研发、测试、市场试点和正式推出等不同阶段。这个时间表的合理设计是为了确保水轮机及辅机项目各个阶段的顺利推进，以便按时交付高质量的成果。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水轮机及辅机项目预算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总预算估算为XX百万美元，主要分配在研发、市场推广、人员培训和运营等方面。这一充足的预算为水轮机及辅机项目提供了充足的资源，确保水轮机及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水轮机及辅机项目风险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可能面临的风险包括市场接受度低、技术难题、竞争激烈等。水轮机及辅机项目团队已经制定了相应的风险应对计划，通过前瞻性的风险管理，确保水轮机及辅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水轮机及辅机项目团队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水轮机及辅机项目汇聚了一支经验丰富、多领域专业素养的核心团队，确保水轮机及辅机项目在各个方面都能拥有高水平的执行力。团队的协同作战是水轮机及辅机项目成功的关键因素之一。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水轮机及辅机项目背景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水轮机及辅机项目的背景根植于市场对更高效、创新产品的渴望，同时也受到科技发展对行业格局的深刻改变的影响。这为水轮机及辅机项目提供了广阔的发展空间和市场需求。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水轮机及辅机项目现状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截至目前，水轮机及辅机项目已完成市场调研和技术验证，取得了初步的成功。这为水轮机及辅机项目在未来的发展奠定了坚实的基础，为更远大的目标打下了坚实的基石。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426"/>
      <w:r>
        <w:rPr>
          <w:rFonts w:ascii="仿宋" w:eastAsia="仿宋" w:hAnsi="仿宋" w:cs="仿宋" w:hint="eastAsia"/>
          <w:sz w:val="28"/>
          <w:lang w:eastAsia="zh-CN"/>
        </w:rPr>
        <w:t>(二)、水轮机及辅机项目目标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keyword》水轮机及辅机项目首要业务目标是在市场中占据有利地位，实现产品/服务的成功推广和销售。通过不断提升产品质量、创新性，水轮机及辅机项目追求成为行业中的领导者，赢得更多客户的青睐。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在科技迅速发展的时代，水轮机及辅机项目着眼于技术创新。通过持续的研发和技术升级，水轮机及辅机项目旨在推出更具创新性的产品或服务，以满足市场对新鲜、先进解决方案的需求。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为了建立可持续的客户关系，水轮机及辅机项目设定了客户满意度目标。通过提供卓越的产品质量和优质的客户服务，水轮机及辅机项目追求赢得客户的信任和忠诚度，确保他们的满意度达到行业领先水平。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水轮机及辅机项目注重社会责任和可持续发展。通过实施环保、社会责任水轮机及辅机项目，水轮机及辅机项目致力于在经济发展的同时保护环境，促进社会公平，实现可持续经营。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水轮机及辅机项目的团队是实现目标的核心驱动力。因此，水轮机及辅机项目设定了团队发展目标，包括提升团队成员的专业技能、培养领导力，以及搭建协同高效的团队工作氛围。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871"/>
      <w:r>
        <w:rPr>
          <w:rFonts w:ascii="仿宋" w:eastAsia="仿宋" w:hAnsi="仿宋" w:cs="仿宋" w:hint="eastAsia"/>
          <w:sz w:val="28"/>
          <w:lang w:eastAsia="zh-CN"/>
        </w:rPr>
        <w:t>(三)、水轮机及辅机项目提出的理由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水轮机及辅机项目提出的理由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源于对市场机遇的深刻洞察。当前市场中存在的需求缺口和行业发展趋势表明，有巨大的商业机会等待被开发。通过准确捕捉市场机遇，水轮机及辅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理念基于对技术创新的信仰。通过持续的研发和技术投入，水轮机及辅机项目有望推出更具创新性的产品或服务。在科技飞速发展的当下，水轮机及辅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是为了增强企业的行业竞争力。通过提升产品或服务的质量和独特性，水轮机及辅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响应了消费者需求的变化。随着社会和科技的不断发展，消费者对产品和服务的需求也在发生变化。通过深入了解并及时回应消费者的新需求，水轮机及辅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水轮机及辅机项目的提出是企业战略发展规划的一部分。在面对日益激烈的市场竞争和不断变化的商业环境中，水轮机及辅机项目作为企业战略的一环，旨在为企业开辟新的增长领域，巩固企业在行业中的地位。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轮机及辅机项目的提出不仅仅是基于商业考量，还注重社会责任。通过推出环保、社会责任等方面的水轮机及辅机项目，水轮机及辅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水轮机及辅机项目的提出反映了对利益相关者期望的关注。包括客户、员工、投资者等利益相关者在企业发展中都有着各自的期望，水轮机及辅机项目力求在满足这些期望的同时，取得更大的共赢。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422"/>
      <w:r>
        <w:rPr>
          <w:rFonts w:ascii="仿宋" w:eastAsia="仿宋" w:hAnsi="仿宋" w:cs="仿宋" w:hint="eastAsia"/>
          <w:sz w:val="28"/>
          <w:lang w:eastAsia="zh-CN"/>
        </w:rPr>
        <w:t>(四)、水轮机及辅机项目意义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在实施水轮机及辅机项目的过程中，我们不仅仅是在追逐商业成功，更是为企业和社会的多个层面创造了深远的意义。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首要意义在于提升企业的市场竞争力。通过持续的创新和对产品质量的高标准要求，水轮机及辅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轮机及辅机项目的推进将促使行业技术水平的提升。通过引入先进技术和创新性解决方案，水轮机及辅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轮机及辅机项目不仅创造了大量就业机会，提高了就业水平，还注重社会责任和环保。通过参与社会公益事业和推动环保水轮机及辅机项目，水轮机及辅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综合而言，水轮机及辅机项目意义重大，不仅推动了企业的发展，也为行业和社会的进步贡献了积极力量。这是一个全面而深刻的影响，将在未来产生可持续的正面效应。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187"/>
      <w:r>
        <w:rPr>
          <w:rFonts w:ascii="仿宋" w:eastAsia="仿宋" w:hAnsi="仿宋" w:cs="仿宋" w:hint="eastAsia"/>
          <w:sz w:val="28"/>
          <w:lang w:eastAsia="zh-CN"/>
        </w:rPr>
        <w:t>(五)、水轮机及辅机项目背景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在当今迅猛发展的商业环境中，水轮机及辅机项目的动因根植于对多方面因素的审慎考量。这个水轮机及辅机项目的提出并非孤立的决策，而是对企业所处背景深入思考的产物。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轮机及辅机项目背后的首要原因。科技的迅速发展和全球市场的快速变化使得企业必须灵活应对。水轮机及辅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竞争的激烈程度也是水轮机及辅机项目背景中不可忽视的一环。企业需要在激烈竞争中脱颖而出，为此，水轮机及辅机项目致力于打破常规，提供独特的价值主张，以吸引客户并确保市场份额的增长。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技术的迅速发展为企业带来了机遇与挑战。作为水轮机及辅机项目启动的背景之一，对新兴技术的应用将有助于提升企业的技术水平，使其在不断演进的商业环境中保持竞争优势。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此外，社会对企业责任的期望也在逐渐升高。水轮机及辅机项目充分融入了社会责任的理念，通过可持续经营和社会公益水轮机及辅机项目，企图为社会贡献一份力量，在商业成功的同时关注社会价值。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336"/>
      <w:r>
        <w:rPr>
          <w:rFonts w:ascii="仿宋" w:eastAsia="仿宋" w:hAnsi="仿宋" w:cs="仿宋" w:hint="eastAsia"/>
          <w:sz w:val="28"/>
          <w:lang w:eastAsia="zh-CN"/>
        </w:rPr>
        <w:t>二、水轮机及辅机项目土建工程</w:t>
      </w:r>
      <w:bookmarkEnd w:id="8"/>
    </w:p>
    <w:p>
      <w:pPr>
        <w:pStyle w:val="Heading2"/>
        <w:rPr>
          <w:rFonts w:ascii="仿宋" w:eastAsia="仿宋" w:hAnsi="仿宋" w:cs="仿宋" w:hint="eastAsia"/>
          <w:lang w:eastAsia="zh-CN"/>
        </w:rPr>
      </w:pPr>
      <w:bookmarkStart w:id="9" w:name="_Toc2816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在水轮机及辅机项目的建筑工程设计中，我们将秉承一系列重要的设计原则，以确保水轮机及辅机项目建筑在功能、美观、可持续性等方面达到最佳效果。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首要原则是确保建筑的功能性得到最大化的发挥。我们将充分理解水轮机及辅机项目的实际需求，合理布局各个功能区域，保证建筑在满足业务需求的同时，提供高效的工作环境。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在建筑设计中，我们将综合考虑建设和运营成本。通过精细的经济效益分析，确保设计方案在高效利用资源的同时，对水轮机及辅机项目的长期盈利能力有积极的贡献。</w:t>
      </w:r>
    </w:p>
    <w:p>
      <w:pPr>
        <w:pStyle w:val="Heading2"/>
        <w:ind w:firstLine="560" w:firstLineChars="200"/>
        <w:rPr>
          <w:rFonts w:ascii="仿宋" w:eastAsia="仿宋" w:hAnsi="仿宋" w:cs="仿宋" w:hint="eastAsia"/>
          <w:sz w:val="28"/>
          <w:lang w:eastAsia="zh-CN"/>
        </w:rPr>
      </w:pPr>
      <w:bookmarkStart w:id="10" w:name="_Toc415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的土建工程设计中，我们将精准设定设计年限，结合水轮机及辅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轮机及辅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93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水轮机及辅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轮机及辅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轮机及辅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84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本期工程水轮机及辅机项目预计总建筑面积XXX平方米，其中：计容建筑面积XXX平方米，计划建筑工程投资XX万元，占水轮机及辅机项目总投资的XX%。</w:t>
      </w:r>
    </w:p>
    <w:p>
      <w:pPr>
        <w:pStyle w:val="Heading1"/>
        <w:ind w:firstLine="560" w:firstLineChars="200"/>
        <w:rPr>
          <w:rFonts w:ascii="仿宋" w:eastAsia="仿宋" w:hAnsi="仿宋" w:cs="仿宋" w:hint="eastAsia"/>
          <w:sz w:val="28"/>
          <w:lang w:eastAsia="zh-CN"/>
        </w:rPr>
      </w:pPr>
      <w:bookmarkStart w:id="13" w:name="_Toc32332"/>
      <w:r>
        <w:rPr>
          <w:rFonts w:ascii="仿宋" w:eastAsia="仿宋" w:hAnsi="仿宋" w:cs="仿宋" w:hint="eastAsia"/>
          <w:sz w:val="28"/>
          <w:lang w:eastAsia="zh-CN"/>
        </w:rPr>
        <w:t>三、水轮机及辅机项目选址可行性分析</w:t>
      </w:r>
      <w:bookmarkEnd w:id="13"/>
    </w:p>
    <w:p>
      <w:pPr>
        <w:pStyle w:val="Heading2"/>
        <w:rPr>
          <w:rFonts w:ascii="仿宋" w:eastAsia="仿宋" w:hAnsi="仿宋" w:cs="仿宋" w:hint="eastAsia"/>
          <w:lang w:eastAsia="zh-CN"/>
        </w:rPr>
      </w:pPr>
      <w:bookmarkStart w:id="14" w:name="_Toc30428"/>
      <w:r>
        <w:rPr>
          <w:rFonts w:ascii="仿宋" w:eastAsia="仿宋" w:hAnsi="仿宋" w:cs="仿宋" w:hint="eastAsia"/>
          <w:lang w:eastAsia="zh-CN"/>
        </w:rPr>
        <w:t>(一)、水轮机及辅机项目选址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该水轮机及辅机项目选址位于XX省XX市XX区XXX街道</w:t>
      </w:r>
    </w:p>
    <w:p>
      <w:pPr>
        <w:pStyle w:val="Heading2"/>
        <w:ind w:firstLine="560" w:firstLineChars="200"/>
        <w:rPr>
          <w:rFonts w:ascii="仿宋" w:eastAsia="仿宋" w:hAnsi="仿宋" w:cs="仿宋" w:hint="eastAsia"/>
          <w:sz w:val="28"/>
          <w:lang w:eastAsia="zh-CN"/>
        </w:rPr>
      </w:pPr>
      <w:bookmarkStart w:id="15" w:name="_Toc506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水轮机及辅机项目的征地面积将根据水轮机及辅机项目的实际规模和需求进行精确规划。具体面积XXX平方米，旨在确保水轮机及辅机项目不仅能够满足当前的发展需求，还能够预留空间以适应未来的扩展。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净用地面积是在征地面积基础上去除不可利用面积后的实际可开发用地。具体面积XXX平方米，考虑到环保、交通、安全等多方面因素，以确保水轮机及辅机项目在整体利用效率上达到最优。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水轮机及辅机项目计划建设的建筑总规模具体面积XXX平方米。这一规模的确定综合考虑了水轮机及辅机项目的性质、规模，以及城市规划的相关要求，确保建筑布局与周边环境协调一致。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绿地率是水轮机及辅机项目用地中被规划为绿地的比例。具体面积XXX平方米，旨在通过合理规划绿地，改善水轮机及辅机项目周边环境，提升居民生活质量，并符合城市整体绿化规划。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容积率是用地上可以建设的建筑总体积与用地面积之比。具体面积XXX，通过合理的容积率规划，确保水轮机及辅机项目建筑规模与周边环境和谐共生。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轮机及辅机项目选址与当地城市规划相一致，具体面积XXX平方米。通过与城市规划部门深入沟通，确保水轮机及辅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轮机及辅机项目选址符合当地产业政策，具体面积XXX平方米。这包括水轮机及辅机项目对当地经济的促进作用，以及对相关产业的带动效应，确保水轮机及辅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用地总体要求必须符合环保和可持续发展的原则，具体面积XXX平方米。通过采用绿色建筑设计、节能减排等措施，确保水轮机及辅机项目在建设和运营过程中对环境的影响最小化，达到可持续发展的要求。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确保水轮机及辅机项目选址具备必要的公共设施配套，具体面积XXX平方米。这包括交通便利性、教育、医疗等基础设施，以提高居民生活品质，使得水轮机及辅机项目选址更具吸引力。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考虑用地总体要求对当地社会稳定性的影响，具体面积XXX平方米。通过深入了解当地社区反馈，确保水轮机及辅机项目的选址和建设过程对当地社会和谐稳定产生积极作用。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轮机及辅机项目选址不仅符合法规和规划，还在实际操作中具有可行性。这一全面规划将为水轮机及辅机项目的成功实施提供坚实的基础，确保水轮机及辅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43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轮机及辅机项目的设备规划和空间设计中，我们将采取灵活设备布局的措施。设备布局将根据实际需求进行灵活设计，避免不必要的浪费。通过合理规划设备摆放位置，我们将提高设备的利用率，减少设备间距，以确保水轮机及辅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轮机及辅机项目内部引入共享设施的概念，例如共享会议室、办公区等。通过这种方式，我们可以减少对资源的重复建设，提高资源共享效率，从而减小水轮机及辅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582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轮机及辅机项目的总图布置中，我们将不同功能区域进行明确的规划，以最大程度满足水轮机及辅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https://d.book118.com/456154103202010101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D73F6"/>
    <w:rsid w:val="1FBD7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5410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2024-03-02T08:21:00Z</dcterms:created>
  <dcterms:modified xsi:type="dcterms:W3CDTF">2024-03-02T08:21:49Z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7F5EF715436745719B7FE5B8E5599887_11</vt:lpwstr>
  </property>
  <property fmtid="{D5CDD505-2E9C-101B-9397-08002B2CF9AE}" pid="3" name="KSOProductBuildVer">
    <vt:lpwstr>2052-12.1.0.16388</vt:lpwstr>
  </property>
</Properties>
</file>