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催干剂项目调研分析报告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80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_Toc27800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79" w:history="1">
        <w:r>
          <w:rPr>
            <w:rFonts w:ascii="仿宋" w:eastAsia="仿宋" w:hAnsi="仿宋" w:cs="仿宋" w:hint="eastAsia"/>
            <w:lang w:eastAsia="zh-CN"/>
          </w:rPr>
          <w:t>一、建设规模</w:t>
        </w:r>
        <w:r>
          <w:tab/>
        </w:r>
        <w:r>
          <w:fldChar w:fldCharType="begin"/>
        </w:r>
        <w:r>
          <w:instrText xml:space="preserve"> PAGEREF _Toc17979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_Toc31692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_Toc12254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" w:history="1">
        <w:r>
          <w:rPr>
            <w:rFonts w:ascii="仿宋" w:eastAsia="仿宋" w:hAnsi="仿宋" w:cs="仿宋" w:hint="eastAsia"/>
            <w:lang w:eastAsia="zh-CN"/>
          </w:rPr>
          <w:t>二、催干剂项目节能可行性分析</w:t>
        </w:r>
        <w:r>
          <w:tab/>
        </w:r>
        <w:r>
          <w:fldChar w:fldCharType="begin"/>
        </w:r>
        <w:r>
          <w:instrText xml:space="preserve"> PAGEREF _Toc204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8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_Toc17478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4" w:history="1">
        <w:r>
          <w:rPr>
            <w:rFonts w:ascii="仿宋" w:eastAsia="仿宋" w:hAnsi="仿宋" w:cs="仿宋" w:hint="eastAsia"/>
            <w:lang w:eastAsia="zh-CN"/>
          </w:rPr>
          <w:t>(二)、催干剂项目所在地能源消费及能源供应条件</w:t>
        </w:r>
        <w:r>
          <w:tab/>
        </w:r>
        <w:r>
          <w:fldChar w:fldCharType="begin"/>
        </w:r>
        <w:r>
          <w:instrText xml:space="preserve"> PAGEREF _Toc7674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0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_Toc4010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3" w:history="1">
        <w:r>
          <w:rPr>
            <w:rFonts w:ascii="仿宋" w:eastAsia="仿宋" w:hAnsi="仿宋" w:cs="仿宋" w:hint="eastAsia"/>
            <w:lang w:eastAsia="zh-CN"/>
          </w:rPr>
          <w:t>(四)、催干剂项目预期节能综合评价</w:t>
        </w:r>
        <w:r>
          <w:tab/>
        </w:r>
        <w:r>
          <w:fldChar w:fldCharType="begin"/>
        </w:r>
        <w:r>
          <w:instrText xml:space="preserve"> PAGEREF _Toc15523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2" w:history="1">
        <w:r>
          <w:rPr>
            <w:rFonts w:ascii="仿宋" w:eastAsia="仿宋" w:hAnsi="仿宋" w:cs="仿宋" w:hint="eastAsia"/>
            <w:lang w:eastAsia="zh-CN"/>
          </w:rPr>
          <w:t>(五)、催干剂项目节能设计</w:t>
        </w:r>
        <w:r>
          <w:tab/>
        </w:r>
        <w:r>
          <w:fldChar w:fldCharType="begin"/>
        </w:r>
        <w:r>
          <w:instrText xml:space="preserve"> PAGEREF _Toc29772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_Toc900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34" w:history="1">
        <w:r>
          <w:rPr>
            <w:rFonts w:ascii="仿宋" w:eastAsia="仿宋" w:hAnsi="仿宋" w:cs="仿宋" w:hint="eastAsia"/>
            <w:lang w:eastAsia="zh-CN"/>
          </w:rPr>
          <w:t>三、背景和必要性研究</w:t>
        </w:r>
        <w:r>
          <w:tab/>
        </w:r>
        <w:r>
          <w:fldChar w:fldCharType="begin"/>
        </w:r>
        <w:r>
          <w:instrText xml:space="preserve"> PAGEREF _Toc7534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1" w:history="1">
        <w:r>
          <w:rPr>
            <w:rFonts w:ascii="仿宋" w:eastAsia="仿宋" w:hAnsi="仿宋" w:cs="仿宋" w:hint="eastAsia"/>
            <w:lang w:eastAsia="zh-CN"/>
          </w:rPr>
          <w:t>(一)、催干剂项目承办单位背景分析</w:t>
        </w:r>
        <w:r>
          <w:tab/>
        </w:r>
        <w:r>
          <w:fldChar w:fldCharType="begin"/>
        </w:r>
        <w:r>
          <w:instrText xml:space="preserve"> PAGEREF _Toc31341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7" w:history="1">
        <w:r>
          <w:rPr>
            <w:rFonts w:ascii="仿宋" w:eastAsia="仿宋" w:hAnsi="仿宋" w:cs="仿宋" w:hint="eastAsia"/>
            <w:lang w:eastAsia="zh-CN"/>
          </w:rPr>
          <w:t>(二)、催干剂项目背景分析</w:t>
        </w:r>
        <w:r>
          <w:tab/>
        </w:r>
        <w:r>
          <w:fldChar w:fldCharType="begin"/>
        </w:r>
        <w:r>
          <w:instrText xml:space="preserve"> PAGEREF _Toc7917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1" w:history="1">
        <w:r>
          <w:rPr>
            <w:rFonts w:ascii="仿宋" w:eastAsia="仿宋" w:hAnsi="仿宋" w:cs="仿宋" w:hint="eastAsia"/>
            <w:lang w:eastAsia="zh-CN"/>
          </w:rPr>
          <w:t>四、产品规划分析</w:t>
        </w:r>
        <w:r>
          <w:tab/>
        </w:r>
        <w:r>
          <w:fldChar w:fldCharType="begin"/>
        </w:r>
        <w:r>
          <w:instrText xml:space="preserve"> PAGEREF _Toc3041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_Toc20183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_Toc23791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05" w:history="1">
        <w:r>
          <w:rPr>
            <w:rFonts w:ascii="仿宋" w:eastAsia="仿宋" w:hAnsi="仿宋" w:cs="仿宋" w:hint="eastAsia"/>
            <w:lang w:eastAsia="zh-CN"/>
          </w:rPr>
          <w:t>五、环境和生态影响分析</w:t>
        </w:r>
        <w:r>
          <w:tab/>
        </w:r>
        <w:r>
          <w:fldChar w:fldCharType="begin"/>
        </w:r>
        <w:r>
          <w:instrText xml:space="preserve"> PAGEREF _Toc4205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_Toc29844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_Toc17517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_Toc14180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_Toc28841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_Toc8528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" w:history="1">
        <w:r>
          <w:rPr>
            <w:rFonts w:ascii="仿宋" w:eastAsia="仿宋" w:hAnsi="仿宋" w:cs="仿宋" w:hint="eastAsia"/>
            <w:lang w:eastAsia="zh-CN"/>
          </w:rPr>
          <w:t>六、项目选址分析</w:t>
        </w:r>
        <w:r>
          <w:tab/>
        </w:r>
        <w:r>
          <w:fldChar w:fldCharType="begin"/>
        </w:r>
        <w:r>
          <w:instrText xml:space="preserve"> PAGEREF _Toc292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7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_Toc14017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_Toc22352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7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_Toc12127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_Toc16429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9" w:history="1">
        <w:r>
          <w:rPr>
            <w:rFonts w:ascii="仿宋" w:eastAsia="仿宋" w:hAnsi="仿宋" w:cs="仿宋" w:hint="eastAsia"/>
            <w:lang w:eastAsia="zh-CN"/>
          </w:rPr>
          <w:t>(五)、节约用地措施</w:t>
        </w:r>
        <w:r>
          <w:tab/>
        </w:r>
        <w:r>
          <w:fldChar w:fldCharType="begin"/>
        </w:r>
        <w:r>
          <w:instrText xml:space="preserve"> PAGEREF _Toc12349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1" w:history="1">
        <w:r>
          <w:rPr>
            <w:rFonts w:ascii="仿宋" w:eastAsia="仿宋" w:hAnsi="仿宋" w:cs="仿宋" w:hint="eastAsia"/>
            <w:lang w:eastAsia="zh-CN"/>
          </w:rPr>
          <w:t>(六)、总图布置方案</w:t>
        </w:r>
        <w:r>
          <w:tab/>
        </w:r>
        <w:r>
          <w:fldChar w:fldCharType="begin"/>
        </w:r>
        <w:r>
          <w:instrText xml:space="preserve"> PAGEREF _Toc28751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_Toc22597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26" w:history="1">
        <w:r>
          <w:rPr>
            <w:rFonts w:ascii="仿宋" w:eastAsia="仿宋" w:hAnsi="仿宋" w:cs="仿宋" w:hint="eastAsia"/>
            <w:lang w:eastAsia="zh-CN"/>
          </w:rPr>
          <w:t>七、催干剂投资管理策略</w:t>
        </w:r>
        <w:r>
          <w:tab/>
        </w:r>
        <w:r>
          <w:fldChar w:fldCharType="begin"/>
        </w:r>
        <w:r>
          <w:instrText xml:space="preserve"> PAGEREF _Toc23826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09" w:history="1">
        <w:r>
          <w:rPr>
            <w:rFonts w:ascii="仿宋" w:eastAsia="仿宋" w:hAnsi="仿宋" w:cs="仿宋" w:hint="eastAsia"/>
            <w:lang w:eastAsia="zh-CN"/>
          </w:rPr>
          <w:t>(一)、催干剂投资估算主要内容</w:t>
        </w:r>
        <w:r>
          <w:tab/>
        </w:r>
        <w:r>
          <w:fldChar w:fldCharType="begin"/>
        </w:r>
        <w:r>
          <w:instrText xml:space="preserve"> PAGEREF _Toc14609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9" w:history="1">
        <w:r>
          <w:rPr>
            <w:rFonts w:ascii="仿宋" w:eastAsia="仿宋" w:hAnsi="仿宋" w:cs="仿宋" w:hint="eastAsia"/>
            <w:lang w:eastAsia="zh-CN"/>
          </w:rPr>
          <w:t>(二)、催干剂设备购置投资费用管理</w:t>
        </w:r>
        <w:r>
          <w:tab/>
        </w:r>
        <w:r>
          <w:fldChar w:fldCharType="begin"/>
        </w:r>
        <w:r>
          <w:instrText xml:space="preserve"> PAGEREF _Toc17549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8" w:history="1">
        <w:r>
          <w:rPr>
            <w:rFonts w:ascii="仿宋" w:eastAsia="仿宋" w:hAnsi="仿宋" w:cs="仿宋" w:hint="eastAsia"/>
            <w:lang w:eastAsia="zh-CN"/>
          </w:rPr>
          <w:t>(三)、催干剂装修施工投资费用管理</w:t>
        </w:r>
        <w:r>
          <w:tab/>
        </w:r>
        <w:r>
          <w:fldChar w:fldCharType="begin"/>
        </w:r>
        <w:r>
          <w:instrText xml:space="preserve"> PAGEREF _Toc26528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" w:history="1">
        <w:r>
          <w:rPr>
            <w:rFonts w:ascii="仿宋" w:eastAsia="仿宋" w:hAnsi="仿宋" w:cs="仿宋" w:hint="eastAsia"/>
            <w:lang w:eastAsia="zh-CN"/>
          </w:rPr>
          <w:t>(四)、催干剂流动资金管理</w:t>
        </w:r>
        <w:r>
          <w:tab/>
        </w:r>
        <w:r>
          <w:fldChar w:fldCharType="begin"/>
        </w:r>
        <w:r>
          <w:instrText xml:space="preserve"> PAGEREF _Toc514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16" w:history="1">
        <w:r>
          <w:rPr>
            <w:rFonts w:ascii="仿宋" w:eastAsia="仿宋" w:hAnsi="仿宋" w:cs="仿宋" w:hint="eastAsia"/>
            <w:lang w:eastAsia="zh-CN"/>
          </w:rPr>
          <w:t>八、催干剂公司治理与社会责任</w:t>
        </w:r>
        <w:r>
          <w:tab/>
        </w:r>
        <w:r>
          <w:fldChar w:fldCharType="begin"/>
        </w:r>
        <w:r>
          <w:instrText xml:space="preserve"> PAGEREF _Toc27516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9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_Toc31449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4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_Toc18514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2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_Toc4202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1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_Toc32011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505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_Toc9505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74" w:history="1">
        <w:r>
          <w:rPr>
            <w:rFonts w:ascii="仿宋" w:eastAsia="仿宋" w:hAnsi="仿宋" w:cs="仿宋" w:hint="eastAsia"/>
            <w:lang w:eastAsia="zh-CN"/>
          </w:rPr>
          <w:t>九、催干剂整合营销</w:t>
        </w:r>
        <w:r>
          <w:tab/>
        </w:r>
        <w:r>
          <w:fldChar w:fldCharType="begin"/>
        </w:r>
        <w:r>
          <w:instrText xml:space="preserve"> PAGEREF _Toc27874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1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_Toc30661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_Toc2583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2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_Toc28132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_Toc5920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40" w:history="1">
        <w:r>
          <w:rPr>
            <w:rFonts w:ascii="仿宋" w:eastAsia="仿宋" w:hAnsi="仿宋" w:cs="仿宋" w:hint="eastAsia"/>
            <w:lang w:eastAsia="zh-CN"/>
          </w:rPr>
          <w:t>十、催干剂人才招聘与发展</w:t>
        </w:r>
        <w:r>
          <w:tab/>
        </w:r>
        <w:r>
          <w:fldChar w:fldCharType="begin"/>
        </w:r>
        <w:r>
          <w:instrText xml:space="preserve"> PAGEREF _Toc28340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1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_Toc14991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5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_Toc14825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0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_Toc17160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7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_Toc16977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8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_Toc9208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58" w:history="1">
        <w:r>
          <w:rPr>
            <w:rFonts w:ascii="仿宋" w:eastAsia="仿宋" w:hAnsi="仿宋" w:cs="仿宋" w:hint="eastAsia"/>
            <w:lang w:eastAsia="zh-CN"/>
          </w:rPr>
          <w:t>十一、项目实施与进度安排</w:t>
        </w:r>
        <w:r>
          <w:tab/>
        </w:r>
        <w:r>
          <w:fldChar w:fldCharType="begin"/>
        </w:r>
        <w:r>
          <w:instrText xml:space="preserve"> PAGEREF _Toc4658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9" w:history="1">
        <w:r>
          <w:rPr>
            <w:rFonts w:ascii="仿宋" w:eastAsia="仿宋" w:hAnsi="仿宋" w:cs="仿宋" w:hint="eastAsia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_Toc14569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4" w:history="1">
        <w:r>
          <w:rPr>
            <w:rFonts w:ascii="仿宋" w:eastAsia="仿宋" w:hAnsi="仿宋" w:cs="仿宋" w:hint="eastAsia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_Toc12224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" w:history="1">
        <w:r>
          <w:rPr>
            <w:rFonts w:ascii="仿宋" w:eastAsia="仿宋" w:hAnsi="仿宋" w:cs="仿宋" w:hint="eastAsia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_Toc3249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80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_Toc27180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_Toc2759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2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_Toc31752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20" w:history="1">
        <w:r>
          <w:rPr>
            <w:rFonts w:ascii="仿宋" w:eastAsia="仿宋" w:hAnsi="仿宋" w:cs="仿宋" w:hint="eastAsia"/>
            <w:lang w:eastAsia="zh-CN"/>
          </w:rPr>
          <w:t>十三、第三十二章未来发展愿景</w:t>
        </w:r>
        <w:r>
          <w:tab/>
        </w:r>
        <w:r>
          <w:fldChar w:fldCharType="begin"/>
        </w:r>
        <w:r>
          <w:instrText xml:space="preserve"> PAGEREF _Toc29820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2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_Toc5672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_Toc253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05" w:history="1">
        <w:r>
          <w:rPr>
            <w:rFonts w:ascii="仿宋" w:eastAsia="仿宋" w:hAnsi="仿宋" w:cs="仿宋" w:hint="eastAsia"/>
            <w:lang w:eastAsia="zh-CN"/>
          </w:rPr>
          <w:t>十四、安全管理与风险预防</w:t>
        </w:r>
        <w:r>
          <w:tab/>
        </w:r>
        <w:r>
          <w:fldChar w:fldCharType="begin"/>
        </w:r>
        <w:r>
          <w:instrText xml:space="preserve"> PAGEREF _Toc15905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" w:history="1">
        <w:r>
          <w:rPr>
            <w:rFonts w:ascii="仿宋" w:eastAsia="仿宋" w:hAnsi="仿宋" w:cs="仿宋" w:hint="eastAsia"/>
            <w:lang w:eastAsia="zh-CN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_Toc1594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" w:history="1">
        <w:r>
          <w:rPr>
            <w:rFonts w:ascii="仿宋" w:eastAsia="仿宋" w:hAnsi="仿宋" w:cs="仿宋" w:hint="eastAsia"/>
            <w:lang w:eastAsia="zh-CN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_Toc1550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6" w:history="1">
        <w:r>
          <w:rPr>
            <w:rFonts w:ascii="仿宋" w:eastAsia="仿宋" w:hAnsi="仿宋" w:cs="仿宋" w:hint="eastAsia"/>
            <w:lang w:eastAsia="zh-CN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_Toc14886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19" w:history="1">
        <w:r>
          <w:rPr>
            <w:rFonts w:ascii="仿宋" w:eastAsia="仿宋" w:hAnsi="仿宋" w:cs="仿宋" w:hint="eastAsia"/>
            <w:lang w:eastAsia="zh-CN"/>
          </w:rPr>
          <w:t>十五、创新驱动</w:t>
        </w:r>
        <w:r>
          <w:tab/>
        </w:r>
        <w:r>
          <w:fldChar w:fldCharType="begin"/>
        </w:r>
        <w:r>
          <w:instrText xml:space="preserve"> PAGEREF _Toc3919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2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_Toc22262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4" w:history="1">
        <w:r>
          <w:rPr>
            <w:rFonts w:ascii="仿宋" w:eastAsia="仿宋" w:hAnsi="仿宋" w:cs="仿宋" w:hint="eastAsia"/>
            <w:lang w:eastAsia="zh-CN"/>
          </w:rPr>
          <w:t>(二)、催干剂项目技术工艺分析</w:t>
        </w:r>
        <w:r>
          <w:tab/>
        </w:r>
        <w:r>
          <w:fldChar w:fldCharType="begin"/>
        </w:r>
        <w:r>
          <w:instrText xml:space="preserve"> PAGEREF _Toc6224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_Toc574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0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_Toc5550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69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_Toc5669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_Toc6430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_Toc9477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37" w:history="1">
        <w:r>
          <w:rPr>
            <w:rFonts w:ascii="仿宋" w:eastAsia="仿宋" w:hAnsi="仿宋" w:cs="仿宋" w:hint="eastAsia"/>
            <w:lang w:eastAsia="zh-CN"/>
          </w:rPr>
          <w:t>十七、社会影响与可持续性报告</w:t>
        </w:r>
        <w:r>
          <w:tab/>
        </w:r>
        <w:r>
          <w:fldChar w:fldCharType="begin"/>
        </w:r>
        <w:r>
          <w:instrText xml:space="preserve"> PAGEREF _Toc7437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8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_Toc4908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7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_Toc16857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2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_Toc16292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99" w:history="1">
        <w:r>
          <w:rPr>
            <w:rFonts w:ascii="仿宋" w:eastAsia="仿宋" w:hAnsi="仿宋" w:cs="仿宋" w:hint="eastAsia"/>
            <w:lang w:eastAsia="zh-CN"/>
          </w:rPr>
          <w:t>十八、法人治理结构</w:t>
        </w:r>
        <w:r>
          <w:tab/>
        </w:r>
        <w:r>
          <w:fldChar w:fldCharType="begin"/>
        </w:r>
        <w:r>
          <w:instrText xml:space="preserve"> PAGEREF _Toc12799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5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_Toc15395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7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_Toc19657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7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_Toc21907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8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_Toc29488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3" w:history="1">
        <w:r>
          <w:rPr>
            <w:rFonts w:ascii="仿宋" w:eastAsia="仿宋" w:hAnsi="仿宋" w:cs="仿宋" w:hint="eastAsia"/>
            <w:lang w:eastAsia="zh-CN"/>
          </w:rPr>
          <w:t>十九、投资方案</w:t>
        </w:r>
        <w:r>
          <w:tab/>
        </w:r>
        <w:r>
          <w:fldChar w:fldCharType="begin"/>
        </w:r>
        <w:r>
          <w:instrText xml:space="preserve"> PAGEREF _Toc31193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946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_Toc28946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0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_Toc11450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_Toc3318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_Toc3352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8" w:history="1">
        <w:r>
          <w:rPr>
            <w:rFonts w:ascii="仿宋" w:eastAsia="仿宋" w:hAnsi="仿宋" w:cs="仿宋" w:hint="eastAsia"/>
            <w:lang w:eastAsia="zh-CN"/>
          </w:rPr>
          <w:t>(五)、催干剂项目总投资</w:t>
        </w:r>
        <w:r>
          <w:tab/>
        </w:r>
        <w:r>
          <w:fldChar w:fldCharType="begin"/>
        </w:r>
        <w:r>
          <w:instrText xml:space="preserve"> PAGEREF _Toc23268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_Toc13527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04" w:history="1">
        <w:r>
          <w:rPr>
            <w:rFonts w:ascii="仿宋" w:eastAsia="仿宋" w:hAnsi="仿宋" w:cs="仿宋" w:hint="eastAsia"/>
            <w:lang w:eastAsia="zh-CN"/>
          </w:rPr>
          <w:t>二十、催干剂商业模式</w:t>
        </w:r>
        <w:r>
          <w:tab/>
        </w:r>
        <w:r>
          <w:fldChar w:fldCharType="begin"/>
        </w:r>
        <w:r>
          <w:instrText xml:space="preserve"> PAGEREF _Toc4904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8" w:history="1">
        <w:r>
          <w:rPr>
            <w:rFonts w:ascii="仿宋" w:eastAsia="仿宋" w:hAnsi="仿宋" w:cs="仿宋" w:hint="eastAsia"/>
            <w:lang w:eastAsia="zh-CN"/>
          </w:rPr>
          <w:t>(一)、催干剂新型运营方式</w:t>
        </w:r>
        <w:r>
          <w:tab/>
        </w:r>
        <w:r>
          <w:fldChar w:fldCharType="begin"/>
        </w:r>
        <w:r>
          <w:instrText xml:space="preserve"> PAGEREF _Toc20778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3" w:history="1">
        <w:r>
          <w:rPr>
            <w:rFonts w:ascii="仿宋" w:eastAsia="仿宋" w:hAnsi="仿宋" w:cs="仿宋" w:hint="eastAsia"/>
            <w:lang w:eastAsia="zh-CN"/>
          </w:rPr>
          <w:t>(二)、催干剂数字化发展方案</w:t>
        </w:r>
        <w:r>
          <w:tab/>
        </w:r>
        <w:r>
          <w:fldChar w:fldCharType="begin"/>
        </w:r>
        <w:r>
          <w:instrText xml:space="preserve"> PAGEREF _Toc29683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7" w:history="1">
        <w:r>
          <w:rPr>
            <w:rFonts w:ascii="仿宋" w:eastAsia="仿宋" w:hAnsi="仿宋" w:cs="仿宋" w:hint="eastAsia"/>
            <w:lang w:eastAsia="zh-CN"/>
          </w:rPr>
          <w:t>(三)、催干剂企业文化建设方案</w:t>
        </w:r>
        <w:r>
          <w:tab/>
        </w:r>
        <w:r>
          <w:fldChar w:fldCharType="begin"/>
        </w:r>
        <w:r>
          <w:instrText xml:space="preserve"> PAGEREF _Toc32287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1" w:history="1">
        <w:r>
          <w:rPr>
            <w:rFonts w:ascii="仿宋" w:eastAsia="仿宋" w:hAnsi="仿宋" w:cs="仿宋" w:hint="eastAsia"/>
            <w:lang w:eastAsia="zh-CN"/>
          </w:rPr>
          <w:t>(四)、催干剂供应链管理</w:t>
        </w:r>
        <w:r>
          <w:tab/>
        </w:r>
        <w:r>
          <w:fldChar w:fldCharType="begin"/>
        </w:r>
        <w:r>
          <w:instrText xml:space="preserve"> PAGEREF _Toc11571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80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979"/>
      <w:r>
        <w:rPr>
          <w:rFonts w:ascii="仿宋" w:eastAsia="仿宋" w:hAnsi="仿宋" w:cs="仿宋" w:hint="eastAsia"/>
          <w:sz w:val="28"/>
          <w:lang w:eastAsia="zh-CN"/>
        </w:rPr>
        <w:t>一、建设规模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692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催干剂项目的主要成品是高质量的精细胺。基于当前市场环境，预计年产值将达到令人惊讶的XXXX万元。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国内外市场需求的深入预测，我们预见到中国催干剂项目的产品销售将主要集中在国内市场，并积极开拓国际市场。随着我们加大产品宣传、降低产品价格、提高产品质量，并增加产品种类，我们相信催干剂项目的产品将更受市场欢迎。市场需求的分析显示，国内外市场对催干剂项目产品的需求量将持续年增，因此市场销售前景非常乐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https://d.book118.com/456201125133010055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催干剂项目调研分析报告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催干剂项目调研分析报告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催干剂项目调研分析报告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催干剂项目调研分析报告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催干剂项目调研分析报告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2717E3"/>
    <w:rsid w:val="4593521B"/>
    <w:rsid w:val="4A2717E3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56201125133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2024-02-27T19:07:00Z</dcterms:created>
  <dcterms:modified xsi:type="dcterms:W3CDTF">2024-02-27T19:07:16Z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D62E234FCE3F406180C312EF4A444070_11</vt:lpwstr>
  </property>
  <property fmtid="{D5CDD505-2E9C-101B-9397-08002B2CF9AE}" pid="3" name="KSOProductBuildVer">
    <vt:lpwstr>2052-12.1.0.16250</vt:lpwstr>
  </property>
</Properties>
</file>