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微波器件及电路项目规划设计蓝图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45" w:history="1">
        <w:r>
          <w:rPr>
            <w:rFonts w:ascii="仿宋" w:eastAsia="仿宋" w:hAnsi="仿宋" w:cs="仿宋" w:hint="eastAsia"/>
            <w:lang w:eastAsia="zh-CN"/>
          </w:rPr>
          <w:t>概论</w:t>
        </w:r>
        <w:r>
          <w:tab/>
        </w:r>
        <w:r>
          <w:fldChar w:fldCharType="begin"/>
        </w:r>
        <w:r>
          <w:instrText xml:space="preserve"> PAGEREF _Toc20045 \h </w:instrText>
        </w:r>
        <w:r>
          <w:fldChar w:fldCharType="separate"/>
        </w:r>
        <w:r>
          <w:t>3</w:t>
        </w:r>
        <w:r>
          <w:fldChar w:fldCharType="end"/>
        </w:r>
      </w:hyperlink>
    </w:p>
    <w:p>
      <w:pPr>
        <w:pStyle w:val="TOC1"/>
        <w:tabs>
          <w:tab w:val="right" w:leader="dot" w:pos="8306"/>
        </w:tabs>
      </w:pPr>
      <w:hyperlink w:anchor="_Toc31845" w:history="1">
        <w:r>
          <w:rPr>
            <w:rFonts w:ascii="仿宋" w:eastAsia="仿宋" w:hAnsi="仿宋" w:cs="仿宋" w:hint="eastAsia"/>
            <w:lang w:eastAsia="zh-CN"/>
          </w:rPr>
          <w:t>一、微波器件及电路项目文档管理</w:t>
        </w:r>
        <w:r>
          <w:tab/>
        </w:r>
        <w:r>
          <w:fldChar w:fldCharType="begin"/>
        </w:r>
        <w:r>
          <w:instrText xml:space="preserve"> PAGEREF _Toc31845 \h </w:instrText>
        </w:r>
        <w:r>
          <w:fldChar w:fldCharType="separate"/>
        </w:r>
        <w:r>
          <w:t>3</w:t>
        </w:r>
        <w:r>
          <w:fldChar w:fldCharType="end"/>
        </w:r>
      </w:hyperlink>
    </w:p>
    <w:p>
      <w:pPr>
        <w:pStyle w:val="TOC2"/>
        <w:tabs>
          <w:tab w:val="right" w:leader="dot" w:pos="8306"/>
        </w:tabs>
      </w:pPr>
      <w:hyperlink w:anchor="_Toc17810" w:history="1">
        <w:r>
          <w:rPr>
            <w:rFonts w:ascii="仿宋" w:eastAsia="仿宋" w:hAnsi="仿宋" w:cs="仿宋" w:hint="eastAsia"/>
            <w:lang w:eastAsia="zh-CN"/>
          </w:rPr>
          <w:t>(一)、文档编制与审查</w:t>
        </w:r>
        <w:r>
          <w:tab/>
        </w:r>
        <w:r>
          <w:fldChar w:fldCharType="begin"/>
        </w:r>
        <w:r>
          <w:instrText xml:space="preserve"> PAGEREF _Toc17810 \h </w:instrText>
        </w:r>
        <w:r>
          <w:fldChar w:fldCharType="separate"/>
        </w:r>
        <w:r>
          <w:t>3</w:t>
        </w:r>
        <w:r>
          <w:fldChar w:fldCharType="end"/>
        </w:r>
      </w:hyperlink>
    </w:p>
    <w:p>
      <w:pPr>
        <w:pStyle w:val="TOC2"/>
        <w:tabs>
          <w:tab w:val="right" w:leader="dot" w:pos="8306"/>
        </w:tabs>
      </w:pPr>
      <w:hyperlink w:anchor="_Toc4956" w:history="1">
        <w:r>
          <w:rPr>
            <w:rFonts w:ascii="仿宋" w:eastAsia="仿宋" w:hAnsi="仿宋" w:cs="仿宋" w:hint="eastAsia"/>
            <w:lang w:eastAsia="zh-CN"/>
          </w:rPr>
          <w:t>(二)、文档发布与分发</w:t>
        </w:r>
        <w:r>
          <w:tab/>
        </w:r>
        <w:r>
          <w:fldChar w:fldCharType="begin"/>
        </w:r>
        <w:r>
          <w:instrText xml:space="preserve"> PAGEREF _Toc4956 \h </w:instrText>
        </w:r>
        <w:r>
          <w:fldChar w:fldCharType="separate"/>
        </w:r>
        <w:r>
          <w:t>4</w:t>
        </w:r>
        <w:r>
          <w:fldChar w:fldCharType="end"/>
        </w:r>
      </w:hyperlink>
    </w:p>
    <w:p>
      <w:pPr>
        <w:pStyle w:val="TOC2"/>
        <w:tabs>
          <w:tab w:val="right" w:leader="dot" w:pos="8306"/>
        </w:tabs>
      </w:pPr>
      <w:hyperlink w:anchor="_Toc764" w:history="1">
        <w:r>
          <w:rPr>
            <w:rFonts w:ascii="仿宋" w:eastAsia="仿宋" w:hAnsi="仿宋" w:cs="仿宋" w:hint="eastAsia"/>
            <w:lang w:eastAsia="zh-CN"/>
          </w:rPr>
          <w:t>(三)、文档存档与归档</w:t>
        </w:r>
        <w:r>
          <w:tab/>
        </w:r>
        <w:r>
          <w:fldChar w:fldCharType="begin"/>
        </w:r>
        <w:r>
          <w:instrText xml:space="preserve"> PAGEREF _Toc764 \h </w:instrText>
        </w:r>
        <w:r>
          <w:fldChar w:fldCharType="separate"/>
        </w:r>
        <w:r>
          <w:t>5</w:t>
        </w:r>
        <w:r>
          <w:fldChar w:fldCharType="end"/>
        </w:r>
      </w:hyperlink>
    </w:p>
    <w:p>
      <w:pPr>
        <w:pStyle w:val="TOC1"/>
        <w:tabs>
          <w:tab w:val="right" w:leader="dot" w:pos="8306"/>
        </w:tabs>
      </w:pPr>
      <w:hyperlink w:anchor="_Toc27217" w:history="1">
        <w:r>
          <w:rPr>
            <w:rFonts w:ascii="仿宋" w:eastAsia="仿宋" w:hAnsi="仿宋" w:cs="仿宋" w:hint="eastAsia"/>
            <w:lang w:eastAsia="zh-CN"/>
          </w:rPr>
          <w:t>二、微波器件及电路项目绩效评估</w:t>
        </w:r>
        <w:r>
          <w:tab/>
        </w:r>
        <w:r>
          <w:fldChar w:fldCharType="begin"/>
        </w:r>
        <w:r>
          <w:instrText xml:space="preserve"> PAGEREF _Toc27217 \h </w:instrText>
        </w:r>
        <w:r>
          <w:fldChar w:fldCharType="separate"/>
        </w:r>
        <w:r>
          <w:t>6</w:t>
        </w:r>
        <w:r>
          <w:fldChar w:fldCharType="end"/>
        </w:r>
      </w:hyperlink>
    </w:p>
    <w:p>
      <w:pPr>
        <w:pStyle w:val="TOC2"/>
        <w:tabs>
          <w:tab w:val="right" w:leader="dot" w:pos="8306"/>
        </w:tabs>
      </w:pPr>
      <w:hyperlink w:anchor="_Toc3622" w:history="1">
        <w:r>
          <w:rPr>
            <w:rFonts w:ascii="仿宋" w:eastAsia="仿宋" w:hAnsi="仿宋" w:cs="仿宋" w:hint="eastAsia"/>
            <w:lang w:eastAsia="zh-CN"/>
          </w:rPr>
          <w:t>(一)、绩效评估指标</w:t>
        </w:r>
        <w:r>
          <w:tab/>
        </w:r>
        <w:r>
          <w:fldChar w:fldCharType="begin"/>
        </w:r>
        <w:r>
          <w:instrText xml:space="preserve"> PAGEREF _Toc3622 \h </w:instrText>
        </w:r>
        <w:r>
          <w:fldChar w:fldCharType="separate"/>
        </w:r>
        <w:r>
          <w:t>6</w:t>
        </w:r>
        <w:r>
          <w:fldChar w:fldCharType="end"/>
        </w:r>
      </w:hyperlink>
    </w:p>
    <w:p>
      <w:pPr>
        <w:pStyle w:val="TOC2"/>
        <w:tabs>
          <w:tab w:val="right" w:leader="dot" w:pos="8306"/>
        </w:tabs>
      </w:pPr>
      <w:hyperlink w:anchor="_Toc24542" w:history="1">
        <w:r>
          <w:rPr>
            <w:rFonts w:ascii="仿宋" w:eastAsia="仿宋" w:hAnsi="仿宋" w:cs="仿宋" w:hint="eastAsia"/>
            <w:lang w:eastAsia="zh-CN"/>
          </w:rPr>
          <w:t>(二)、绩效评估方法</w:t>
        </w:r>
        <w:r>
          <w:tab/>
        </w:r>
        <w:r>
          <w:fldChar w:fldCharType="begin"/>
        </w:r>
        <w:r>
          <w:instrText xml:space="preserve"> PAGEREF _Toc24542 \h </w:instrText>
        </w:r>
        <w:r>
          <w:fldChar w:fldCharType="separate"/>
        </w:r>
        <w:r>
          <w:t>8</w:t>
        </w:r>
        <w:r>
          <w:fldChar w:fldCharType="end"/>
        </w:r>
      </w:hyperlink>
    </w:p>
    <w:p>
      <w:pPr>
        <w:pStyle w:val="TOC2"/>
        <w:tabs>
          <w:tab w:val="right" w:leader="dot" w:pos="8306"/>
        </w:tabs>
      </w:pPr>
      <w:hyperlink w:anchor="_Toc4864" w:history="1">
        <w:r>
          <w:rPr>
            <w:rFonts w:ascii="仿宋" w:eastAsia="仿宋" w:hAnsi="仿宋" w:cs="仿宋" w:hint="eastAsia"/>
            <w:lang w:eastAsia="zh-CN"/>
          </w:rPr>
          <w:t>(三)、绩效评估周期</w:t>
        </w:r>
        <w:r>
          <w:tab/>
        </w:r>
        <w:r>
          <w:fldChar w:fldCharType="begin"/>
        </w:r>
        <w:r>
          <w:instrText xml:space="preserve"> PAGEREF _Toc4864 \h </w:instrText>
        </w:r>
        <w:r>
          <w:fldChar w:fldCharType="separate"/>
        </w:r>
        <w:r>
          <w:t>9</w:t>
        </w:r>
        <w:r>
          <w:fldChar w:fldCharType="end"/>
        </w:r>
      </w:hyperlink>
    </w:p>
    <w:p>
      <w:pPr>
        <w:pStyle w:val="TOC1"/>
        <w:tabs>
          <w:tab w:val="right" w:leader="dot" w:pos="8306"/>
        </w:tabs>
      </w:pPr>
      <w:hyperlink w:anchor="_Toc8427" w:history="1">
        <w:r>
          <w:rPr>
            <w:rFonts w:ascii="仿宋" w:eastAsia="仿宋" w:hAnsi="仿宋" w:cs="仿宋" w:hint="eastAsia"/>
            <w:lang w:eastAsia="zh-CN"/>
          </w:rPr>
          <w:t>三、微波器件及电路项目建设单位说明</w:t>
        </w:r>
        <w:r>
          <w:tab/>
        </w:r>
        <w:r>
          <w:fldChar w:fldCharType="begin"/>
        </w:r>
        <w:r>
          <w:instrText xml:space="preserve"> PAGEREF _Toc8427 \h </w:instrText>
        </w:r>
        <w:r>
          <w:fldChar w:fldCharType="separate"/>
        </w:r>
        <w:r>
          <w:t>10</w:t>
        </w:r>
        <w:r>
          <w:fldChar w:fldCharType="end"/>
        </w:r>
      </w:hyperlink>
    </w:p>
    <w:p>
      <w:pPr>
        <w:pStyle w:val="TOC2"/>
        <w:tabs>
          <w:tab w:val="right" w:leader="dot" w:pos="8306"/>
        </w:tabs>
      </w:pPr>
      <w:hyperlink w:anchor="_Toc24743" w:history="1">
        <w:r>
          <w:rPr>
            <w:rFonts w:ascii="仿宋" w:eastAsia="仿宋" w:hAnsi="仿宋" w:cs="仿宋" w:hint="eastAsia"/>
            <w:lang w:eastAsia="zh-CN"/>
          </w:rPr>
          <w:t>(一)、微波器件及电路项目承办单位基本情况</w:t>
        </w:r>
        <w:r>
          <w:tab/>
        </w:r>
        <w:r>
          <w:fldChar w:fldCharType="begin"/>
        </w:r>
        <w:r>
          <w:instrText xml:space="preserve"> PAGEREF _Toc24743 \h </w:instrText>
        </w:r>
        <w:r>
          <w:fldChar w:fldCharType="separate"/>
        </w:r>
        <w:r>
          <w:t>10</w:t>
        </w:r>
        <w:r>
          <w:fldChar w:fldCharType="end"/>
        </w:r>
      </w:hyperlink>
    </w:p>
    <w:p>
      <w:pPr>
        <w:pStyle w:val="TOC2"/>
        <w:tabs>
          <w:tab w:val="right" w:leader="dot" w:pos="8306"/>
        </w:tabs>
      </w:pPr>
      <w:hyperlink w:anchor="_Toc1710" w:history="1">
        <w:r>
          <w:rPr>
            <w:rFonts w:ascii="仿宋" w:eastAsia="仿宋" w:hAnsi="仿宋" w:cs="仿宋" w:hint="eastAsia"/>
            <w:lang w:eastAsia="zh-CN"/>
          </w:rPr>
          <w:t>(二)、公司经济效益分析</w:t>
        </w:r>
        <w:r>
          <w:tab/>
        </w:r>
        <w:r>
          <w:fldChar w:fldCharType="begin"/>
        </w:r>
        <w:r>
          <w:instrText xml:space="preserve"> PAGEREF _Toc1710 \h </w:instrText>
        </w:r>
        <w:r>
          <w:fldChar w:fldCharType="separate"/>
        </w:r>
        <w:r>
          <w:t>10</w:t>
        </w:r>
        <w:r>
          <w:fldChar w:fldCharType="end"/>
        </w:r>
      </w:hyperlink>
    </w:p>
    <w:p>
      <w:pPr>
        <w:pStyle w:val="TOC1"/>
        <w:tabs>
          <w:tab w:val="right" w:leader="dot" w:pos="8306"/>
        </w:tabs>
      </w:pPr>
      <w:hyperlink w:anchor="_Toc16347" w:history="1">
        <w:r>
          <w:rPr>
            <w:rFonts w:ascii="仿宋" w:eastAsia="仿宋" w:hAnsi="仿宋" w:cs="仿宋" w:hint="eastAsia"/>
            <w:lang w:eastAsia="zh-CN"/>
          </w:rPr>
          <w:t>四、微波器件及电路项目建设背景及必要性分析</w:t>
        </w:r>
        <w:r>
          <w:tab/>
        </w:r>
        <w:r>
          <w:fldChar w:fldCharType="begin"/>
        </w:r>
        <w:r>
          <w:instrText xml:space="preserve"> PAGEREF _Toc16347 \h </w:instrText>
        </w:r>
        <w:r>
          <w:fldChar w:fldCharType="separate"/>
        </w:r>
        <w:r>
          <w:t>11</w:t>
        </w:r>
        <w:r>
          <w:fldChar w:fldCharType="end"/>
        </w:r>
      </w:hyperlink>
    </w:p>
    <w:p>
      <w:pPr>
        <w:pStyle w:val="TOC2"/>
        <w:tabs>
          <w:tab w:val="right" w:leader="dot" w:pos="8306"/>
        </w:tabs>
      </w:pPr>
      <w:hyperlink w:anchor="_Toc16829" w:history="1">
        <w:r>
          <w:rPr>
            <w:rFonts w:ascii="仿宋" w:eastAsia="仿宋" w:hAnsi="仿宋" w:cs="仿宋" w:hint="eastAsia"/>
            <w:lang w:eastAsia="zh-CN"/>
          </w:rPr>
          <w:t>(一)、微波器件及电路项目背景分析</w:t>
        </w:r>
        <w:r>
          <w:tab/>
        </w:r>
        <w:r>
          <w:fldChar w:fldCharType="begin"/>
        </w:r>
        <w:r>
          <w:instrText xml:space="preserve"> PAGEREF _Toc16829 \h </w:instrText>
        </w:r>
        <w:r>
          <w:fldChar w:fldCharType="separate"/>
        </w:r>
        <w:r>
          <w:t>11</w:t>
        </w:r>
        <w:r>
          <w:fldChar w:fldCharType="end"/>
        </w:r>
      </w:hyperlink>
    </w:p>
    <w:p>
      <w:pPr>
        <w:pStyle w:val="TOC2"/>
        <w:tabs>
          <w:tab w:val="right" w:leader="dot" w:pos="8306"/>
        </w:tabs>
      </w:pPr>
      <w:hyperlink w:anchor="_Toc26185" w:history="1">
        <w:r>
          <w:rPr>
            <w:rFonts w:ascii="仿宋" w:eastAsia="仿宋" w:hAnsi="仿宋" w:cs="仿宋" w:hint="eastAsia"/>
            <w:lang w:eastAsia="zh-CN"/>
          </w:rPr>
          <w:t>(二)、微波器件及电路项目建设必要性分析</w:t>
        </w:r>
        <w:r>
          <w:tab/>
        </w:r>
        <w:r>
          <w:fldChar w:fldCharType="begin"/>
        </w:r>
        <w:r>
          <w:instrText xml:space="preserve"> PAGEREF _Toc26185 \h </w:instrText>
        </w:r>
        <w:r>
          <w:fldChar w:fldCharType="separate"/>
        </w:r>
        <w:r>
          <w:t>13</w:t>
        </w:r>
        <w:r>
          <w:fldChar w:fldCharType="end"/>
        </w:r>
      </w:hyperlink>
    </w:p>
    <w:p>
      <w:pPr>
        <w:pStyle w:val="TOC1"/>
        <w:tabs>
          <w:tab w:val="right" w:leader="dot" w:pos="8306"/>
        </w:tabs>
      </w:pPr>
      <w:hyperlink w:anchor="_Toc8894" w:history="1">
        <w:r>
          <w:rPr>
            <w:rFonts w:ascii="仿宋" w:eastAsia="仿宋" w:hAnsi="仿宋" w:cs="仿宋" w:hint="eastAsia"/>
            <w:lang w:eastAsia="zh-CN"/>
          </w:rPr>
          <w:t>五、微波器件及电路项目选址可行性分析</w:t>
        </w:r>
        <w:r>
          <w:tab/>
        </w:r>
        <w:r>
          <w:fldChar w:fldCharType="begin"/>
        </w:r>
        <w:r>
          <w:instrText xml:space="preserve"> PAGEREF _Toc8894 \h </w:instrText>
        </w:r>
        <w:r>
          <w:fldChar w:fldCharType="separate"/>
        </w:r>
        <w:r>
          <w:t>14</w:t>
        </w:r>
        <w:r>
          <w:fldChar w:fldCharType="end"/>
        </w:r>
      </w:hyperlink>
    </w:p>
    <w:p>
      <w:pPr>
        <w:pStyle w:val="TOC2"/>
        <w:tabs>
          <w:tab w:val="right" w:leader="dot" w:pos="8306"/>
        </w:tabs>
      </w:pPr>
      <w:hyperlink w:anchor="_Toc13572" w:history="1">
        <w:r>
          <w:rPr>
            <w:rFonts w:ascii="仿宋" w:eastAsia="仿宋" w:hAnsi="仿宋" w:cs="仿宋" w:hint="eastAsia"/>
            <w:lang w:eastAsia="zh-CN"/>
          </w:rPr>
          <w:t>(一)、微波器件及电路项目选址</w:t>
        </w:r>
        <w:r>
          <w:tab/>
        </w:r>
        <w:r>
          <w:fldChar w:fldCharType="begin"/>
        </w:r>
        <w:r>
          <w:instrText xml:space="preserve"> PAGEREF _Toc13572 \h </w:instrText>
        </w:r>
        <w:r>
          <w:fldChar w:fldCharType="separate"/>
        </w:r>
        <w:r>
          <w:t>14</w:t>
        </w:r>
        <w:r>
          <w:fldChar w:fldCharType="end"/>
        </w:r>
      </w:hyperlink>
    </w:p>
    <w:p>
      <w:pPr>
        <w:pStyle w:val="TOC2"/>
        <w:tabs>
          <w:tab w:val="right" w:leader="dot" w:pos="8306"/>
        </w:tabs>
      </w:pPr>
      <w:hyperlink w:anchor="_Toc5488" w:history="1">
        <w:r>
          <w:rPr>
            <w:rFonts w:ascii="仿宋" w:eastAsia="仿宋" w:hAnsi="仿宋" w:cs="仿宋" w:hint="eastAsia"/>
            <w:lang w:eastAsia="zh-CN"/>
          </w:rPr>
          <w:t>(二)、用地控制指标</w:t>
        </w:r>
        <w:r>
          <w:tab/>
        </w:r>
        <w:r>
          <w:fldChar w:fldCharType="begin"/>
        </w:r>
        <w:r>
          <w:instrText xml:space="preserve"> PAGEREF _Toc5488 \h </w:instrText>
        </w:r>
        <w:r>
          <w:fldChar w:fldCharType="separate"/>
        </w:r>
        <w:r>
          <w:t>14</w:t>
        </w:r>
        <w:r>
          <w:fldChar w:fldCharType="end"/>
        </w:r>
      </w:hyperlink>
    </w:p>
    <w:p>
      <w:pPr>
        <w:pStyle w:val="TOC2"/>
        <w:tabs>
          <w:tab w:val="right" w:leader="dot" w:pos="8306"/>
        </w:tabs>
      </w:pPr>
      <w:hyperlink w:anchor="_Toc9184" w:history="1">
        <w:r>
          <w:rPr>
            <w:rFonts w:ascii="仿宋" w:eastAsia="仿宋" w:hAnsi="仿宋" w:cs="仿宋" w:hint="eastAsia"/>
            <w:lang w:eastAsia="zh-CN"/>
          </w:rPr>
          <w:t>(三)、节约用地措施</w:t>
        </w:r>
        <w:r>
          <w:tab/>
        </w:r>
        <w:r>
          <w:fldChar w:fldCharType="begin"/>
        </w:r>
        <w:r>
          <w:instrText xml:space="preserve"> PAGEREF _Toc9184 \h </w:instrText>
        </w:r>
        <w:r>
          <w:fldChar w:fldCharType="separate"/>
        </w:r>
        <w:r>
          <w:t>16</w:t>
        </w:r>
        <w:r>
          <w:fldChar w:fldCharType="end"/>
        </w:r>
      </w:hyperlink>
    </w:p>
    <w:p>
      <w:pPr>
        <w:pStyle w:val="TOC2"/>
        <w:tabs>
          <w:tab w:val="right" w:leader="dot" w:pos="8306"/>
        </w:tabs>
      </w:pPr>
      <w:hyperlink w:anchor="_Toc18724" w:history="1">
        <w:r>
          <w:rPr>
            <w:rFonts w:ascii="仿宋" w:eastAsia="仿宋" w:hAnsi="仿宋" w:cs="仿宋" w:hint="eastAsia"/>
            <w:lang w:eastAsia="zh-CN"/>
          </w:rPr>
          <w:t>(四)、总图布置方案</w:t>
        </w:r>
        <w:r>
          <w:tab/>
        </w:r>
        <w:r>
          <w:fldChar w:fldCharType="begin"/>
        </w:r>
        <w:r>
          <w:instrText xml:space="preserve"> PAGEREF _Toc18724 \h </w:instrText>
        </w:r>
        <w:r>
          <w:fldChar w:fldCharType="separate"/>
        </w:r>
        <w:r>
          <w:t>18</w:t>
        </w:r>
        <w:r>
          <w:fldChar w:fldCharType="end"/>
        </w:r>
      </w:hyperlink>
    </w:p>
    <w:p>
      <w:pPr>
        <w:pStyle w:val="TOC2"/>
        <w:tabs>
          <w:tab w:val="right" w:leader="dot" w:pos="8306"/>
        </w:tabs>
      </w:pPr>
      <w:hyperlink w:anchor="_Toc2189" w:history="1">
        <w:r>
          <w:rPr>
            <w:rFonts w:ascii="仿宋" w:eastAsia="仿宋" w:hAnsi="仿宋" w:cs="仿宋" w:hint="eastAsia"/>
            <w:lang w:eastAsia="zh-CN"/>
          </w:rPr>
          <w:t>(五)、选址综合评价</w:t>
        </w:r>
        <w:r>
          <w:tab/>
        </w:r>
        <w:r>
          <w:fldChar w:fldCharType="begin"/>
        </w:r>
        <w:r>
          <w:instrText xml:space="preserve"> PAGEREF _Toc2189 \h </w:instrText>
        </w:r>
        <w:r>
          <w:fldChar w:fldCharType="separate"/>
        </w:r>
        <w:r>
          <w:t>19</w:t>
        </w:r>
        <w:r>
          <w:fldChar w:fldCharType="end"/>
        </w:r>
      </w:hyperlink>
    </w:p>
    <w:p>
      <w:pPr>
        <w:pStyle w:val="TOC1"/>
        <w:tabs>
          <w:tab w:val="right" w:leader="dot" w:pos="8306"/>
        </w:tabs>
      </w:pPr>
      <w:hyperlink w:anchor="_Toc6627" w:history="1">
        <w:r>
          <w:rPr>
            <w:rFonts w:ascii="仿宋" w:eastAsia="仿宋" w:hAnsi="仿宋" w:cs="仿宋" w:hint="eastAsia"/>
            <w:lang w:eastAsia="zh-CN"/>
          </w:rPr>
          <w:t>六、微波器件及电路项目土建工程</w:t>
        </w:r>
        <w:r>
          <w:tab/>
        </w:r>
        <w:r>
          <w:fldChar w:fldCharType="begin"/>
        </w:r>
        <w:r>
          <w:instrText xml:space="preserve"> PAGEREF _Toc6627 \h </w:instrText>
        </w:r>
        <w:r>
          <w:fldChar w:fldCharType="separate"/>
        </w:r>
        <w:r>
          <w:t>20</w:t>
        </w:r>
        <w:r>
          <w:fldChar w:fldCharType="end"/>
        </w:r>
      </w:hyperlink>
    </w:p>
    <w:p>
      <w:pPr>
        <w:pStyle w:val="TOC2"/>
        <w:tabs>
          <w:tab w:val="right" w:leader="dot" w:pos="8306"/>
        </w:tabs>
      </w:pPr>
      <w:hyperlink w:anchor="_Toc8099" w:history="1">
        <w:r>
          <w:rPr>
            <w:rFonts w:ascii="仿宋" w:eastAsia="仿宋" w:hAnsi="仿宋" w:cs="仿宋" w:hint="eastAsia"/>
            <w:lang w:eastAsia="zh-CN"/>
          </w:rPr>
          <w:t>(一)、建筑工程设计原则</w:t>
        </w:r>
        <w:r>
          <w:tab/>
        </w:r>
        <w:r>
          <w:fldChar w:fldCharType="begin"/>
        </w:r>
        <w:r>
          <w:instrText xml:space="preserve"> PAGEREF _Toc8099 \h </w:instrText>
        </w:r>
        <w:r>
          <w:fldChar w:fldCharType="separate"/>
        </w:r>
        <w:r>
          <w:t>20</w:t>
        </w:r>
        <w:r>
          <w:fldChar w:fldCharType="end"/>
        </w:r>
      </w:hyperlink>
    </w:p>
    <w:p>
      <w:pPr>
        <w:pStyle w:val="TOC2"/>
        <w:tabs>
          <w:tab w:val="right" w:leader="dot" w:pos="8306"/>
        </w:tabs>
      </w:pPr>
      <w:hyperlink w:anchor="_Toc10188" w:history="1">
        <w:r>
          <w:rPr>
            <w:rFonts w:ascii="仿宋" w:eastAsia="仿宋" w:hAnsi="仿宋" w:cs="仿宋" w:hint="eastAsia"/>
            <w:lang w:eastAsia="zh-CN"/>
          </w:rPr>
          <w:t>(二)、土建工程设计年限及安全等级</w:t>
        </w:r>
        <w:r>
          <w:tab/>
        </w:r>
        <w:r>
          <w:fldChar w:fldCharType="begin"/>
        </w:r>
        <w:r>
          <w:instrText xml:space="preserve"> PAGEREF _Toc10188 \h </w:instrText>
        </w:r>
        <w:r>
          <w:fldChar w:fldCharType="separate"/>
        </w:r>
        <w:r>
          <w:t>21</w:t>
        </w:r>
        <w:r>
          <w:fldChar w:fldCharType="end"/>
        </w:r>
      </w:hyperlink>
    </w:p>
    <w:p>
      <w:pPr>
        <w:pStyle w:val="TOC2"/>
        <w:tabs>
          <w:tab w:val="right" w:leader="dot" w:pos="8306"/>
        </w:tabs>
      </w:pPr>
      <w:hyperlink w:anchor="_Toc12035" w:history="1">
        <w:r>
          <w:rPr>
            <w:rFonts w:ascii="仿宋" w:eastAsia="仿宋" w:hAnsi="仿宋" w:cs="仿宋" w:hint="eastAsia"/>
            <w:lang w:eastAsia="zh-CN"/>
          </w:rPr>
          <w:t>(三)、建筑工程设计总体要求</w:t>
        </w:r>
        <w:r>
          <w:tab/>
        </w:r>
        <w:r>
          <w:fldChar w:fldCharType="begin"/>
        </w:r>
        <w:r>
          <w:instrText xml:space="preserve"> PAGEREF _Toc12035 \h </w:instrText>
        </w:r>
        <w:r>
          <w:fldChar w:fldCharType="separate"/>
        </w:r>
        <w:r>
          <w:t>22</w:t>
        </w:r>
        <w:r>
          <w:fldChar w:fldCharType="end"/>
        </w:r>
      </w:hyperlink>
    </w:p>
    <w:p>
      <w:pPr>
        <w:pStyle w:val="TOC2"/>
        <w:tabs>
          <w:tab w:val="right" w:leader="dot" w:pos="8306"/>
        </w:tabs>
      </w:pPr>
      <w:hyperlink w:anchor="_Toc13946" w:history="1">
        <w:r>
          <w:rPr>
            <w:rFonts w:ascii="仿宋" w:eastAsia="仿宋" w:hAnsi="仿宋" w:cs="仿宋" w:hint="eastAsia"/>
            <w:lang w:eastAsia="zh-CN"/>
          </w:rPr>
          <w:t>(四)、土建工程建设指标</w:t>
        </w:r>
        <w:r>
          <w:tab/>
        </w:r>
        <w:r>
          <w:fldChar w:fldCharType="begin"/>
        </w:r>
        <w:r>
          <w:instrText xml:space="preserve"> PAGEREF _Toc13946 \h </w:instrText>
        </w:r>
        <w:r>
          <w:fldChar w:fldCharType="separate"/>
        </w:r>
        <w:r>
          <w:t>23</w:t>
        </w:r>
        <w:r>
          <w:fldChar w:fldCharType="end"/>
        </w:r>
      </w:hyperlink>
    </w:p>
    <w:p>
      <w:pPr>
        <w:pStyle w:val="TOC1"/>
        <w:tabs>
          <w:tab w:val="right" w:leader="dot" w:pos="8306"/>
        </w:tabs>
      </w:pPr>
      <w:hyperlink w:anchor="_Toc5168" w:history="1">
        <w:r>
          <w:rPr>
            <w:rFonts w:ascii="仿宋" w:eastAsia="仿宋" w:hAnsi="仿宋" w:cs="仿宋" w:hint="eastAsia"/>
            <w:lang w:eastAsia="zh-CN"/>
          </w:rPr>
          <w:t>七、微波器件及电路项目风险管理</w:t>
        </w:r>
        <w:r>
          <w:tab/>
        </w:r>
        <w:r>
          <w:fldChar w:fldCharType="begin"/>
        </w:r>
        <w:r>
          <w:instrText xml:space="preserve"> PAGEREF _Toc5168 \h </w:instrText>
        </w:r>
        <w:r>
          <w:fldChar w:fldCharType="separate"/>
        </w:r>
        <w:r>
          <w:t>23</w:t>
        </w:r>
        <w:r>
          <w:fldChar w:fldCharType="end"/>
        </w:r>
      </w:hyperlink>
    </w:p>
    <w:p>
      <w:pPr>
        <w:pStyle w:val="TOC2"/>
        <w:tabs>
          <w:tab w:val="right" w:leader="dot" w:pos="8306"/>
        </w:tabs>
      </w:pPr>
      <w:hyperlink w:anchor="_Toc31850" w:history="1">
        <w:r>
          <w:rPr>
            <w:rFonts w:ascii="仿宋" w:eastAsia="仿宋" w:hAnsi="仿宋" w:cs="仿宋" w:hint="eastAsia"/>
            <w:lang w:eastAsia="zh-CN"/>
          </w:rPr>
          <w:t>(一)、风险识别与评估</w:t>
        </w:r>
        <w:r>
          <w:tab/>
        </w:r>
        <w:r>
          <w:fldChar w:fldCharType="begin"/>
        </w:r>
        <w:r>
          <w:instrText xml:space="preserve"> PAGEREF _Toc31850 \h </w:instrText>
        </w:r>
        <w:r>
          <w:fldChar w:fldCharType="separate"/>
        </w:r>
        <w:r>
          <w:t>23</w:t>
        </w:r>
        <w:r>
          <w:fldChar w:fldCharType="end"/>
        </w:r>
      </w:hyperlink>
    </w:p>
    <w:p>
      <w:pPr>
        <w:pStyle w:val="TOC2"/>
        <w:tabs>
          <w:tab w:val="right" w:leader="dot" w:pos="8306"/>
        </w:tabs>
      </w:pPr>
      <w:hyperlink w:anchor="_Toc26262" w:history="1">
        <w:r>
          <w:rPr>
            <w:rFonts w:ascii="仿宋" w:eastAsia="仿宋" w:hAnsi="仿宋" w:cs="仿宋" w:hint="eastAsia"/>
            <w:lang w:eastAsia="zh-CN"/>
          </w:rPr>
          <w:t>(二)、风险应对策略</w:t>
        </w:r>
        <w:r>
          <w:tab/>
        </w:r>
        <w:r>
          <w:fldChar w:fldCharType="begin"/>
        </w:r>
        <w:r>
          <w:instrText xml:space="preserve"> PAGEREF _Toc26262 \h </w:instrText>
        </w:r>
        <w:r>
          <w:fldChar w:fldCharType="separate"/>
        </w:r>
        <w:r>
          <w:t>24</w:t>
        </w:r>
        <w:r>
          <w:fldChar w:fldCharType="end"/>
        </w:r>
      </w:hyperlink>
    </w:p>
    <w:p>
      <w:pPr>
        <w:pStyle w:val="TOC2"/>
        <w:tabs>
          <w:tab w:val="right" w:leader="dot" w:pos="8306"/>
        </w:tabs>
      </w:pPr>
      <w:hyperlink w:anchor="_Toc2745" w:history="1">
        <w:r>
          <w:rPr>
            <w:rFonts w:ascii="仿宋" w:eastAsia="仿宋" w:hAnsi="仿宋" w:cs="仿宋" w:hint="eastAsia"/>
            <w:lang w:eastAsia="zh-CN"/>
          </w:rPr>
          <w:t>(三)、风险监控与控制</w:t>
        </w:r>
        <w:r>
          <w:tab/>
        </w:r>
        <w:r>
          <w:fldChar w:fldCharType="begin"/>
        </w:r>
        <w:r>
          <w:instrText xml:space="preserve"> PAGEREF _Toc2745 \h </w:instrText>
        </w:r>
        <w:r>
          <w:fldChar w:fldCharType="separate"/>
        </w:r>
        <w:r>
          <w:t>26</w:t>
        </w:r>
        <w:r>
          <w:fldChar w:fldCharType="end"/>
        </w:r>
      </w:hyperlink>
    </w:p>
    <w:p>
      <w:pPr>
        <w:pStyle w:val="TOC1"/>
        <w:tabs>
          <w:tab w:val="right" w:leader="dot" w:pos="8306"/>
        </w:tabs>
      </w:pPr>
      <w:hyperlink w:anchor="_Toc21713" w:history="1">
        <w:r>
          <w:rPr>
            <w:rFonts w:ascii="仿宋" w:eastAsia="仿宋" w:hAnsi="仿宋" w:cs="仿宋" w:hint="eastAsia"/>
            <w:lang w:eastAsia="zh-CN"/>
          </w:rPr>
          <w:t>八、微波器件及电路项目投资规划</w:t>
        </w:r>
        <w:r>
          <w:tab/>
        </w:r>
        <w:r>
          <w:fldChar w:fldCharType="begin"/>
        </w:r>
        <w:r>
          <w:instrText xml:space="preserve"> PAGEREF _Toc21713 \h </w:instrText>
        </w:r>
        <w:r>
          <w:fldChar w:fldCharType="separate"/>
        </w:r>
        <w:r>
          <w:t>27</w:t>
        </w:r>
        <w:r>
          <w:fldChar w:fldCharType="end"/>
        </w:r>
      </w:hyperlink>
    </w:p>
    <w:p>
      <w:pPr>
        <w:pStyle w:val="TOC2"/>
        <w:tabs>
          <w:tab w:val="right" w:leader="dot" w:pos="8306"/>
        </w:tabs>
      </w:pPr>
      <w:hyperlink w:anchor="_Toc30643" w:history="1">
        <w:r>
          <w:rPr>
            <w:rFonts w:ascii="仿宋" w:eastAsia="仿宋" w:hAnsi="仿宋" w:cs="仿宋" w:hint="eastAsia"/>
            <w:lang w:eastAsia="zh-CN"/>
          </w:rPr>
          <w:t>(一)、微波器件及电路项目总投资估算</w:t>
        </w:r>
        <w:r>
          <w:tab/>
        </w:r>
        <w:r>
          <w:fldChar w:fldCharType="begin"/>
        </w:r>
        <w:r>
          <w:instrText xml:space="preserve"> PAGEREF _Toc30643 \h </w:instrText>
        </w:r>
        <w:r>
          <w:fldChar w:fldCharType="separate"/>
        </w:r>
        <w:r>
          <w:t>27</w:t>
        </w:r>
        <w:r>
          <w:fldChar w:fldCharType="end"/>
        </w:r>
      </w:hyperlink>
    </w:p>
    <w:p>
      <w:pPr>
        <w:pStyle w:val="TOC2"/>
        <w:tabs>
          <w:tab w:val="right" w:leader="dot" w:pos="8306"/>
        </w:tabs>
      </w:pPr>
      <w:hyperlink w:anchor="_Toc23929" w:history="1">
        <w:r>
          <w:rPr>
            <w:rFonts w:ascii="仿宋" w:eastAsia="仿宋" w:hAnsi="仿宋" w:cs="仿宋" w:hint="eastAsia"/>
            <w:lang w:eastAsia="zh-CN"/>
          </w:rPr>
          <w:t>(二)、资金筹措</w:t>
        </w:r>
        <w:r>
          <w:tab/>
        </w:r>
        <w:r>
          <w:fldChar w:fldCharType="begin"/>
        </w:r>
        <w:r>
          <w:instrText xml:space="preserve"> PAGEREF _Toc23929 \h </w:instrText>
        </w:r>
        <w:r>
          <w:fldChar w:fldCharType="separate"/>
        </w:r>
        <w:r>
          <w:t>28</w:t>
        </w:r>
        <w:r>
          <w:fldChar w:fldCharType="end"/>
        </w:r>
      </w:hyperlink>
    </w:p>
    <w:p>
      <w:pPr>
        <w:pStyle w:val="TOC1"/>
        <w:tabs>
          <w:tab w:val="right" w:leader="dot" w:pos="8306"/>
        </w:tabs>
      </w:pPr>
      <w:hyperlink w:anchor="_Toc2833" w:history="1">
        <w:r>
          <w:rPr>
            <w:rFonts w:ascii="仿宋" w:eastAsia="仿宋" w:hAnsi="仿宋" w:cs="仿宋" w:hint="eastAsia"/>
            <w:lang w:eastAsia="zh-CN"/>
          </w:rPr>
          <w:t>九、生产安全保护</w:t>
        </w:r>
        <w:r>
          <w:tab/>
        </w:r>
        <w:r>
          <w:fldChar w:fldCharType="begin"/>
        </w:r>
        <w:r>
          <w:instrText xml:space="preserve"> PAGEREF _Toc2833 \h </w:instrText>
        </w:r>
        <w:r>
          <w:fldChar w:fldCharType="separate"/>
        </w:r>
        <w:r>
          <w:t>29</w:t>
        </w:r>
        <w:r>
          <w:fldChar w:fldCharType="end"/>
        </w:r>
      </w:hyperlink>
    </w:p>
    <w:p>
      <w:pPr>
        <w:pStyle w:val="TOC2"/>
        <w:tabs>
          <w:tab w:val="right" w:leader="dot" w:pos="8306"/>
        </w:tabs>
      </w:pPr>
      <w:hyperlink w:anchor="_Toc18174" w:history="1">
        <w:r>
          <w:rPr>
            <w:rFonts w:ascii="仿宋" w:eastAsia="仿宋" w:hAnsi="仿宋" w:cs="仿宋" w:hint="eastAsia"/>
            <w:lang w:eastAsia="zh-CN"/>
          </w:rPr>
          <w:t>(一)、消防安全</w:t>
        </w:r>
        <w:r>
          <w:tab/>
        </w:r>
        <w:r>
          <w:fldChar w:fldCharType="begin"/>
        </w:r>
        <w:r>
          <w:instrText xml:space="preserve"> PAGEREF _Toc18174 \h </w:instrText>
        </w:r>
        <w:r>
          <w:fldChar w:fldCharType="separate"/>
        </w:r>
        <w:r>
          <w:t>29</w:t>
        </w:r>
        <w:r>
          <w:fldChar w:fldCharType="end"/>
        </w:r>
      </w:hyperlink>
    </w:p>
    <w:p>
      <w:pPr>
        <w:pStyle w:val="TOC2"/>
        <w:tabs>
          <w:tab w:val="right" w:leader="dot" w:pos="8306"/>
        </w:tabs>
      </w:pPr>
      <w:hyperlink w:anchor="_Toc24781" w:history="1">
        <w:r>
          <w:rPr>
            <w:rFonts w:ascii="仿宋" w:eastAsia="仿宋" w:hAnsi="仿宋" w:cs="仿宋" w:hint="eastAsia"/>
            <w:lang w:eastAsia="zh-CN"/>
          </w:rPr>
          <w:t>(二)、防火防爆总图布置措施</w:t>
        </w:r>
        <w:r>
          <w:tab/>
        </w:r>
        <w:r>
          <w:fldChar w:fldCharType="begin"/>
        </w:r>
        <w:r>
          <w:instrText xml:space="preserve"> PAGEREF _Toc24781 \h </w:instrText>
        </w:r>
        <w:r>
          <w:fldChar w:fldCharType="separate"/>
        </w:r>
        <w:r>
          <w:t>31</w:t>
        </w:r>
        <w:r>
          <w:fldChar w:fldCharType="end"/>
        </w:r>
      </w:hyperlink>
    </w:p>
    <w:p>
      <w:pPr>
        <w:pStyle w:val="TOC2"/>
        <w:tabs>
          <w:tab w:val="right" w:leader="dot" w:pos="8306"/>
        </w:tabs>
      </w:pPr>
      <w:hyperlink w:anchor="_Toc6028" w:history="1">
        <w:r>
          <w:rPr>
            <w:rFonts w:ascii="仿宋" w:eastAsia="仿宋" w:hAnsi="仿宋" w:cs="仿宋" w:hint="eastAsia"/>
            <w:lang w:eastAsia="zh-CN"/>
          </w:rPr>
          <w:t>(三)、自然灾害防范措施</w:t>
        </w:r>
        <w:r>
          <w:tab/>
        </w:r>
        <w:r>
          <w:fldChar w:fldCharType="begin"/>
        </w:r>
        <w:r>
          <w:instrText xml:space="preserve"> PAGEREF _Toc6028 \h </w:instrText>
        </w:r>
        <w:r>
          <w:fldChar w:fldCharType="separate"/>
        </w:r>
        <w:r>
          <w:t>31</w:t>
        </w:r>
        <w:r>
          <w:fldChar w:fldCharType="end"/>
        </w:r>
      </w:hyperlink>
    </w:p>
    <w:p>
      <w:pPr>
        <w:pStyle w:val="TOC2"/>
        <w:tabs>
          <w:tab w:val="right" w:leader="dot" w:pos="8306"/>
        </w:tabs>
      </w:pPr>
      <w:hyperlink w:anchor="_Toc24569" w:history="1">
        <w:r>
          <w:rPr>
            <w:rFonts w:ascii="仿宋" w:eastAsia="仿宋" w:hAnsi="仿宋" w:cs="仿宋" w:hint="eastAsia"/>
            <w:lang w:eastAsia="zh-CN"/>
          </w:rPr>
          <w:t>(四)、安全色及安全标志使用要求</w:t>
        </w:r>
        <w:r>
          <w:tab/>
        </w:r>
        <w:r>
          <w:fldChar w:fldCharType="begin"/>
        </w:r>
        <w:r>
          <w:instrText xml:space="preserve"> PAGEREF _Toc24569 \h </w:instrText>
        </w:r>
        <w:r>
          <w:fldChar w:fldCharType="separate"/>
        </w:r>
        <w:r>
          <w:t>32</w:t>
        </w:r>
        <w:r>
          <w:fldChar w:fldCharType="end"/>
        </w:r>
      </w:hyperlink>
    </w:p>
    <w:p>
      <w:pPr>
        <w:pStyle w:val="TOC2"/>
        <w:tabs>
          <w:tab w:val="right" w:leader="dot" w:pos="8306"/>
        </w:tabs>
      </w:pPr>
      <w:hyperlink w:anchor="_Toc5411" w:history="1">
        <w:r>
          <w:rPr>
            <w:rFonts w:ascii="仿宋" w:eastAsia="仿宋" w:hAnsi="仿宋" w:cs="仿宋" w:hint="eastAsia"/>
            <w:lang w:eastAsia="zh-CN"/>
          </w:rPr>
          <w:t>(五)、防尘防毒措施</w:t>
        </w:r>
        <w:r>
          <w:tab/>
        </w:r>
        <w:r>
          <w:fldChar w:fldCharType="begin"/>
        </w:r>
        <w:r>
          <w:instrText xml:space="preserve"> PAGEREF _Toc5411 \h </w:instrText>
        </w:r>
        <w:r>
          <w:fldChar w:fldCharType="separate"/>
        </w:r>
        <w:r>
          <w:t>33</w:t>
        </w:r>
        <w:r>
          <w:fldChar w:fldCharType="end"/>
        </w:r>
      </w:hyperlink>
    </w:p>
    <w:p>
      <w:pPr>
        <w:pStyle w:val="TOC2"/>
        <w:tabs>
          <w:tab w:val="right" w:leader="dot" w:pos="8306"/>
        </w:tabs>
      </w:pPr>
      <w:hyperlink w:anchor="_Toc3332" w:history="1">
        <w:r>
          <w:rPr>
            <w:rFonts w:ascii="仿宋" w:eastAsia="仿宋" w:hAnsi="仿宋" w:cs="仿宋" w:hint="eastAsia"/>
            <w:lang w:eastAsia="zh-CN"/>
          </w:rPr>
          <w:t>(六)、防静电、触电防护及防雷措施</w:t>
        </w:r>
        <w:r>
          <w:tab/>
        </w:r>
        <w:r>
          <w:fldChar w:fldCharType="begin"/>
        </w:r>
        <w:r>
          <w:instrText xml:space="preserve"> PAGEREF _Toc3332 \h </w:instrText>
        </w:r>
        <w:r>
          <w:fldChar w:fldCharType="separate"/>
        </w:r>
        <w:r>
          <w:t>35</w:t>
        </w:r>
        <w:r>
          <w:fldChar w:fldCharType="end"/>
        </w:r>
      </w:hyperlink>
    </w:p>
    <w:p>
      <w:pPr>
        <w:pStyle w:val="TOC2"/>
        <w:tabs>
          <w:tab w:val="right" w:leader="dot" w:pos="8306"/>
        </w:tabs>
      </w:pPr>
      <w:hyperlink w:anchor="_Toc22329" w:history="1">
        <w:r>
          <w:rPr>
            <w:rFonts w:ascii="仿宋" w:eastAsia="仿宋" w:hAnsi="仿宋" w:cs="仿宋" w:hint="eastAsia"/>
            <w:lang w:eastAsia="zh-CN"/>
          </w:rPr>
          <w:t>(七)、机械设备安全保障措施</w:t>
        </w:r>
        <w:r>
          <w:tab/>
        </w:r>
        <w:r>
          <w:fldChar w:fldCharType="begin"/>
        </w:r>
        <w:r>
          <w:instrText xml:space="preserve"> PAGEREF _Toc22329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69" w:history="1">
        <w:r>
          <w:rPr>
            <w:rFonts w:ascii="仿宋" w:eastAsia="仿宋" w:hAnsi="仿宋" w:cs="仿宋" w:hint="eastAsia"/>
            <w:lang w:eastAsia="zh-CN"/>
          </w:rPr>
          <w:t>十、微波器件及电路项目环境影响分析</w:t>
        </w:r>
        <w:r>
          <w:tab/>
        </w:r>
        <w:r>
          <w:fldChar w:fldCharType="begin"/>
        </w:r>
        <w:r>
          <w:instrText xml:space="preserve"> PAGEREF _Toc15169 \h </w:instrText>
        </w:r>
        <w:r>
          <w:fldChar w:fldCharType="separate"/>
        </w:r>
        <w:r>
          <w:t>37</w:t>
        </w:r>
        <w:r>
          <w:fldChar w:fldCharType="end"/>
        </w:r>
      </w:hyperlink>
    </w:p>
    <w:p>
      <w:pPr>
        <w:pStyle w:val="TOC2"/>
        <w:tabs>
          <w:tab w:val="right" w:leader="dot" w:pos="8306"/>
        </w:tabs>
      </w:pPr>
      <w:hyperlink w:anchor="_Toc32419" w:history="1">
        <w:r>
          <w:rPr>
            <w:rFonts w:ascii="仿宋" w:eastAsia="仿宋" w:hAnsi="仿宋" w:cs="仿宋" w:hint="eastAsia"/>
            <w:lang w:eastAsia="zh-CN"/>
          </w:rPr>
          <w:t>(一)、建设区域环境质量现状</w:t>
        </w:r>
        <w:r>
          <w:tab/>
        </w:r>
        <w:r>
          <w:fldChar w:fldCharType="begin"/>
        </w:r>
        <w:r>
          <w:instrText xml:space="preserve"> PAGEREF _Toc32419 \h </w:instrText>
        </w:r>
        <w:r>
          <w:fldChar w:fldCharType="separate"/>
        </w:r>
        <w:r>
          <w:t>37</w:t>
        </w:r>
        <w:r>
          <w:fldChar w:fldCharType="end"/>
        </w:r>
      </w:hyperlink>
    </w:p>
    <w:p>
      <w:pPr>
        <w:pStyle w:val="TOC2"/>
        <w:tabs>
          <w:tab w:val="right" w:leader="dot" w:pos="8306"/>
        </w:tabs>
      </w:pPr>
      <w:hyperlink w:anchor="_Toc32702" w:history="1">
        <w:r>
          <w:rPr>
            <w:rFonts w:ascii="仿宋" w:eastAsia="仿宋" w:hAnsi="仿宋" w:cs="仿宋" w:hint="eastAsia"/>
            <w:lang w:eastAsia="zh-CN"/>
          </w:rPr>
          <w:t>(二)、建设期环境保护</w:t>
        </w:r>
        <w:r>
          <w:tab/>
        </w:r>
        <w:r>
          <w:fldChar w:fldCharType="begin"/>
        </w:r>
        <w:r>
          <w:instrText xml:space="preserve"> PAGEREF _Toc32702 \h </w:instrText>
        </w:r>
        <w:r>
          <w:fldChar w:fldCharType="separate"/>
        </w:r>
        <w:r>
          <w:t>39</w:t>
        </w:r>
        <w:r>
          <w:fldChar w:fldCharType="end"/>
        </w:r>
      </w:hyperlink>
    </w:p>
    <w:p>
      <w:pPr>
        <w:pStyle w:val="TOC2"/>
        <w:tabs>
          <w:tab w:val="right" w:leader="dot" w:pos="8306"/>
        </w:tabs>
      </w:pPr>
      <w:hyperlink w:anchor="_Toc3483" w:history="1">
        <w:r>
          <w:rPr>
            <w:rFonts w:ascii="仿宋" w:eastAsia="仿宋" w:hAnsi="仿宋" w:cs="仿宋" w:hint="eastAsia"/>
            <w:lang w:eastAsia="zh-CN"/>
          </w:rPr>
          <w:t>(三)、运营期环境保护</w:t>
        </w:r>
        <w:r>
          <w:tab/>
        </w:r>
        <w:r>
          <w:fldChar w:fldCharType="begin"/>
        </w:r>
        <w:r>
          <w:instrText xml:space="preserve"> PAGEREF _Toc3483 \h </w:instrText>
        </w:r>
        <w:r>
          <w:fldChar w:fldCharType="separate"/>
        </w:r>
        <w:r>
          <w:t>40</w:t>
        </w:r>
        <w:r>
          <w:fldChar w:fldCharType="end"/>
        </w:r>
      </w:hyperlink>
    </w:p>
    <w:p>
      <w:pPr>
        <w:pStyle w:val="TOC2"/>
        <w:tabs>
          <w:tab w:val="right" w:leader="dot" w:pos="8306"/>
        </w:tabs>
      </w:pPr>
      <w:hyperlink w:anchor="_Toc6051" w:history="1">
        <w:r>
          <w:rPr>
            <w:rFonts w:ascii="仿宋" w:eastAsia="仿宋" w:hAnsi="仿宋" w:cs="仿宋" w:hint="eastAsia"/>
            <w:lang w:eastAsia="zh-CN"/>
          </w:rPr>
          <w:t>(四)、微波器件及电路项目建设对区域经济的影响</w:t>
        </w:r>
        <w:r>
          <w:tab/>
        </w:r>
        <w:r>
          <w:fldChar w:fldCharType="begin"/>
        </w:r>
        <w:r>
          <w:instrText xml:space="preserve"> PAGEREF _Toc6051 \h </w:instrText>
        </w:r>
        <w:r>
          <w:fldChar w:fldCharType="separate"/>
        </w:r>
        <w:r>
          <w:t>42</w:t>
        </w:r>
        <w:r>
          <w:fldChar w:fldCharType="end"/>
        </w:r>
      </w:hyperlink>
    </w:p>
    <w:p>
      <w:pPr>
        <w:pStyle w:val="TOC2"/>
        <w:tabs>
          <w:tab w:val="right" w:leader="dot" w:pos="8306"/>
        </w:tabs>
      </w:pPr>
      <w:hyperlink w:anchor="_Toc26908" w:history="1">
        <w:r>
          <w:rPr>
            <w:rFonts w:ascii="仿宋" w:eastAsia="仿宋" w:hAnsi="仿宋" w:cs="仿宋" w:hint="eastAsia"/>
            <w:lang w:eastAsia="zh-CN"/>
          </w:rPr>
          <w:t>(五)、废弃物处理</w:t>
        </w:r>
        <w:r>
          <w:tab/>
        </w:r>
        <w:r>
          <w:fldChar w:fldCharType="begin"/>
        </w:r>
        <w:r>
          <w:instrText xml:space="preserve"> PAGEREF _Toc26908 \h </w:instrText>
        </w:r>
        <w:r>
          <w:fldChar w:fldCharType="separate"/>
        </w:r>
        <w:r>
          <w:t>43</w:t>
        </w:r>
        <w:r>
          <w:fldChar w:fldCharType="end"/>
        </w:r>
      </w:hyperlink>
    </w:p>
    <w:p>
      <w:pPr>
        <w:pStyle w:val="TOC2"/>
        <w:tabs>
          <w:tab w:val="right" w:leader="dot" w:pos="8306"/>
        </w:tabs>
      </w:pPr>
      <w:hyperlink w:anchor="_Toc18097" w:history="1">
        <w:r>
          <w:rPr>
            <w:rFonts w:ascii="仿宋" w:eastAsia="仿宋" w:hAnsi="仿宋" w:cs="仿宋" w:hint="eastAsia"/>
            <w:lang w:eastAsia="zh-CN"/>
          </w:rPr>
          <w:t>(六)、特殊环境影响分析</w:t>
        </w:r>
        <w:r>
          <w:tab/>
        </w:r>
        <w:r>
          <w:fldChar w:fldCharType="begin"/>
        </w:r>
        <w:r>
          <w:instrText xml:space="preserve"> PAGEREF _Toc18097 \h </w:instrText>
        </w:r>
        <w:r>
          <w:fldChar w:fldCharType="separate"/>
        </w:r>
        <w:r>
          <w:t>45</w:t>
        </w:r>
        <w:r>
          <w:fldChar w:fldCharType="end"/>
        </w:r>
      </w:hyperlink>
    </w:p>
    <w:p>
      <w:pPr>
        <w:pStyle w:val="TOC2"/>
        <w:tabs>
          <w:tab w:val="right" w:leader="dot" w:pos="8306"/>
        </w:tabs>
      </w:pPr>
      <w:hyperlink w:anchor="_Toc5606" w:history="1">
        <w:r>
          <w:rPr>
            <w:rFonts w:ascii="仿宋" w:eastAsia="仿宋" w:hAnsi="仿宋" w:cs="仿宋" w:hint="eastAsia"/>
            <w:lang w:eastAsia="zh-CN"/>
          </w:rPr>
          <w:t>(七)、清洁生产</w:t>
        </w:r>
        <w:r>
          <w:tab/>
        </w:r>
        <w:r>
          <w:fldChar w:fldCharType="begin"/>
        </w:r>
        <w:r>
          <w:instrText xml:space="preserve"> PAGEREF _Toc5606 \h </w:instrText>
        </w:r>
        <w:r>
          <w:fldChar w:fldCharType="separate"/>
        </w:r>
        <w:r>
          <w:t>46</w:t>
        </w:r>
        <w:r>
          <w:fldChar w:fldCharType="end"/>
        </w:r>
      </w:hyperlink>
    </w:p>
    <w:p>
      <w:pPr>
        <w:pStyle w:val="TOC2"/>
        <w:tabs>
          <w:tab w:val="right" w:leader="dot" w:pos="8306"/>
        </w:tabs>
      </w:pPr>
      <w:hyperlink w:anchor="_Toc5788" w:history="1">
        <w:r>
          <w:rPr>
            <w:rFonts w:ascii="仿宋" w:eastAsia="仿宋" w:hAnsi="仿宋" w:cs="仿宋" w:hint="eastAsia"/>
            <w:lang w:eastAsia="zh-CN"/>
          </w:rPr>
          <w:t>(八)、环境保护综合评价</w:t>
        </w:r>
        <w:r>
          <w:tab/>
        </w:r>
        <w:r>
          <w:fldChar w:fldCharType="begin"/>
        </w:r>
        <w:r>
          <w:instrText xml:space="preserve"> PAGEREF _Toc5788 \h </w:instrText>
        </w:r>
        <w:r>
          <w:fldChar w:fldCharType="separate"/>
        </w:r>
        <w:r>
          <w:t>47</w:t>
        </w:r>
        <w:r>
          <w:fldChar w:fldCharType="end"/>
        </w:r>
      </w:hyperlink>
    </w:p>
    <w:p>
      <w:pPr>
        <w:pStyle w:val="TOC1"/>
        <w:tabs>
          <w:tab w:val="right" w:leader="dot" w:pos="8306"/>
        </w:tabs>
      </w:pPr>
      <w:hyperlink w:anchor="_Toc5869" w:history="1">
        <w:r>
          <w:rPr>
            <w:rFonts w:ascii="仿宋" w:eastAsia="仿宋" w:hAnsi="仿宋" w:cs="仿宋" w:hint="eastAsia"/>
            <w:lang w:eastAsia="zh-CN"/>
          </w:rPr>
          <w:t>十一、微波器件及电路项目技术管理</w:t>
        </w:r>
        <w:r>
          <w:tab/>
        </w:r>
        <w:r>
          <w:fldChar w:fldCharType="begin"/>
        </w:r>
        <w:r>
          <w:instrText xml:space="preserve"> PAGEREF _Toc5869 \h </w:instrText>
        </w:r>
        <w:r>
          <w:fldChar w:fldCharType="separate"/>
        </w:r>
        <w:r>
          <w:t>48</w:t>
        </w:r>
        <w:r>
          <w:fldChar w:fldCharType="end"/>
        </w:r>
      </w:hyperlink>
    </w:p>
    <w:p>
      <w:pPr>
        <w:pStyle w:val="TOC2"/>
        <w:tabs>
          <w:tab w:val="right" w:leader="dot" w:pos="8306"/>
        </w:tabs>
      </w:pPr>
      <w:hyperlink w:anchor="_Toc26195" w:history="1">
        <w:r>
          <w:rPr>
            <w:rFonts w:ascii="仿宋" w:eastAsia="仿宋" w:hAnsi="仿宋" w:cs="仿宋" w:hint="eastAsia"/>
            <w:lang w:eastAsia="zh-CN"/>
          </w:rPr>
          <w:t>(一)、技术方案选用方向</w:t>
        </w:r>
        <w:r>
          <w:tab/>
        </w:r>
        <w:r>
          <w:fldChar w:fldCharType="begin"/>
        </w:r>
        <w:r>
          <w:instrText xml:space="preserve"> PAGEREF _Toc26195 \h </w:instrText>
        </w:r>
        <w:r>
          <w:fldChar w:fldCharType="separate"/>
        </w:r>
        <w:r>
          <w:t>48</w:t>
        </w:r>
        <w:r>
          <w:fldChar w:fldCharType="end"/>
        </w:r>
      </w:hyperlink>
    </w:p>
    <w:p>
      <w:pPr>
        <w:pStyle w:val="TOC2"/>
        <w:tabs>
          <w:tab w:val="right" w:leader="dot" w:pos="8306"/>
        </w:tabs>
      </w:pPr>
      <w:hyperlink w:anchor="_Toc16387" w:history="1">
        <w:r>
          <w:rPr>
            <w:rFonts w:ascii="仿宋" w:eastAsia="仿宋" w:hAnsi="仿宋" w:cs="仿宋" w:hint="eastAsia"/>
            <w:lang w:eastAsia="zh-CN"/>
          </w:rPr>
          <w:t>(二)、工艺技术方案选用原则</w:t>
        </w:r>
        <w:r>
          <w:tab/>
        </w:r>
        <w:r>
          <w:fldChar w:fldCharType="begin"/>
        </w:r>
        <w:r>
          <w:instrText xml:space="preserve"> PAGEREF _Toc16387 \h </w:instrText>
        </w:r>
        <w:r>
          <w:fldChar w:fldCharType="separate"/>
        </w:r>
        <w:r>
          <w:t>50</w:t>
        </w:r>
        <w:r>
          <w:fldChar w:fldCharType="end"/>
        </w:r>
      </w:hyperlink>
    </w:p>
    <w:p>
      <w:pPr>
        <w:pStyle w:val="TOC2"/>
        <w:tabs>
          <w:tab w:val="right" w:leader="dot" w:pos="8306"/>
        </w:tabs>
      </w:pPr>
      <w:hyperlink w:anchor="_Toc28794" w:history="1">
        <w:r>
          <w:rPr>
            <w:rFonts w:ascii="仿宋" w:eastAsia="仿宋" w:hAnsi="仿宋" w:cs="仿宋" w:hint="eastAsia"/>
            <w:lang w:eastAsia="zh-CN"/>
          </w:rPr>
          <w:t>(三)、工艺技术方案要求</w:t>
        </w:r>
        <w:r>
          <w:tab/>
        </w:r>
        <w:r>
          <w:fldChar w:fldCharType="begin"/>
        </w:r>
        <w:r>
          <w:instrText xml:space="preserve"> PAGEREF _Toc28794 \h </w:instrText>
        </w:r>
        <w:r>
          <w:fldChar w:fldCharType="separate"/>
        </w:r>
        <w:r>
          <w:t>52</w:t>
        </w:r>
        <w:r>
          <w:fldChar w:fldCharType="end"/>
        </w:r>
      </w:hyperlink>
    </w:p>
    <w:p>
      <w:pPr>
        <w:pStyle w:val="TOC1"/>
        <w:tabs>
          <w:tab w:val="right" w:leader="dot" w:pos="8306"/>
        </w:tabs>
      </w:pPr>
      <w:hyperlink w:anchor="_Toc9973" w:history="1">
        <w:r>
          <w:rPr>
            <w:rFonts w:ascii="仿宋" w:eastAsia="仿宋" w:hAnsi="仿宋" w:cs="仿宋" w:hint="eastAsia"/>
            <w:lang w:eastAsia="zh-CN"/>
          </w:rPr>
          <w:t>十二、微波器件及电路项目社会影响</w:t>
        </w:r>
        <w:r>
          <w:tab/>
        </w:r>
        <w:r>
          <w:fldChar w:fldCharType="begin"/>
        </w:r>
        <w:r>
          <w:instrText xml:space="preserve"> PAGEREF _Toc9973 \h </w:instrText>
        </w:r>
        <w:r>
          <w:fldChar w:fldCharType="separate"/>
        </w:r>
        <w:r>
          <w:t>55</w:t>
        </w:r>
        <w:r>
          <w:fldChar w:fldCharType="end"/>
        </w:r>
      </w:hyperlink>
    </w:p>
    <w:p>
      <w:pPr>
        <w:pStyle w:val="TOC2"/>
        <w:tabs>
          <w:tab w:val="right" w:leader="dot" w:pos="8306"/>
        </w:tabs>
      </w:pPr>
      <w:hyperlink w:anchor="_Toc27282" w:history="1">
        <w:r>
          <w:rPr>
            <w:rFonts w:ascii="仿宋" w:eastAsia="仿宋" w:hAnsi="仿宋" w:cs="仿宋" w:hint="eastAsia"/>
            <w:lang w:eastAsia="zh-CN"/>
          </w:rPr>
          <w:t>(一)、社会责任与义务</w:t>
        </w:r>
        <w:r>
          <w:tab/>
        </w:r>
        <w:r>
          <w:fldChar w:fldCharType="begin"/>
        </w:r>
        <w:r>
          <w:instrText xml:space="preserve"> PAGEREF _Toc27282 \h </w:instrText>
        </w:r>
        <w:r>
          <w:fldChar w:fldCharType="separate"/>
        </w:r>
        <w:r>
          <w:t>55</w:t>
        </w:r>
        <w:r>
          <w:fldChar w:fldCharType="end"/>
        </w:r>
      </w:hyperlink>
    </w:p>
    <w:p>
      <w:pPr>
        <w:pStyle w:val="TOC2"/>
        <w:tabs>
          <w:tab w:val="right" w:leader="dot" w:pos="8306"/>
        </w:tabs>
      </w:pPr>
      <w:hyperlink w:anchor="_Toc28282" w:history="1">
        <w:r>
          <w:rPr>
            <w:rFonts w:ascii="仿宋" w:eastAsia="仿宋" w:hAnsi="仿宋" w:cs="仿宋" w:hint="eastAsia"/>
            <w:lang w:eastAsia="zh-CN"/>
          </w:rPr>
          <w:t>(二)、社会参与与沟通</w:t>
        </w:r>
        <w:r>
          <w:tab/>
        </w:r>
        <w:r>
          <w:fldChar w:fldCharType="begin"/>
        </w:r>
        <w:r>
          <w:instrText xml:space="preserve"> PAGEREF _Toc28282 \h </w:instrText>
        </w:r>
        <w:r>
          <w:fldChar w:fldCharType="separate"/>
        </w:r>
        <w:r>
          <w:t>55</w:t>
        </w:r>
        <w:r>
          <w:fldChar w:fldCharType="end"/>
        </w:r>
      </w:hyperlink>
    </w:p>
    <w:p>
      <w:pPr>
        <w:pStyle w:val="TOC1"/>
        <w:tabs>
          <w:tab w:val="right" w:leader="dot" w:pos="8306"/>
        </w:tabs>
      </w:pPr>
      <w:hyperlink w:anchor="_Toc10933" w:history="1">
        <w:r>
          <w:rPr>
            <w:rFonts w:ascii="仿宋" w:eastAsia="仿宋" w:hAnsi="仿宋" w:cs="仿宋" w:hint="eastAsia"/>
            <w:lang w:eastAsia="zh-CN"/>
          </w:rPr>
          <w:t>十三、微波器件及电路项目工程方案分析</w:t>
        </w:r>
        <w:r>
          <w:tab/>
        </w:r>
        <w:r>
          <w:fldChar w:fldCharType="begin"/>
        </w:r>
        <w:r>
          <w:instrText xml:space="preserve"> PAGEREF _Toc10933 \h </w:instrText>
        </w:r>
        <w:r>
          <w:fldChar w:fldCharType="separate"/>
        </w:r>
        <w:r>
          <w:t>56</w:t>
        </w:r>
        <w:r>
          <w:fldChar w:fldCharType="end"/>
        </w:r>
      </w:hyperlink>
    </w:p>
    <w:p>
      <w:pPr>
        <w:pStyle w:val="TOC2"/>
        <w:tabs>
          <w:tab w:val="right" w:leader="dot" w:pos="8306"/>
        </w:tabs>
      </w:pPr>
      <w:hyperlink w:anchor="_Toc16798" w:history="1">
        <w:r>
          <w:rPr>
            <w:rFonts w:ascii="仿宋" w:eastAsia="仿宋" w:hAnsi="仿宋" w:cs="仿宋" w:hint="eastAsia"/>
            <w:lang w:eastAsia="zh-CN"/>
          </w:rPr>
          <w:t>(一)、建筑工程设计原则</w:t>
        </w:r>
        <w:r>
          <w:tab/>
        </w:r>
        <w:r>
          <w:fldChar w:fldCharType="begin"/>
        </w:r>
        <w:r>
          <w:instrText xml:space="preserve"> PAGEREF _Toc16798 \h </w:instrText>
        </w:r>
        <w:r>
          <w:fldChar w:fldCharType="separate"/>
        </w:r>
        <w:r>
          <w:t>56</w:t>
        </w:r>
        <w:r>
          <w:fldChar w:fldCharType="end"/>
        </w:r>
      </w:hyperlink>
    </w:p>
    <w:p>
      <w:pPr>
        <w:pStyle w:val="TOC2"/>
        <w:tabs>
          <w:tab w:val="right" w:leader="dot" w:pos="8306"/>
        </w:tabs>
      </w:pPr>
      <w:hyperlink w:anchor="_Toc28614" w:history="1">
        <w:r>
          <w:rPr>
            <w:rFonts w:ascii="仿宋" w:eastAsia="仿宋" w:hAnsi="仿宋" w:cs="仿宋" w:hint="eastAsia"/>
            <w:lang w:eastAsia="zh-CN"/>
          </w:rPr>
          <w:t>(二)、土建工程建设指标</w:t>
        </w:r>
        <w:r>
          <w:tab/>
        </w:r>
        <w:r>
          <w:fldChar w:fldCharType="begin"/>
        </w:r>
        <w:r>
          <w:instrText xml:space="preserve"> PAGEREF _Toc28614 \h </w:instrText>
        </w:r>
        <w:r>
          <w:fldChar w:fldCharType="separate"/>
        </w:r>
        <w:r>
          <w:t>60</w:t>
        </w:r>
        <w:r>
          <w:fldChar w:fldCharType="end"/>
        </w:r>
      </w:hyperlink>
    </w:p>
    <w:p>
      <w:pPr>
        <w:pStyle w:val="TOC1"/>
        <w:tabs>
          <w:tab w:val="right" w:leader="dot" w:pos="8306"/>
        </w:tabs>
      </w:pPr>
      <w:hyperlink w:anchor="_Toc19349" w:history="1">
        <w:r>
          <w:rPr>
            <w:rFonts w:ascii="仿宋" w:eastAsia="仿宋" w:hAnsi="仿宋" w:cs="仿宋" w:hint="eastAsia"/>
            <w:lang w:eastAsia="zh-CN"/>
          </w:rPr>
          <w:t>十四、供应链管理</w:t>
        </w:r>
        <w:r>
          <w:tab/>
        </w:r>
        <w:r>
          <w:fldChar w:fldCharType="begin"/>
        </w:r>
        <w:r>
          <w:instrText xml:space="preserve"> PAGEREF _Toc19349 \h </w:instrText>
        </w:r>
        <w:r>
          <w:fldChar w:fldCharType="separate"/>
        </w:r>
        <w:r>
          <w:t>61</w:t>
        </w:r>
        <w:r>
          <w:fldChar w:fldCharType="end"/>
        </w:r>
      </w:hyperlink>
    </w:p>
    <w:p>
      <w:pPr>
        <w:pStyle w:val="TOC2"/>
        <w:tabs>
          <w:tab w:val="right" w:leader="dot" w:pos="8306"/>
        </w:tabs>
      </w:pPr>
      <w:hyperlink w:anchor="_Toc2178" w:history="1">
        <w:r>
          <w:rPr>
            <w:rFonts w:ascii="仿宋" w:eastAsia="仿宋" w:hAnsi="仿宋" w:cs="仿宋" w:hint="eastAsia"/>
            <w:lang w:eastAsia="zh-CN"/>
          </w:rPr>
          <w:t>(一)、供应链战略规划</w:t>
        </w:r>
        <w:r>
          <w:tab/>
        </w:r>
        <w:r>
          <w:fldChar w:fldCharType="begin"/>
        </w:r>
        <w:r>
          <w:instrText xml:space="preserve"> PAGEREF _Toc2178 \h </w:instrText>
        </w:r>
        <w:r>
          <w:fldChar w:fldCharType="separate"/>
        </w:r>
        <w:r>
          <w:t>61</w:t>
        </w:r>
        <w:r>
          <w:fldChar w:fldCharType="end"/>
        </w:r>
      </w:hyperlink>
    </w:p>
    <w:p>
      <w:pPr>
        <w:pStyle w:val="TOC2"/>
        <w:tabs>
          <w:tab w:val="right" w:leader="dot" w:pos="8306"/>
        </w:tabs>
      </w:pPr>
      <w:hyperlink w:anchor="_Toc5914" w:history="1">
        <w:r>
          <w:rPr>
            <w:rFonts w:ascii="仿宋" w:eastAsia="仿宋" w:hAnsi="仿宋" w:cs="仿宋" w:hint="eastAsia"/>
            <w:lang w:eastAsia="zh-CN"/>
          </w:rPr>
          <w:t>(二)、供应商选择与合作</w:t>
        </w:r>
        <w:r>
          <w:tab/>
        </w:r>
        <w:r>
          <w:fldChar w:fldCharType="begin"/>
        </w:r>
        <w:r>
          <w:instrText xml:space="preserve"> PAGEREF _Toc5914 \h </w:instrText>
        </w:r>
        <w:r>
          <w:fldChar w:fldCharType="separate"/>
        </w:r>
        <w:r>
          <w:t>63</w:t>
        </w:r>
        <w:r>
          <w:fldChar w:fldCharType="end"/>
        </w:r>
      </w:hyperlink>
    </w:p>
    <w:p>
      <w:pPr>
        <w:pStyle w:val="TOC2"/>
        <w:tabs>
          <w:tab w:val="right" w:leader="dot" w:pos="8306"/>
        </w:tabs>
      </w:pPr>
      <w:hyperlink w:anchor="_Toc14308" w:history="1">
        <w:r>
          <w:rPr>
            <w:rFonts w:ascii="仿宋" w:eastAsia="仿宋" w:hAnsi="仿宋" w:cs="仿宋" w:hint="eastAsia"/>
            <w:lang w:eastAsia="zh-CN"/>
          </w:rPr>
          <w:t>(三)、物流与库存管理</w:t>
        </w:r>
        <w:r>
          <w:tab/>
        </w:r>
        <w:r>
          <w:fldChar w:fldCharType="begin"/>
        </w:r>
        <w:r>
          <w:instrText xml:space="preserve"> PAGEREF _Toc14308 \h </w:instrText>
        </w:r>
        <w:r>
          <w:fldChar w:fldCharType="separate"/>
        </w:r>
        <w:r>
          <w:t>64</w:t>
        </w:r>
        <w:r>
          <w:fldChar w:fldCharType="end"/>
        </w:r>
      </w:hyperlink>
    </w:p>
    <w:p>
      <w:pPr>
        <w:pStyle w:val="TOC1"/>
        <w:tabs>
          <w:tab w:val="right" w:leader="dot" w:pos="8306"/>
        </w:tabs>
      </w:pPr>
      <w:hyperlink w:anchor="_Toc22979" w:history="1">
        <w:r>
          <w:rPr>
            <w:rFonts w:ascii="仿宋" w:eastAsia="仿宋" w:hAnsi="仿宋" w:cs="仿宋" w:hint="eastAsia"/>
            <w:lang w:eastAsia="zh-CN"/>
          </w:rPr>
          <w:t>十五、微波器件及电路项目变更管理</w:t>
        </w:r>
        <w:r>
          <w:tab/>
        </w:r>
        <w:r>
          <w:fldChar w:fldCharType="begin"/>
        </w:r>
        <w:r>
          <w:instrText xml:space="preserve"> PAGEREF _Toc22979 \h </w:instrText>
        </w:r>
        <w:r>
          <w:fldChar w:fldCharType="separate"/>
        </w:r>
        <w:r>
          <w:t>66</w:t>
        </w:r>
        <w:r>
          <w:fldChar w:fldCharType="end"/>
        </w:r>
      </w:hyperlink>
    </w:p>
    <w:p>
      <w:pPr>
        <w:pStyle w:val="TOC2"/>
        <w:tabs>
          <w:tab w:val="right" w:leader="dot" w:pos="8306"/>
        </w:tabs>
      </w:pPr>
      <w:hyperlink w:anchor="_Toc27046" w:history="1">
        <w:r>
          <w:rPr>
            <w:rFonts w:ascii="仿宋" w:eastAsia="仿宋" w:hAnsi="仿宋" w:cs="仿宋" w:hint="eastAsia"/>
            <w:lang w:eastAsia="zh-CN"/>
          </w:rPr>
          <w:t>(一)、变更申请与评估</w:t>
        </w:r>
        <w:r>
          <w:tab/>
        </w:r>
        <w:r>
          <w:fldChar w:fldCharType="begin"/>
        </w:r>
        <w:r>
          <w:instrText xml:space="preserve"> PAGEREF _Toc27046 \h </w:instrText>
        </w:r>
        <w:r>
          <w:fldChar w:fldCharType="separate"/>
        </w:r>
        <w:r>
          <w:t>66</w:t>
        </w:r>
        <w:r>
          <w:fldChar w:fldCharType="end"/>
        </w:r>
      </w:hyperlink>
    </w:p>
    <w:p>
      <w:pPr>
        <w:pStyle w:val="TOC2"/>
        <w:tabs>
          <w:tab w:val="right" w:leader="dot" w:pos="8306"/>
        </w:tabs>
      </w:pPr>
      <w:hyperlink w:anchor="_Toc4845" w:history="1">
        <w:r>
          <w:rPr>
            <w:rFonts w:ascii="仿宋" w:eastAsia="仿宋" w:hAnsi="仿宋" w:cs="仿宋" w:hint="eastAsia"/>
            <w:lang w:eastAsia="zh-CN"/>
          </w:rPr>
          <w:t>(二)、变更实施与控制</w:t>
        </w:r>
        <w:r>
          <w:tab/>
        </w:r>
        <w:r>
          <w:fldChar w:fldCharType="begin"/>
        </w:r>
        <w:r>
          <w:instrText xml:space="preserve"> PAGEREF _Toc4845 \h </w:instrText>
        </w:r>
        <w:r>
          <w:fldChar w:fldCharType="separate"/>
        </w:r>
        <w:r>
          <w:t>66</w:t>
        </w:r>
        <w:r>
          <w:fldChar w:fldCharType="end"/>
        </w:r>
      </w:hyperlink>
    </w:p>
    <w:p>
      <w:pPr>
        <w:pStyle w:val="TOC1"/>
        <w:tabs>
          <w:tab w:val="right" w:leader="dot" w:pos="8306"/>
        </w:tabs>
      </w:pPr>
      <w:hyperlink w:anchor="_Toc8180" w:history="1">
        <w:r>
          <w:rPr>
            <w:rFonts w:ascii="仿宋" w:eastAsia="仿宋" w:hAnsi="仿宋" w:cs="仿宋" w:hint="eastAsia"/>
            <w:lang w:eastAsia="zh-CN"/>
          </w:rPr>
          <w:t>十六、微波器件及电路项目实施保障措施</w:t>
        </w:r>
        <w:r>
          <w:tab/>
        </w:r>
        <w:r>
          <w:fldChar w:fldCharType="begin"/>
        </w:r>
        <w:r>
          <w:instrText xml:space="preserve"> PAGEREF _Toc8180 \h </w:instrText>
        </w:r>
        <w:r>
          <w:fldChar w:fldCharType="separate"/>
        </w:r>
        <w:r>
          <w:t>67</w:t>
        </w:r>
        <w:r>
          <w:fldChar w:fldCharType="end"/>
        </w:r>
      </w:hyperlink>
    </w:p>
    <w:p>
      <w:pPr>
        <w:pStyle w:val="TOC2"/>
        <w:tabs>
          <w:tab w:val="right" w:leader="dot" w:pos="8306"/>
        </w:tabs>
      </w:pPr>
      <w:hyperlink w:anchor="_Toc25402" w:history="1">
        <w:r>
          <w:rPr>
            <w:rFonts w:ascii="仿宋" w:eastAsia="仿宋" w:hAnsi="仿宋" w:cs="仿宋" w:hint="eastAsia"/>
            <w:lang w:eastAsia="zh-CN"/>
          </w:rPr>
          <w:t>(一)、微波器件及电路项目实施保障机制</w:t>
        </w:r>
        <w:r>
          <w:tab/>
        </w:r>
        <w:r>
          <w:fldChar w:fldCharType="begin"/>
        </w:r>
        <w:r>
          <w:instrText xml:space="preserve"> PAGEREF _Toc25402 \h </w:instrText>
        </w:r>
        <w:r>
          <w:fldChar w:fldCharType="separate"/>
        </w:r>
        <w:r>
          <w:t>67</w:t>
        </w:r>
        <w:r>
          <w:fldChar w:fldCharType="end"/>
        </w:r>
      </w:hyperlink>
    </w:p>
    <w:p>
      <w:pPr>
        <w:pStyle w:val="TOC2"/>
        <w:tabs>
          <w:tab w:val="right" w:leader="dot" w:pos="8306"/>
        </w:tabs>
      </w:pPr>
      <w:hyperlink w:anchor="_Toc2952" w:history="1">
        <w:r>
          <w:rPr>
            <w:rFonts w:ascii="仿宋" w:eastAsia="仿宋" w:hAnsi="仿宋" w:cs="仿宋" w:hint="eastAsia"/>
            <w:lang w:eastAsia="zh-CN"/>
          </w:rPr>
          <w:t>(二)、微波器件及电路项目法律合规要求</w:t>
        </w:r>
        <w:r>
          <w:tab/>
        </w:r>
        <w:r>
          <w:fldChar w:fldCharType="begin"/>
        </w:r>
        <w:r>
          <w:instrText xml:space="preserve"> PAGEREF _Toc2952 \h </w:instrText>
        </w:r>
        <w:r>
          <w:fldChar w:fldCharType="separate"/>
        </w:r>
        <w:r>
          <w:t>71</w:t>
        </w:r>
        <w:r>
          <w:fldChar w:fldCharType="end"/>
        </w:r>
      </w:hyperlink>
    </w:p>
    <w:p>
      <w:pPr>
        <w:pStyle w:val="TOC2"/>
        <w:tabs>
          <w:tab w:val="right" w:leader="dot" w:pos="8306"/>
        </w:tabs>
      </w:pPr>
      <w:hyperlink w:anchor="_Toc26796" w:history="1">
        <w:r>
          <w:rPr>
            <w:rFonts w:ascii="仿宋" w:eastAsia="仿宋" w:hAnsi="仿宋" w:cs="仿宋" w:hint="eastAsia"/>
            <w:lang w:eastAsia="zh-CN"/>
          </w:rPr>
          <w:t>(三)、微波器件及电路项目合同管理与法律事务</w:t>
        </w:r>
        <w:r>
          <w:tab/>
        </w:r>
        <w:r>
          <w:fldChar w:fldCharType="begin"/>
        </w:r>
        <w:r>
          <w:instrText xml:space="preserve"> PAGEREF _Toc26796 \h </w:instrText>
        </w:r>
        <w:r>
          <w:fldChar w:fldCharType="separate"/>
        </w:r>
        <w:r>
          <w:t>75</w:t>
        </w:r>
        <w:r>
          <w:fldChar w:fldCharType="end"/>
        </w:r>
      </w:hyperlink>
    </w:p>
    <w:p>
      <w:pPr>
        <w:pStyle w:val="TOC2"/>
        <w:tabs>
          <w:tab w:val="right" w:leader="dot" w:pos="8306"/>
        </w:tabs>
      </w:pPr>
      <w:hyperlink w:anchor="_Toc2501" w:history="1">
        <w:r>
          <w:rPr>
            <w:rFonts w:ascii="仿宋" w:eastAsia="仿宋" w:hAnsi="仿宋" w:cs="仿宋" w:hint="eastAsia"/>
            <w:lang w:eastAsia="zh-CN"/>
          </w:rPr>
          <w:t>(四)、微波器件及电路项目知识产权保护策略</w:t>
        </w:r>
        <w:r>
          <w:tab/>
        </w:r>
        <w:r>
          <w:fldChar w:fldCharType="begin"/>
        </w:r>
        <w:r>
          <w:instrText xml:space="preserve"> PAGEREF _Toc2501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845"/>
      <w:r>
        <w:rPr>
          <w:rFonts w:ascii="仿宋" w:eastAsia="仿宋" w:hAnsi="仿宋" w:cs="仿宋" w:hint="eastAsia"/>
          <w:sz w:val="28"/>
          <w:lang w:eastAsia="zh-CN"/>
        </w:rPr>
        <w:t>一、微波器件及电路项目文档管理</w:t>
      </w:r>
      <w:bookmarkEnd w:id="2"/>
    </w:p>
    <w:p>
      <w:pPr>
        <w:pStyle w:val="Heading2"/>
        <w:rPr>
          <w:rFonts w:ascii="仿宋" w:eastAsia="仿宋" w:hAnsi="仿宋" w:cs="仿宋" w:hint="eastAsia"/>
          <w:lang w:eastAsia="zh-CN"/>
        </w:rPr>
      </w:pPr>
      <w:bookmarkStart w:id="3" w:name="_Toc1781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微波器件及电路项目高度重视文档的质量和准确性，以支持微波器件及电路项目的各项活动和决策。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文档的编制始于微波器件及电路项目计划的初期，我们制定了详细的文档编制计划，明确了每个文档的内容、格式和编写责任人。在微波器件及电路项目启动阶段，我们首先编制了微波器件及电路项目章程，明确定义了微波器件及电路项目的目标、范围、风险等关键要素。随后，微波器件及电路项目团队根据计划陆续编制了需求文档、设计文档、测试文档等各类文档，确保微波器件及电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波器件及电路项目管理中的重要环节，旨在确保微波器件及电路项目文档符合质量标准和微波器件及电路项目需求。在微波器件及电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波器件及电路项目相关利益方和专业领域的专家对文档进行独立审查。这有助于获取更全面、客观的反馈，确保微波器件及电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微波器件及电路项目在文档编制与审查方面建立了严格的管理机制，通过规范的流程和多维度的审查，确保微波器件及电路项目文档的质量、准确性和可靠性，为微波器件及电路项目的顺利推进提供了有力支持。</w:t>
      </w:r>
    </w:p>
    <w:p>
      <w:pPr>
        <w:pStyle w:val="Heading2"/>
        <w:ind w:firstLine="560" w:firstLineChars="200"/>
        <w:rPr>
          <w:rFonts w:ascii="仿宋" w:eastAsia="仿宋" w:hAnsi="仿宋" w:cs="仿宋" w:hint="eastAsia"/>
          <w:sz w:val="28"/>
          <w:lang w:eastAsia="zh-CN"/>
        </w:rPr>
      </w:pPr>
      <w:bookmarkStart w:id="4" w:name="_Toc49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在微波器件及电路项目中，我们致力于优化文档发布与分发过程，以确保信息的高效传递和团队间协作的顺畅进行。以下是我们采取的关键优化策略：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我们通过多渠道发布文档，包括电子邮件、微波器件及电路项目管理平台、内部网站等，以满足不同团队成员的偏好和需求。多渠道发布确保了信息的全面覆盖。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我们采用了精细的权限控制，确保只有授权人员可以访问敏感信息。这种安全措施保护了微波器件及电路项目文档的机密性，防止了未经授权的信息泄露。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6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波器件及电路项目生命周期中一个至关重要的环节，直接关系到微波器件及电路项目信息的长期保存和历史记录的完整性。在微波器件及电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217"/>
      <w:r>
        <w:rPr>
          <w:rFonts w:ascii="仿宋" w:eastAsia="仿宋" w:hAnsi="仿宋" w:cs="仿宋" w:hint="eastAsia"/>
          <w:sz w:val="28"/>
          <w:lang w:eastAsia="zh-CN"/>
        </w:rPr>
        <w:t>二、微波器件及电路项目绩效评估</w:t>
      </w:r>
      <w:bookmarkEnd w:id="6"/>
    </w:p>
    <w:p>
      <w:pPr>
        <w:pStyle w:val="Heading2"/>
        <w:rPr>
          <w:rFonts w:ascii="仿宋" w:eastAsia="仿宋" w:hAnsi="仿宋" w:cs="仿宋" w:hint="eastAsia"/>
          <w:lang w:eastAsia="zh-CN"/>
        </w:rPr>
      </w:pPr>
      <w:bookmarkStart w:id="7" w:name="_Toc362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器件及电路项目中，我们设计了一套全面的绩效评估指标，以确保微波器件及电路项目的可控和成功交付。这些指标跨足微波器件及电路项目目标、成本、进度和质量等多个维度，为我们提供了全面洞察微波器件及电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目标达成率是我们关注的首要指标。我们设定了明确的目标，并通过定期监测和评估，迅速发现并应对潜在的目标偏差。这为微波器件及电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成本绩效是另一个核心关注点。通过实际成本与预算成本的对比分析，我们深入了解成本差异的原因，及时调整资源分配，保持微波器件及电路项目在经济效益方面的合理水平。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进度作为关键的绩效指标之一，得到了精心的关注。我们制定了详细的微波器件及电路项目进度计划，并设立了进度符合度指标，确保实际进度与计划进度保持一致。这使我们能够快速发现和解决潜在的进度问题，保持微波器件及电路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微波器件及电路项目绩效的不可或缺的一环。我们引入了一系列的质量标准和客户满意度指标，以确保微波器件及电路项目交付的成果在质量上达到或超越预期水平。通过持续监测这些指标，我们努力提升微波器件及电路项目整体质量水平，为微波器件及电路项目的成功交付提供有力保障。通过这些科学且全面的绩效评估，我们能够更好地引导微波器件及电路项目的持续改进，确保微波器件及电路项目目标的顺利达成。</w:t>
      </w:r>
    </w:p>
    <w:p>
      <w:pPr>
        <w:pStyle w:val="Heading2"/>
        <w:ind w:firstLine="560" w:firstLineChars="200"/>
        <w:rPr>
          <w:rFonts w:ascii="仿宋" w:eastAsia="仿宋" w:hAnsi="仿宋" w:cs="仿宋" w:hint="eastAsia"/>
          <w:sz w:val="28"/>
          <w:lang w:eastAsia="zh-CN"/>
        </w:rPr>
      </w:pPr>
      <w:bookmarkStart w:id="8" w:name="_Toc2454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绩效评估是微波器件及电路项目中的关键环节，为确保微波器件及电路项目达到预期目标，我们采用了多层次、多维度的绩效评估方法。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波器件及电路项目的战略目标对齐，确保每个决策和行动都与微波器件及电路项目整体目标保持一致。团队会定期召开战略对齐会议，审视当前工作与微波器件及电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波器件及电路项目进度、质量、成本和风险等方面。这些指标通过数据收集和分析，为微波器件及电路项目管理团队提供了客观的评估依据。例如，我们通过微波器件及电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波器件及电路项目内部，还考虑了微波器件及电路项目对外部环境的影响。我们定期进行干系人满意度调查，以了解各利益相关方对微波器件及电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这种多层次、多角度的绩效评估方法，使得我们能够全面了解微波器件及电路项目的运行状态，及时做出调整，确保微波器件及电路项目在不断变化的环境中保持稳健前行。</w:t>
      </w:r>
    </w:p>
    <w:p>
      <w:pPr>
        <w:pStyle w:val="Heading2"/>
        <w:ind w:firstLine="560" w:firstLineChars="200"/>
        <w:rPr>
          <w:rFonts w:ascii="仿宋" w:eastAsia="仿宋" w:hAnsi="仿宋" w:cs="仿宋" w:hint="eastAsia"/>
          <w:sz w:val="28"/>
          <w:lang w:eastAsia="zh-CN"/>
        </w:rPr>
      </w:pPr>
      <w:bookmarkStart w:id="9" w:name="_Toc486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为了确保微波器件及电路项目的有效管理和不断优化，我们采用了精心设计的绩效评估周期。这个周期旨在实现灵活、实时和全面的评估，以适应微波器件及电路项目执行中的各种挑战。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波器件及电路项目的不同需求，分为短期、中期和长期。短期评估关注每个迭代或工作周期，以及时发现和解决当前任务中的问题。中期评估涵盖几个迭代，深入了解整体微波器件及电路项目的趋势和性能。长期评估则着眼于整个微波器件及电路项目阶段，确保微波器件及电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波器件及电路项目管理工具和协作平台，团队成员能够随时更新和分享微波器件及电路项目数据。这种实时性的反馈机制使我们能够及时察觉潜在问题，快速调整，保持微波器件及电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微波器件及电路项目的决策制定密不可分。每个周期的微波器件及电路项目回顾会议成为集体总结经验、识别问题深层次原因并找到创新解决方案的平台。这种定期的反思与调整机制使微波器件及电路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8427"/>
      <w:r>
        <w:rPr>
          <w:rFonts w:ascii="仿宋" w:eastAsia="仿宋" w:hAnsi="仿宋" w:cs="仿宋" w:hint="eastAsia"/>
          <w:sz w:val="28"/>
          <w:lang w:eastAsia="zh-CN"/>
        </w:rPr>
        <w:t>三、微波器件及电路项目建设单位说明</w:t>
      </w:r>
      <w:bookmarkEnd w:id="10"/>
    </w:p>
    <w:p>
      <w:pPr>
        <w:pStyle w:val="Heading2"/>
        <w:rPr>
          <w:rFonts w:ascii="仿宋" w:eastAsia="仿宋" w:hAnsi="仿宋" w:cs="仿宋" w:hint="eastAsia"/>
          <w:lang w:eastAsia="zh-CN"/>
        </w:rPr>
      </w:pPr>
      <w:bookmarkStart w:id="11" w:name="_Toc24743"/>
      <w:r>
        <w:rPr>
          <w:rFonts w:ascii="仿宋" w:eastAsia="仿宋" w:hAnsi="仿宋" w:cs="仿宋" w:hint="eastAsia"/>
          <w:lang w:eastAsia="zh-CN"/>
        </w:rPr>
        <w:t>(一)、微波器件及电路项目承办单位基本情况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10"/>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波器件及电路项目承办单位的XXXX，我们着眼于实现可持续的经济效益。通过技术创新和解决方案的提供，公司预计在微波器件及电路项目执行期间将获得可观的收入增长。这一收入来源主要包括微波器件及电路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同时，我们注重成本控制和效率提升，以确保微波器件及电路项目的可持续盈利。透过精细的管理和资源优化，公司期望实现微波器件及电路项目利润最大化。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波器件及电路项目实施进行全面的投资评估，包括微波器件及电路项目启动阶段的资金投入和后续运营成本。通过对微波器件及电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微波器件及电路项目实施过程中具备足够的资金流动性，公司将进行详尽的现金流分析。这包括资金需求的合理预测、微波器件及电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6347"/>
      <w:r>
        <w:rPr>
          <w:rFonts w:ascii="仿宋" w:eastAsia="仿宋" w:hAnsi="仿宋" w:cs="仿宋" w:hint="eastAsia"/>
          <w:sz w:val="28"/>
          <w:lang w:eastAsia="zh-CN"/>
        </w:rPr>
        <w:t>四、微波器件及电路项目建设背景及必要性分析</w:t>
      </w:r>
      <w:bookmarkEnd w:id="13"/>
    </w:p>
    <w:p>
      <w:pPr>
        <w:pStyle w:val="Heading2"/>
        <w:rPr>
          <w:rFonts w:ascii="仿宋" w:eastAsia="仿宋" w:hAnsi="仿宋" w:cs="仿宋" w:hint="eastAsia"/>
          <w:lang w:eastAsia="zh-CN"/>
        </w:rPr>
      </w:pPr>
      <w:bookmarkStart w:id="14" w:name="_Toc16829"/>
      <w:r>
        <w:rPr>
          <w:rFonts w:ascii="仿宋" w:eastAsia="仿宋" w:hAnsi="仿宋" w:cs="仿宋" w:hint="eastAsia"/>
          <w:lang w:eastAsia="zh-CN"/>
        </w:rPr>
        <w:t>(一)、微波器件及电路项目背景分析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微波器件及电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微波器件及电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微波器件及电路项目在这个潮流中的定位。同时，我们将关注行业内涌现的新兴机遇，以便微波器件及电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微波器件及电路项目提供了强大的发展动力。我们将聚焦于行业内最新的技术发展趋势，包括但不限于人工智能、大数据分析、物联网等领域。通过深度的技术研究，我们将确保微波器件及电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微波器件及电路项目发展的源泉。我们将投入更多的精力对市场需求进行深入剖析，超越表面的需求，深入挖掘潜在的市场痛点和机遇。通过对市场需求的细致了解，微波器件及电路项目将更有针对性地设计解决方案，满足市场的多样化需求，从而更好地促进微波器件及电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微波器件及电路项目战略至关重要。我们将对竞争态势进行更为深入的分析，包括但不限于市场份额、产品特点、客户满意度等多个维度。通过深度的竞争分析，微波器件及电路项目将能够更准确地把握市场脉搏，制定具有竞争力的微波器件及电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微波器件及电路项目的发展具有直接的影响。我们将进行更为全面的法规和政策分析，了解行业发展中的潜在法律风险和合规挑战。通过充分了解和遵守相关法规，微波器件及电路项目将确保在法律框架内合法合规运营，为微波器件及电路项目的稳健发展提供有力支持。</w:t>
      </w:r>
    </w:p>
    <w:p>
      <w:pPr>
        <w:pStyle w:val="Heading2"/>
        <w:ind w:firstLine="560" w:firstLineChars="200"/>
        <w:rPr>
          <w:rFonts w:ascii="仿宋" w:eastAsia="仿宋" w:hAnsi="仿宋" w:cs="仿宋" w:hint="eastAsia"/>
          <w:sz w:val="28"/>
          <w:lang w:eastAsia="zh-CN"/>
        </w:rPr>
      </w:pPr>
      <w:bookmarkStart w:id="15" w:name="_Toc26185"/>
      <w:r>
        <w:rPr>
          <w:rFonts w:ascii="仿宋" w:eastAsia="仿宋" w:hAnsi="仿宋" w:cs="仿宋" w:hint="eastAsia"/>
          <w:sz w:val="28"/>
          <w:lang w:eastAsia="zh-CN"/>
        </w:rPr>
        <w:t>(二)、微波器件及电路项目建设必要性分析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建设的迫切性源于对行业发展趋势的深刻洞察。我们正处于一个行业变革的时代，科技创新、数字化转型成为企业发展的关键动力。微波器件及电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建设不仅仅是为了跟上潮流，更是为了通过技术创新推动企业的持续发展。通过引入先进的技术和解决方案，微波器件及电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微波器件及电路项目的建设成为必然选择，通过提高产品质量、拓展服务领域，从而在竞争中获得更多的机会。微波器件及电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微波器件及电路项目建设的必要性体现在对客户需求更精准的满足。通过微波器件及电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器件及电路项目建设的背后是对企业持续创新的追求。只有通过不断创新，企业才能在竞争中立于不败之地。微波器件及电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8894"/>
      <w:r>
        <w:rPr>
          <w:rFonts w:ascii="仿宋" w:eastAsia="仿宋" w:hAnsi="仿宋" w:cs="仿宋" w:hint="eastAsia"/>
          <w:sz w:val="28"/>
          <w:lang w:eastAsia="zh-CN"/>
        </w:rPr>
        <w:t>五、微波器件及电路项目选址可行性分析</w:t>
      </w:r>
      <w:bookmarkEnd w:id="16"/>
    </w:p>
    <w:p>
      <w:pPr>
        <w:pStyle w:val="Heading2"/>
        <w:rPr>
          <w:rFonts w:ascii="仿宋" w:eastAsia="仿宋" w:hAnsi="仿宋" w:cs="仿宋" w:hint="eastAsia"/>
          <w:lang w:eastAsia="zh-CN"/>
        </w:rPr>
      </w:pPr>
      <w:bookmarkStart w:id="17" w:name="_Toc13572"/>
      <w:r>
        <w:rPr>
          <w:rFonts w:ascii="仿宋" w:eastAsia="仿宋" w:hAnsi="仿宋" w:cs="仿宋" w:hint="eastAsia"/>
          <w:lang w:eastAsia="zh-CN"/>
        </w:rPr>
        <w:t>(一)、微波器件及电路项目选址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该微波器件及电路项目选址位于XX省XX市XX区XXX街道</w:t>
      </w:r>
    </w:p>
    <w:p>
      <w:pPr>
        <w:pStyle w:val="Heading2"/>
        <w:ind w:firstLine="560" w:firstLineChars="200"/>
        <w:rPr>
          <w:rFonts w:ascii="仿宋" w:eastAsia="仿宋" w:hAnsi="仿宋" w:cs="仿宋" w:hint="eastAsia"/>
          <w:sz w:val="28"/>
          <w:lang w:eastAsia="zh-CN"/>
        </w:rPr>
      </w:pPr>
      <w:bookmarkStart w:id="18" w:name="_Toc548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微波器件及电路项目的征地面积将根据微波器件及电路项目的实际规模和需求进行精确规划。具体面积XXX平方米，旨在确保微波器件及电路项目不仅能够满足当前的发展需求，还能够预留空间以适应未来的扩展。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净用地面积是在征地面积基础上去除不可利用面积后的实际可开发用地。具体面积XXX平方米，考虑到环保、交通、安全等多方面因素，以确保微波器件及电路项目在整体利用效率上达到最优。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微波器件及电路项目计划建设的建筑总规模具体面积XXX平方米。这一规模的确定综合考虑了微波器件及电路项目的性质、规模，以及城市规划的相关要求，确保建筑布局与周边环境协调一致。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绿地率是微波器件及电路项目用地中被规划为绿地的比例。具体面积XXX平方米，旨在通过合理规划绿地，改善微波器件及电路项目周边环境，提升居民生活质量，并符合城市整体绿化规划。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容积率是用地上可以建设的建筑总体积与用地面积之比。具体面积XXX，通过合理的容积率规划，确保微波器件及电路项目建筑规模与周边环境和谐共生。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波器件及电路项目选址与当地城市规划相一致，具体面积XXX平方米。通过与城市规划部门深入沟通，确保微波器件及电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微波器件及电路项目选址符合当地产业政策，具体面积XXX平方米。这包括微波器件及电路项目对当地经济的促进作用，以及对相关产业的带动效应，确保微波器件及电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用地总体要求必须符合环保和可持续发展的原则，具体面积XXX平方米。通过采用绿色建筑设计、节能减排等措施，确保微波器件及电路项目在建设和运营过程中对环境的影响最小化，达到可持续发展的要求。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确保微波器件及电路项目选址具备必要的公共设施配套，具体面积XXX平方米。这包括交通便利性、教育、医疗等基础设施，以提高居民生活品质，使得微波器件及电路项目选址更具吸引力。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考虑用地总体要求对当地社会稳定性的影响，具体面积XXX平方米。通过深入了解当地社区反馈，确保微波器件及电路项目的选址和建设过程对当地社会和谐稳定产生积极作用。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波器件及电路项目选址不仅符合法规和规划，还在实际操作中具有可行性。这一全面规划将为微波器件及电路项目的成功实施提供坚实的基础，确保微波器件及电路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184"/>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https://d.book118.com/456221201155010100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微波器件及电路项目规划设计蓝图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5A62FD"/>
    <w:rsid w:val="4B5A62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221201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2024-03-03T12:44:00Z</dcterms:created>
  <dcterms:modified xsi:type="dcterms:W3CDTF">2024-03-03T12:44:46Z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90A8071C86A34970950E93BD0A3C4190_11</vt:lpwstr>
  </property>
  <property fmtid="{D5CDD505-2E9C-101B-9397-08002B2CF9AE}" pid="3" name="KSOProductBuildVer">
    <vt:lpwstr>2052-12.1.0.16388</vt:lpwstr>
  </property>
</Properties>
</file>