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电缆连接件项目规划设计纲要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05" w:history="1">
        <w:r>
          <w:rPr>
            <w:rFonts w:ascii="仿宋" w:eastAsia="仿宋" w:hAnsi="仿宋" w:cs="仿宋" w:hint="eastAsia"/>
            <w:lang w:eastAsia="zh-CN"/>
          </w:rPr>
          <w:t>前言</w:t>
        </w:r>
        <w:r>
          <w:tab/>
        </w:r>
        <w:r>
          <w:fldChar w:fldCharType="begin"/>
        </w:r>
        <w:r>
          <w:instrText xml:space="preserve"> PAGEREF _Toc10805 \h </w:instrText>
        </w:r>
        <w:r>
          <w:fldChar w:fldCharType="separate"/>
        </w:r>
        <w:r>
          <w:t>3</w:t>
        </w:r>
        <w:r>
          <w:fldChar w:fldCharType="end"/>
        </w:r>
      </w:hyperlink>
    </w:p>
    <w:p>
      <w:pPr>
        <w:pStyle w:val="TOC1"/>
        <w:tabs>
          <w:tab w:val="right" w:leader="dot" w:pos="8306"/>
        </w:tabs>
      </w:pPr>
      <w:hyperlink w:anchor="_Toc22829" w:history="1">
        <w:r>
          <w:rPr>
            <w:rFonts w:ascii="仿宋" w:eastAsia="仿宋" w:hAnsi="仿宋" w:cs="仿宋" w:hint="eastAsia"/>
            <w:lang w:eastAsia="zh-CN"/>
          </w:rPr>
          <w:t>一、电缆连接件项目建设单位说明</w:t>
        </w:r>
        <w:r>
          <w:tab/>
        </w:r>
        <w:r>
          <w:fldChar w:fldCharType="begin"/>
        </w:r>
        <w:r>
          <w:instrText xml:space="preserve"> PAGEREF _Toc22829 \h </w:instrText>
        </w:r>
        <w:r>
          <w:fldChar w:fldCharType="separate"/>
        </w:r>
        <w:r>
          <w:t>3</w:t>
        </w:r>
        <w:r>
          <w:fldChar w:fldCharType="end"/>
        </w:r>
      </w:hyperlink>
    </w:p>
    <w:p>
      <w:pPr>
        <w:pStyle w:val="TOC2"/>
        <w:tabs>
          <w:tab w:val="right" w:leader="dot" w:pos="8306"/>
        </w:tabs>
      </w:pPr>
      <w:hyperlink w:anchor="_Toc21979" w:history="1">
        <w:r>
          <w:rPr>
            <w:rFonts w:ascii="仿宋" w:eastAsia="仿宋" w:hAnsi="仿宋" w:cs="仿宋" w:hint="eastAsia"/>
            <w:lang w:eastAsia="zh-CN"/>
          </w:rPr>
          <w:t>(一)、电缆连接件项目承办单位基本情况</w:t>
        </w:r>
        <w:r>
          <w:tab/>
        </w:r>
        <w:r>
          <w:fldChar w:fldCharType="begin"/>
        </w:r>
        <w:r>
          <w:instrText xml:space="preserve"> PAGEREF _Toc21979 \h </w:instrText>
        </w:r>
        <w:r>
          <w:fldChar w:fldCharType="separate"/>
        </w:r>
        <w:r>
          <w:t>3</w:t>
        </w:r>
        <w:r>
          <w:fldChar w:fldCharType="end"/>
        </w:r>
      </w:hyperlink>
    </w:p>
    <w:p>
      <w:pPr>
        <w:pStyle w:val="TOC2"/>
        <w:tabs>
          <w:tab w:val="right" w:leader="dot" w:pos="8306"/>
        </w:tabs>
      </w:pPr>
      <w:hyperlink w:anchor="_Toc1597" w:history="1">
        <w:r>
          <w:rPr>
            <w:rFonts w:ascii="仿宋" w:eastAsia="仿宋" w:hAnsi="仿宋" w:cs="仿宋" w:hint="eastAsia"/>
            <w:lang w:eastAsia="zh-CN"/>
          </w:rPr>
          <w:t>(二)、公司经济效益分析</w:t>
        </w:r>
        <w:r>
          <w:tab/>
        </w:r>
        <w:r>
          <w:fldChar w:fldCharType="begin"/>
        </w:r>
        <w:r>
          <w:instrText xml:space="preserve"> PAGEREF _Toc1597 \h </w:instrText>
        </w:r>
        <w:r>
          <w:fldChar w:fldCharType="separate"/>
        </w:r>
        <w:r>
          <w:t>4</w:t>
        </w:r>
        <w:r>
          <w:fldChar w:fldCharType="end"/>
        </w:r>
      </w:hyperlink>
    </w:p>
    <w:p>
      <w:pPr>
        <w:pStyle w:val="TOC1"/>
        <w:tabs>
          <w:tab w:val="right" w:leader="dot" w:pos="8306"/>
        </w:tabs>
      </w:pPr>
      <w:hyperlink w:anchor="_Toc30790" w:history="1">
        <w:r>
          <w:rPr>
            <w:rFonts w:ascii="仿宋" w:eastAsia="仿宋" w:hAnsi="仿宋" w:cs="仿宋" w:hint="eastAsia"/>
            <w:lang w:eastAsia="zh-CN"/>
          </w:rPr>
          <w:t>二、电缆连接件项目可持续发展</w:t>
        </w:r>
        <w:r>
          <w:tab/>
        </w:r>
        <w:r>
          <w:fldChar w:fldCharType="begin"/>
        </w:r>
        <w:r>
          <w:instrText xml:space="preserve"> PAGEREF _Toc30790 \h </w:instrText>
        </w:r>
        <w:r>
          <w:fldChar w:fldCharType="separate"/>
        </w:r>
        <w:r>
          <w:t>5</w:t>
        </w:r>
        <w:r>
          <w:fldChar w:fldCharType="end"/>
        </w:r>
      </w:hyperlink>
    </w:p>
    <w:p>
      <w:pPr>
        <w:pStyle w:val="TOC2"/>
        <w:tabs>
          <w:tab w:val="right" w:leader="dot" w:pos="8306"/>
        </w:tabs>
      </w:pPr>
      <w:hyperlink w:anchor="_Toc30030" w:history="1">
        <w:r>
          <w:rPr>
            <w:rFonts w:ascii="仿宋" w:eastAsia="仿宋" w:hAnsi="仿宋" w:cs="仿宋" w:hint="eastAsia"/>
            <w:lang w:eastAsia="zh-CN"/>
          </w:rPr>
          <w:t>(一)、可持续战略与实践</w:t>
        </w:r>
        <w:r>
          <w:tab/>
        </w:r>
        <w:r>
          <w:fldChar w:fldCharType="begin"/>
        </w:r>
        <w:r>
          <w:instrText xml:space="preserve"> PAGEREF _Toc30030 \h </w:instrText>
        </w:r>
        <w:r>
          <w:fldChar w:fldCharType="separate"/>
        </w:r>
        <w:r>
          <w:t>5</w:t>
        </w:r>
        <w:r>
          <w:fldChar w:fldCharType="end"/>
        </w:r>
      </w:hyperlink>
    </w:p>
    <w:p>
      <w:pPr>
        <w:pStyle w:val="TOC2"/>
        <w:tabs>
          <w:tab w:val="right" w:leader="dot" w:pos="8306"/>
        </w:tabs>
      </w:pPr>
      <w:hyperlink w:anchor="_Toc11968" w:history="1">
        <w:r>
          <w:rPr>
            <w:rFonts w:ascii="仿宋" w:eastAsia="仿宋" w:hAnsi="仿宋" w:cs="仿宋" w:hint="eastAsia"/>
            <w:lang w:eastAsia="zh-CN"/>
          </w:rPr>
          <w:t>(二)、环保与社会责任</w:t>
        </w:r>
        <w:r>
          <w:tab/>
        </w:r>
        <w:r>
          <w:fldChar w:fldCharType="begin"/>
        </w:r>
        <w:r>
          <w:instrText xml:space="preserve"> PAGEREF _Toc11968 \h </w:instrText>
        </w:r>
        <w:r>
          <w:fldChar w:fldCharType="separate"/>
        </w:r>
        <w:r>
          <w:t>5</w:t>
        </w:r>
        <w:r>
          <w:fldChar w:fldCharType="end"/>
        </w:r>
      </w:hyperlink>
    </w:p>
    <w:p>
      <w:pPr>
        <w:pStyle w:val="TOC1"/>
        <w:tabs>
          <w:tab w:val="right" w:leader="dot" w:pos="8306"/>
        </w:tabs>
      </w:pPr>
      <w:hyperlink w:anchor="_Toc13049" w:history="1">
        <w:r>
          <w:rPr>
            <w:rFonts w:ascii="仿宋" w:eastAsia="仿宋" w:hAnsi="仿宋" w:cs="仿宋" w:hint="eastAsia"/>
            <w:lang w:eastAsia="zh-CN"/>
          </w:rPr>
          <w:t>三、电缆连接件项目选址可行性分析</w:t>
        </w:r>
        <w:r>
          <w:tab/>
        </w:r>
        <w:r>
          <w:fldChar w:fldCharType="begin"/>
        </w:r>
        <w:r>
          <w:instrText xml:space="preserve"> PAGEREF _Toc13049 \h </w:instrText>
        </w:r>
        <w:r>
          <w:fldChar w:fldCharType="separate"/>
        </w:r>
        <w:r>
          <w:t>6</w:t>
        </w:r>
        <w:r>
          <w:fldChar w:fldCharType="end"/>
        </w:r>
      </w:hyperlink>
    </w:p>
    <w:p>
      <w:pPr>
        <w:pStyle w:val="TOC2"/>
        <w:tabs>
          <w:tab w:val="right" w:leader="dot" w:pos="8306"/>
        </w:tabs>
      </w:pPr>
      <w:hyperlink w:anchor="_Toc3600" w:history="1">
        <w:r>
          <w:rPr>
            <w:rFonts w:ascii="仿宋" w:eastAsia="仿宋" w:hAnsi="仿宋" w:cs="仿宋" w:hint="eastAsia"/>
            <w:lang w:eastAsia="zh-CN"/>
          </w:rPr>
          <w:t>(一)、电缆连接件项目选址</w:t>
        </w:r>
        <w:r>
          <w:tab/>
        </w:r>
        <w:r>
          <w:fldChar w:fldCharType="begin"/>
        </w:r>
        <w:r>
          <w:instrText xml:space="preserve"> PAGEREF _Toc3600 \h </w:instrText>
        </w:r>
        <w:r>
          <w:fldChar w:fldCharType="separate"/>
        </w:r>
        <w:r>
          <w:t>6</w:t>
        </w:r>
        <w:r>
          <w:fldChar w:fldCharType="end"/>
        </w:r>
      </w:hyperlink>
    </w:p>
    <w:p>
      <w:pPr>
        <w:pStyle w:val="TOC2"/>
        <w:tabs>
          <w:tab w:val="right" w:leader="dot" w:pos="8306"/>
        </w:tabs>
      </w:pPr>
      <w:hyperlink w:anchor="_Toc6456" w:history="1">
        <w:r>
          <w:rPr>
            <w:rFonts w:ascii="仿宋" w:eastAsia="仿宋" w:hAnsi="仿宋" w:cs="仿宋" w:hint="eastAsia"/>
            <w:lang w:eastAsia="zh-CN"/>
          </w:rPr>
          <w:t>(二)、用地控制指标</w:t>
        </w:r>
        <w:r>
          <w:tab/>
        </w:r>
        <w:r>
          <w:fldChar w:fldCharType="begin"/>
        </w:r>
        <w:r>
          <w:instrText xml:space="preserve"> PAGEREF _Toc6456 \h </w:instrText>
        </w:r>
        <w:r>
          <w:fldChar w:fldCharType="separate"/>
        </w:r>
        <w:r>
          <w:t>6</w:t>
        </w:r>
        <w:r>
          <w:fldChar w:fldCharType="end"/>
        </w:r>
      </w:hyperlink>
    </w:p>
    <w:p>
      <w:pPr>
        <w:pStyle w:val="TOC2"/>
        <w:tabs>
          <w:tab w:val="right" w:leader="dot" w:pos="8306"/>
        </w:tabs>
      </w:pPr>
      <w:hyperlink w:anchor="_Toc26474" w:history="1">
        <w:r>
          <w:rPr>
            <w:rFonts w:ascii="仿宋" w:eastAsia="仿宋" w:hAnsi="仿宋" w:cs="仿宋" w:hint="eastAsia"/>
            <w:lang w:eastAsia="zh-CN"/>
          </w:rPr>
          <w:t>(三)、节约用地措施</w:t>
        </w:r>
        <w:r>
          <w:tab/>
        </w:r>
        <w:r>
          <w:fldChar w:fldCharType="begin"/>
        </w:r>
        <w:r>
          <w:instrText xml:space="preserve"> PAGEREF _Toc26474 \h </w:instrText>
        </w:r>
        <w:r>
          <w:fldChar w:fldCharType="separate"/>
        </w:r>
        <w:r>
          <w:t>8</w:t>
        </w:r>
        <w:r>
          <w:fldChar w:fldCharType="end"/>
        </w:r>
      </w:hyperlink>
    </w:p>
    <w:p>
      <w:pPr>
        <w:pStyle w:val="TOC2"/>
        <w:tabs>
          <w:tab w:val="right" w:leader="dot" w:pos="8306"/>
        </w:tabs>
      </w:pPr>
      <w:hyperlink w:anchor="_Toc7939" w:history="1">
        <w:r>
          <w:rPr>
            <w:rFonts w:ascii="仿宋" w:eastAsia="仿宋" w:hAnsi="仿宋" w:cs="仿宋" w:hint="eastAsia"/>
            <w:lang w:eastAsia="zh-CN"/>
          </w:rPr>
          <w:t>(四)、总图布置方案</w:t>
        </w:r>
        <w:r>
          <w:tab/>
        </w:r>
        <w:r>
          <w:fldChar w:fldCharType="begin"/>
        </w:r>
        <w:r>
          <w:instrText xml:space="preserve"> PAGEREF _Toc7939 \h </w:instrText>
        </w:r>
        <w:r>
          <w:fldChar w:fldCharType="separate"/>
        </w:r>
        <w:r>
          <w:t>9</w:t>
        </w:r>
        <w:r>
          <w:fldChar w:fldCharType="end"/>
        </w:r>
      </w:hyperlink>
    </w:p>
    <w:p>
      <w:pPr>
        <w:pStyle w:val="TOC2"/>
        <w:tabs>
          <w:tab w:val="right" w:leader="dot" w:pos="8306"/>
        </w:tabs>
      </w:pPr>
      <w:hyperlink w:anchor="_Toc32281" w:history="1">
        <w:r>
          <w:rPr>
            <w:rFonts w:ascii="仿宋" w:eastAsia="仿宋" w:hAnsi="仿宋" w:cs="仿宋" w:hint="eastAsia"/>
            <w:lang w:eastAsia="zh-CN"/>
          </w:rPr>
          <w:t>(五)、选址综合评价</w:t>
        </w:r>
        <w:r>
          <w:tab/>
        </w:r>
        <w:r>
          <w:fldChar w:fldCharType="begin"/>
        </w:r>
        <w:r>
          <w:instrText xml:space="preserve"> PAGEREF _Toc32281 \h </w:instrText>
        </w:r>
        <w:r>
          <w:fldChar w:fldCharType="separate"/>
        </w:r>
        <w:r>
          <w:t>10</w:t>
        </w:r>
        <w:r>
          <w:fldChar w:fldCharType="end"/>
        </w:r>
      </w:hyperlink>
    </w:p>
    <w:p>
      <w:pPr>
        <w:pStyle w:val="TOC1"/>
        <w:tabs>
          <w:tab w:val="right" w:leader="dot" w:pos="8306"/>
        </w:tabs>
      </w:pPr>
      <w:hyperlink w:anchor="_Toc18921" w:history="1">
        <w:r>
          <w:rPr>
            <w:rFonts w:ascii="仿宋" w:eastAsia="仿宋" w:hAnsi="仿宋" w:cs="仿宋" w:hint="eastAsia"/>
            <w:lang w:eastAsia="zh-CN"/>
          </w:rPr>
          <w:t>四、电缆连接件项目文档管理</w:t>
        </w:r>
        <w:r>
          <w:tab/>
        </w:r>
        <w:r>
          <w:fldChar w:fldCharType="begin"/>
        </w:r>
        <w:r>
          <w:instrText xml:space="preserve"> PAGEREF _Toc18921 \h </w:instrText>
        </w:r>
        <w:r>
          <w:fldChar w:fldCharType="separate"/>
        </w:r>
        <w:r>
          <w:t>12</w:t>
        </w:r>
        <w:r>
          <w:fldChar w:fldCharType="end"/>
        </w:r>
      </w:hyperlink>
    </w:p>
    <w:p>
      <w:pPr>
        <w:pStyle w:val="TOC2"/>
        <w:tabs>
          <w:tab w:val="right" w:leader="dot" w:pos="8306"/>
        </w:tabs>
      </w:pPr>
      <w:hyperlink w:anchor="_Toc31535" w:history="1">
        <w:r>
          <w:rPr>
            <w:rFonts w:ascii="仿宋" w:eastAsia="仿宋" w:hAnsi="仿宋" w:cs="仿宋" w:hint="eastAsia"/>
            <w:lang w:eastAsia="zh-CN"/>
          </w:rPr>
          <w:t>(一)、文档编制与审查</w:t>
        </w:r>
        <w:r>
          <w:tab/>
        </w:r>
        <w:r>
          <w:fldChar w:fldCharType="begin"/>
        </w:r>
        <w:r>
          <w:instrText xml:space="preserve"> PAGEREF _Toc31535 \h </w:instrText>
        </w:r>
        <w:r>
          <w:fldChar w:fldCharType="separate"/>
        </w:r>
        <w:r>
          <w:t>12</w:t>
        </w:r>
        <w:r>
          <w:fldChar w:fldCharType="end"/>
        </w:r>
      </w:hyperlink>
    </w:p>
    <w:p>
      <w:pPr>
        <w:pStyle w:val="TOC2"/>
        <w:tabs>
          <w:tab w:val="right" w:leader="dot" w:pos="8306"/>
        </w:tabs>
      </w:pPr>
      <w:hyperlink w:anchor="_Toc31083" w:history="1">
        <w:r>
          <w:rPr>
            <w:rFonts w:ascii="仿宋" w:eastAsia="仿宋" w:hAnsi="仿宋" w:cs="仿宋" w:hint="eastAsia"/>
            <w:lang w:eastAsia="zh-CN"/>
          </w:rPr>
          <w:t>(二)、文档发布与分发</w:t>
        </w:r>
        <w:r>
          <w:tab/>
        </w:r>
        <w:r>
          <w:fldChar w:fldCharType="begin"/>
        </w:r>
        <w:r>
          <w:instrText xml:space="preserve"> PAGEREF _Toc31083 \h </w:instrText>
        </w:r>
        <w:r>
          <w:fldChar w:fldCharType="separate"/>
        </w:r>
        <w:r>
          <w:t>13</w:t>
        </w:r>
        <w:r>
          <w:fldChar w:fldCharType="end"/>
        </w:r>
      </w:hyperlink>
    </w:p>
    <w:p>
      <w:pPr>
        <w:pStyle w:val="TOC2"/>
        <w:tabs>
          <w:tab w:val="right" w:leader="dot" w:pos="8306"/>
        </w:tabs>
      </w:pPr>
      <w:hyperlink w:anchor="_Toc6142" w:history="1">
        <w:r>
          <w:rPr>
            <w:rFonts w:ascii="仿宋" w:eastAsia="仿宋" w:hAnsi="仿宋" w:cs="仿宋" w:hint="eastAsia"/>
            <w:lang w:eastAsia="zh-CN"/>
          </w:rPr>
          <w:t>(三)、文档存档与归档</w:t>
        </w:r>
        <w:r>
          <w:tab/>
        </w:r>
        <w:r>
          <w:fldChar w:fldCharType="begin"/>
        </w:r>
        <w:r>
          <w:instrText xml:space="preserve"> PAGEREF _Toc6142 \h </w:instrText>
        </w:r>
        <w:r>
          <w:fldChar w:fldCharType="separate"/>
        </w:r>
        <w:r>
          <w:t>14</w:t>
        </w:r>
        <w:r>
          <w:fldChar w:fldCharType="end"/>
        </w:r>
      </w:hyperlink>
    </w:p>
    <w:p>
      <w:pPr>
        <w:pStyle w:val="TOC1"/>
        <w:tabs>
          <w:tab w:val="right" w:leader="dot" w:pos="8306"/>
        </w:tabs>
      </w:pPr>
      <w:hyperlink w:anchor="_Toc16923" w:history="1">
        <w:r>
          <w:rPr>
            <w:rFonts w:ascii="仿宋" w:eastAsia="仿宋" w:hAnsi="仿宋" w:cs="仿宋" w:hint="eastAsia"/>
            <w:lang w:eastAsia="zh-CN"/>
          </w:rPr>
          <w:t>五、电缆连接件项目建设背景及必要性分析</w:t>
        </w:r>
        <w:r>
          <w:tab/>
        </w:r>
        <w:r>
          <w:fldChar w:fldCharType="begin"/>
        </w:r>
        <w:r>
          <w:instrText xml:space="preserve"> PAGEREF _Toc16923 \h </w:instrText>
        </w:r>
        <w:r>
          <w:fldChar w:fldCharType="separate"/>
        </w:r>
        <w:r>
          <w:t>15</w:t>
        </w:r>
        <w:r>
          <w:fldChar w:fldCharType="end"/>
        </w:r>
      </w:hyperlink>
    </w:p>
    <w:p>
      <w:pPr>
        <w:pStyle w:val="TOC2"/>
        <w:tabs>
          <w:tab w:val="right" w:leader="dot" w:pos="8306"/>
        </w:tabs>
      </w:pPr>
      <w:hyperlink w:anchor="_Toc32051" w:history="1">
        <w:r>
          <w:rPr>
            <w:rFonts w:ascii="仿宋" w:eastAsia="仿宋" w:hAnsi="仿宋" w:cs="仿宋" w:hint="eastAsia"/>
            <w:lang w:eastAsia="zh-CN"/>
          </w:rPr>
          <w:t>(一)、电缆连接件项目背景分析</w:t>
        </w:r>
        <w:r>
          <w:tab/>
        </w:r>
        <w:r>
          <w:fldChar w:fldCharType="begin"/>
        </w:r>
        <w:r>
          <w:instrText xml:space="preserve"> PAGEREF _Toc32051 \h </w:instrText>
        </w:r>
        <w:r>
          <w:fldChar w:fldCharType="separate"/>
        </w:r>
        <w:r>
          <w:t>15</w:t>
        </w:r>
        <w:r>
          <w:fldChar w:fldCharType="end"/>
        </w:r>
      </w:hyperlink>
    </w:p>
    <w:p>
      <w:pPr>
        <w:pStyle w:val="TOC2"/>
        <w:tabs>
          <w:tab w:val="right" w:leader="dot" w:pos="8306"/>
        </w:tabs>
      </w:pPr>
      <w:hyperlink w:anchor="_Toc32464" w:history="1">
        <w:r>
          <w:rPr>
            <w:rFonts w:ascii="仿宋" w:eastAsia="仿宋" w:hAnsi="仿宋" w:cs="仿宋" w:hint="eastAsia"/>
            <w:lang w:eastAsia="zh-CN"/>
          </w:rPr>
          <w:t>(二)、电缆连接件项目建设必要性分析</w:t>
        </w:r>
        <w:r>
          <w:tab/>
        </w:r>
        <w:r>
          <w:fldChar w:fldCharType="begin"/>
        </w:r>
        <w:r>
          <w:instrText xml:space="preserve"> PAGEREF _Toc32464 \h </w:instrText>
        </w:r>
        <w:r>
          <w:fldChar w:fldCharType="separate"/>
        </w:r>
        <w:r>
          <w:t>17</w:t>
        </w:r>
        <w:r>
          <w:fldChar w:fldCharType="end"/>
        </w:r>
      </w:hyperlink>
    </w:p>
    <w:p>
      <w:pPr>
        <w:pStyle w:val="TOC1"/>
        <w:tabs>
          <w:tab w:val="right" w:leader="dot" w:pos="8306"/>
        </w:tabs>
      </w:pPr>
      <w:hyperlink w:anchor="_Toc953" w:history="1">
        <w:r>
          <w:rPr>
            <w:rFonts w:ascii="仿宋" w:eastAsia="仿宋" w:hAnsi="仿宋" w:cs="仿宋" w:hint="eastAsia"/>
            <w:lang w:eastAsia="zh-CN"/>
          </w:rPr>
          <w:t>六、市场分析、调研</w:t>
        </w:r>
        <w:r>
          <w:tab/>
        </w:r>
        <w:r>
          <w:fldChar w:fldCharType="begin"/>
        </w:r>
        <w:r>
          <w:instrText xml:space="preserve"> PAGEREF _Toc953 \h </w:instrText>
        </w:r>
        <w:r>
          <w:fldChar w:fldCharType="separate"/>
        </w:r>
        <w:r>
          <w:t>18</w:t>
        </w:r>
        <w:r>
          <w:fldChar w:fldCharType="end"/>
        </w:r>
      </w:hyperlink>
    </w:p>
    <w:p>
      <w:pPr>
        <w:pStyle w:val="TOC2"/>
        <w:tabs>
          <w:tab w:val="right" w:leader="dot" w:pos="8306"/>
        </w:tabs>
      </w:pPr>
      <w:hyperlink w:anchor="_Toc12404" w:history="1">
        <w:r>
          <w:rPr>
            <w:rFonts w:ascii="仿宋" w:eastAsia="仿宋" w:hAnsi="仿宋" w:cs="仿宋" w:hint="eastAsia"/>
            <w:lang w:eastAsia="zh-CN"/>
          </w:rPr>
          <w:t>(一)、电缆连接件行业分析</w:t>
        </w:r>
        <w:r>
          <w:tab/>
        </w:r>
        <w:r>
          <w:fldChar w:fldCharType="begin"/>
        </w:r>
        <w:r>
          <w:instrText xml:space="preserve"> PAGEREF _Toc12404 \h </w:instrText>
        </w:r>
        <w:r>
          <w:fldChar w:fldCharType="separate"/>
        </w:r>
        <w:r>
          <w:t>18</w:t>
        </w:r>
        <w:r>
          <w:fldChar w:fldCharType="end"/>
        </w:r>
      </w:hyperlink>
    </w:p>
    <w:p>
      <w:pPr>
        <w:pStyle w:val="TOC2"/>
        <w:tabs>
          <w:tab w:val="right" w:leader="dot" w:pos="8306"/>
        </w:tabs>
      </w:pPr>
      <w:hyperlink w:anchor="_Toc11732" w:history="1">
        <w:r>
          <w:rPr>
            <w:rFonts w:ascii="仿宋" w:eastAsia="仿宋" w:hAnsi="仿宋" w:cs="仿宋" w:hint="eastAsia"/>
            <w:lang w:eastAsia="zh-CN"/>
          </w:rPr>
          <w:t>(二)、电缆连接件市场分析预测</w:t>
        </w:r>
        <w:r>
          <w:tab/>
        </w:r>
        <w:r>
          <w:fldChar w:fldCharType="begin"/>
        </w:r>
        <w:r>
          <w:instrText xml:space="preserve"> PAGEREF _Toc11732 \h </w:instrText>
        </w:r>
        <w:r>
          <w:fldChar w:fldCharType="separate"/>
        </w:r>
        <w:r>
          <w:t>19</w:t>
        </w:r>
        <w:r>
          <w:fldChar w:fldCharType="end"/>
        </w:r>
      </w:hyperlink>
    </w:p>
    <w:p>
      <w:pPr>
        <w:pStyle w:val="TOC1"/>
        <w:tabs>
          <w:tab w:val="right" w:leader="dot" w:pos="8306"/>
        </w:tabs>
      </w:pPr>
      <w:hyperlink w:anchor="_Toc18734" w:history="1">
        <w:r>
          <w:rPr>
            <w:rFonts w:ascii="仿宋" w:eastAsia="仿宋" w:hAnsi="仿宋" w:cs="仿宋" w:hint="eastAsia"/>
            <w:lang w:eastAsia="zh-CN"/>
          </w:rPr>
          <w:t>七、电缆连接件项目创新与研发</w:t>
        </w:r>
        <w:r>
          <w:tab/>
        </w:r>
        <w:r>
          <w:fldChar w:fldCharType="begin"/>
        </w:r>
        <w:r>
          <w:instrText xml:space="preserve"> PAGEREF _Toc18734 \h </w:instrText>
        </w:r>
        <w:r>
          <w:fldChar w:fldCharType="separate"/>
        </w:r>
        <w:r>
          <w:t>20</w:t>
        </w:r>
        <w:r>
          <w:fldChar w:fldCharType="end"/>
        </w:r>
      </w:hyperlink>
    </w:p>
    <w:p>
      <w:pPr>
        <w:pStyle w:val="TOC2"/>
        <w:tabs>
          <w:tab w:val="right" w:leader="dot" w:pos="8306"/>
        </w:tabs>
      </w:pPr>
      <w:hyperlink w:anchor="_Toc8735" w:history="1">
        <w:r>
          <w:rPr>
            <w:rFonts w:ascii="仿宋" w:eastAsia="仿宋" w:hAnsi="仿宋" w:cs="仿宋" w:hint="eastAsia"/>
            <w:lang w:eastAsia="zh-CN"/>
          </w:rPr>
          <w:t>(一)、创新策略与方向</w:t>
        </w:r>
        <w:r>
          <w:tab/>
        </w:r>
        <w:r>
          <w:fldChar w:fldCharType="begin"/>
        </w:r>
        <w:r>
          <w:instrText xml:space="preserve"> PAGEREF _Toc8735 \h </w:instrText>
        </w:r>
        <w:r>
          <w:fldChar w:fldCharType="separate"/>
        </w:r>
        <w:r>
          <w:t>20</w:t>
        </w:r>
        <w:r>
          <w:fldChar w:fldCharType="end"/>
        </w:r>
      </w:hyperlink>
    </w:p>
    <w:p>
      <w:pPr>
        <w:pStyle w:val="TOC2"/>
        <w:tabs>
          <w:tab w:val="right" w:leader="dot" w:pos="8306"/>
        </w:tabs>
      </w:pPr>
      <w:hyperlink w:anchor="_Toc9725" w:history="1">
        <w:r>
          <w:rPr>
            <w:rFonts w:ascii="仿宋" w:eastAsia="仿宋" w:hAnsi="仿宋" w:cs="仿宋" w:hint="eastAsia"/>
            <w:lang w:eastAsia="zh-CN"/>
          </w:rPr>
          <w:t>(二)、研发规划与投入</w:t>
        </w:r>
        <w:r>
          <w:tab/>
        </w:r>
        <w:r>
          <w:fldChar w:fldCharType="begin"/>
        </w:r>
        <w:r>
          <w:instrText xml:space="preserve"> PAGEREF _Toc9725 \h </w:instrText>
        </w:r>
        <w:r>
          <w:fldChar w:fldCharType="separate"/>
        </w:r>
        <w:r>
          <w:t>21</w:t>
        </w:r>
        <w:r>
          <w:fldChar w:fldCharType="end"/>
        </w:r>
      </w:hyperlink>
    </w:p>
    <w:p>
      <w:pPr>
        <w:pStyle w:val="TOC1"/>
        <w:tabs>
          <w:tab w:val="right" w:leader="dot" w:pos="8306"/>
        </w:tabs>
      </w:pPr>
      <w:hyperlink w:anchor="_Toc32581" w:history="1">
        <w:r>
          <w:rPr>
            <w:rFonts w:ascii="仿宋" w:eastAsia="仿宋" w:hAnsi="仿宋" w:cs="仿宋" w:hint="eastAsia"/>
            <w:lang w:eastAsia="zh-CN"/>
          </w:rPr>
          <w:t>八、电缆连接件项目人力资源管理</w:t>
        </w:r>
        <w:r>
          <w:tab/>
        </w:r>
        <w:r>
          <w:fldChar w:fldCharType="begin"/>
        </w:r>
        <w:r>
          <w:instrText xml:space="preserve"> PAGEREF _Toc32581 \h </w:instrText>
        </w:r>
        <w:r>
          <w:fldChar w:fldCharType="separate"/>
        </w:r>
        <w:r>
          <w:t>23</w:t>
        </w:r>
        <w:r>
          <w:fldChar w:fldCharType="end"/>
        </w:r>
      </w:hyperlink>
    </w:p>
    <w:p>
      <w:pPr>
        <w:pStyle w:val="TOC2"/>
        <w:tabs>
          <w:tab w:val="right" w:leader="dot" w:pos="8306"/>
        </w:tabs>
      </w:pPr>
      <w:hyperlink w:anchor="_Toc20984" w:history="1">
        <w:r>
          <w:rPr>
            <w:rFonts w:ascii="仿宋" w:eastAsia="仿宋" w:hAnsi="仿宋" w:cs="仿宋" w:hint="eastAsia"/>
            <w:lang w:eastAsia="zh-CN"/>
          </w:rPr>
          <w:t>(一)、建立健全的预算管理制度</w:t>
        </w:r>
        <w:r>
          <w:tab/>
        </w:r>
        <w:r>
          <w:fldChar w:fldCharType="begin"/>
        </w:r>
        <w:r>
          <w:instrText xml:space="preserve"> PAGEREF _Toc20984 \h </w:instrText>
        </w:r>
        <w:r>
          <w:fldChar w:fldCharType="separate"/>
        </w:r>
        <w:r>
          <w:t>23</w:t>
        </w:r>
        <w:r>
          <w:fldChar w:fldCharType="end"/>
        </w:r>
      </w:hyperlink>
    </w:p>
    <w:p>
      <w:pPr>
        <w:pStyle w:val="TOC2"/>
        <w:tabs>
          <w:tab w:val="right" w:leader="dot" w:pos="8306"/>
        </w:tabs>
      </w:pPr>
      <w:hyperlink w:anchor="_Toc22188" w:history="1">
        <w:r>
          <w:rPr>
            <w:rFonts w:ascii="仿宋" w:eastAsia="仿宋" w:hAnsi="仿宋" w:cs="仿宋" w:hint="eastAsia"/>
            <w:lang w:eastAsia="zh-CN"/>
          </w:rPr>
          <w:t>(二)、加强资金流动监控</w:t>
        </w:r>
        <w:r>
          <w:tab/>
        </w:r>
        <w:r>
          <w:fldChar w:fldCharType="begin"/>
        </w:r>
        <w:r>
          <w:instrText xml:space="preserve"> PAGEREF _Toc22188 \h </w:instrText>
        </w:r>
        <w:r>
          <w:fldChar w:fldCharType="separate"/>
        </w:r>
        <w:r>
          <w:t>25</w:t>
        </w:r>
        <w:r>
          <w:fldChar w:fldCharType="end"/>
        </w:r>
      </w:hyperlink>
    </w:p>
    <w:p>
      <w:pPr>
        <w:pStyle w:val="TOC2"/>
        <w:tabs>
          <w:tab w:val="right" w:leader="dot" w:pos="8306"/>
        </w:tabs>
      </w:pPr>
      <w:hyperlink w:anchor="_Toc18645" w:history="1">
        <w:r>
          <w:rPr>
            <w:rFonts w:ascii="仿宋" w:eastAsia="仿宋" w:hAnsi="仿宋" w:cs="仿宋" w:hint="eastAsia"/>
            <w:lang w:eastAsia="zh-CN"/>
          </w:rPr>
          <w:t>(三)、制定完善的风险控制机制</w:t>
        </w:r>
        <w:r>
          <w:tab/>
        </w:r>
        <w:r>
          <w:fldChar w:fldCharType="begin"/>
        </w:r>
        <w:r>
          <w:instrText xml:space="preserve"> PAGEREF _Toc18645 \h </w:instrText>
        </w:r>
        <w:r>
          <w:fldChar w:fldCharType="separate"/>
        </w:r>
        <w:r>
          <w:t>26</w:t>
        </w:r>
        <w:r>
          <w:fldChar w:fldCharType="end"/>
        </w:r>
      </w:hyperlink>
    </w:p>
    <w:p>
      <w:pPr>
        <w:pStyle w:val="TOC2"/>
        <w:tabs>
          <w:tab w:val="right" w:leader="dot" w:pos="8306"/>
        </w:tabs>
      </w:pPr>
      <w:hyperlink w:anchor="_Toc19832" w:history="1">
        <w:r>
          <w:rPr>
            <w:rFonts w:ascii="仿宋" w:eastAsia="仿宋" w:hAnsi="仿宋" w:cs="仿宋" w:hint="eastAsia"/>
            <w:lang w:eastAsia="zh-CN"/>
          </w:rPr>
          <w:t>(四)、优化成本管理</w:t>
        </w:r>
        <w:r>
          <w:tab/>
        </w:r>
        <w:r>
          <w:fldChar w:fldCharType="begin"/>
        </w:r>
        <w:r>
          <w:instrText xml:space="preserve"> PAGEREF _Toc19832 \h </w:instrText>
        </w:r>
        <w:r>
          <w:fldChar w:fldCharType="separate"/>
        </w:r>
        <w:r>
          <w:t>27</w:t>
        </w:r>
        <w:r>
          <w:fldChar w:fldCharType="end"/>
        </w:r>
      </w:hyperlink>
    </w:p>
    <w:p>
      <w:pPr>
        <w:pStyle w:val="TOC1"/>
        <w:tabs>
          <w:tab w:val="right" w:leader="dot" w:pos="8306"/>
        </w:tabs>
      </w:pPr>
      <w:hyperlink w:anchor="_Toc23143" w:history="1">
        <w:r>
          <w:rPr>
            <w:rFonts w:ascii="仿宋" w:eastAsia="仿宋" w:hAnsi="仿宋" w:cs="仿宋" w:hint="eastAsia"/>
            <w:lang w:eastAsia="zh-CN"/>
          </w:rPr>
          <w:t>九、电缆连接件项目人力资源培养与发展</w:t>
        </w:r>
        <w:r>
          <w:tab/>
        </w:r>
        <w:r>
          <w:fldChar w:fldCharType="begin"/>
        </w:r>
        <w:r>
          <w:instrText xml:space="preserve"> PAGEREF _Toc23143 \h </w:instrText>
        </w:r>
        <w:r>
          <w:fldChar w:fldCharType="separate"/>
        </w:r>
        <w:r>
          <w:t>28</w:t>
        </w:r>
        <w:r>
          <w:fldChar w:fldCharType="end"/>
        </w:r>
      </w:hyperlink>
    </w:p>
    <w:p>
      <w:pPr>
        <w:pStyle w:val="TOC2"/>
        <w:tabs>
          <w:tab w:val="right" w:leader="dot" w:pos="8306"/>
        </w:tabs>
      </w:pPr>
      <w:hyperlink w:anchor="_Toc7811" w:history="1">
        <w:r>
          <w:rPr>
            <w:rFonts w:ascii="仿宋" w:eastAsia="仿宋" w:hAnsi="仿宋" w:cs="仿宋" w:hint="eastAsia"/>
            <w:lang w:eastAsia="zh-CN"/>
          </w:rPr>
          <w:t>(一)、人才需求与规划</w:t>
        </w:r>
        <w:r>
          <w:tab/>
        </w:r>
        <w:r>
          <w:fldChar w:fldCharType="begin"/>
        </w:r>
        <w:r>
          <w:instrText xml:space="preserve"> PAGEREF _Toc7811 \h </w:instrText>
        </w:r>
        <w:r>
          <w:fldChar w:fldCharType="separate"/>
        </w:r>
        <w:r>
          <w:t>28</w:t>
        </w:r>
        <w:r>
          <w:fldChar w:fldCharType="end"/>
        </w:r>
      </w:hyperlink>
    </w:p>
    <w:p>
      <w:pPr>
        <w:pStyle w:val="TOC2"/>
        <w:tabs>
          <w:tab w:val="right" w:leader="dot" w:pos="8306"/>
        </w:tabs>
      </w:pPr>
      <w:hyperlink w:anchor="_Toc7975" w:history="1">
        <w:r>
          <w:rPr>
            <w:rFonts w:ascii="仿宋" w:eastAsia="仿宋" w:hAnsi="仿宋" w:cs="仿宋" w:hint="eastAsia"/>
            <w:lang w:eastAsia="zh-CN"/>
          </w:rPr>
          <w:t>(二)、培训与发展计划</w:t>
        </w:r>
        <w:r>
          <w:tab/>
        </w:r>
        <w:r>
          <w:fldChar w:fldCharType="begin"/>
        </w:r>
        <w:r>
          <w:instrText xml:space="preserve"> PAGEREF _Toc7975 \h </w:instrText>
        </w:r>
        <w:r>
          <w:fldChar w:fldCharType="separate"/>
        </w:r>
        <w:r>
          <w:t>29</w:t>
        </w:r>
        <w:r>
          <w:fldChar w:fldCharType="end"/>
        </w:r>
      </w:hyperlink>
    </w:p>
    <w:p>
      <w:pPr>
        <w:pStyle w:val="TOC1"/>
        <w:tabs>
          <w:tab w:val="right" w:leader="dot" w:pos="8306"/>
        </w:tabs>
      </w:pPr>
      <w:hyperlink w:anchor="_Toc19778" w:history="1">
        <w:r>
          <w:rPr>
            <w:rFonts w:ascii="仿宋" w:eastAsia="仿宋" w:hAnsi="仿宋" w:cs="仿宋" w:hint="eastAsia"/>
            <w:lang w:eastAsia="zh-CN"/>
          </w:rPr>
          <w:t>十、电缆连接件项目风险管理</w:t>
        </w:r>
        <w:r>
          <w:tab/>
        </w:r>
        <w:r>
          <w:fldChar w:fldCharType="begin"/>
        </w:r>
        <w:r>
          <w:instrText xml:space="preserve"> PAGEREF _Toc19778 \h </w:instrText>
        </w:r>
        <w:r>
          <w:fldChar w:fldCharType="separate"/>
        </w:r>
        <w:r>
          <w:t>29</w:t>
        </w:r>
        <w:r>
          <w:fldChar w:fldCharType="end"/>
        </w:r>
      </w:hyperlink>
    </w:p>
    <w:p>
      <w:pPr>
        <w:pStyle w:val="TOC2"/>
        <w:tabs>
          <w:tab w:val="right" w:leader="dot" w:pos="8306"/>
        </w:tabs>
      </w:pPr>
      <w:hyperlink w:anchor="_Toc11793" w:history="1">
        <w:r>
          <w:rPr>
            <w:rFonts w:ascii="仿宋" w:eastAsia="仿宋" w:hAnsi="仿宋" w:cs="仿宋" w:hint="eastAsia"/>
            <w:lang w:eastAsia="zh-CN"/>
          </w:rPr>
          <w:t>(一)、风险识别与评估</w:t>
        </w:r>
        <w:r>
          <w:tab/>
        </w:r>
        <w:r>
          <w:fldChar w:fldCharType="begin"/>
        </w:r>
        <w:r>
          <w:instrText xml:space="preserve"> PAGEREF _Toc11793 \h </w:instrText>
        </w:r>
        <w:r>
          <w:fldChar w:fldCharType="separate"/>
        </w:r>
        <w:r>
          <w:t>29</w:t>
        </w:r>
        <w:r>
          <w:fldChar w:fldCharType="end"/>
        </w:r>
      </w:hyperlink>
    </w:p>
    <w:p>
      <w:pPr>
        <w:pStyle w:val="TOC2"/>
        <w:tabs>
          <w:tab w:val="right" w:leader="dot" w:pos="8306"/>
        </w:tabs>
      </w:pPr>
      <w:hyperlink w:anchor="_Toc6321" w:history="1">
        <w:r>
          <w:rPr>
            <w:rFonts w:ascii="仿宋" w:eastAsia="仿宋" w:hAnsi="仿宋" w:cs="仿宋" w:hint="eastAsia"/>
            <w:lang w:eastAsia="zh-CN"/>
          </w:rPr>
          <w:t>(二)、风险应对策略</w:t>
        </w:r>
        <w:r>
          <w:tab/>
        </w:r>
        <w:r>
          <w:fldChar w:fldCharType="begin"/>
        </w:r>
        <w:r>
          <w:instrText xml:space="preserve"> PAGEREF _Toc6321 \h </w:instrText>
        </w:r>
        <w:r>
          <w:fldChar w:fldCharType="separate"/>
        </w:r>
        <w:r>
          <w:t>30</w:t>
        </w:r>
        <w:r>
          <w:fldChar w:fldCharType="end"/>
        </w:r>
      </w:hyperlink>
    </w:p>
    <w:p>
      <w:pPr>
        <w:pStyle w:val="TOC2"/>
        <w:tabs>
          <w:tab w:val="right" w:leader="dot" w:pos="8306"/>
        </w:tabs>
      </w:pPr>
      <w:hyperlink w:anchor="_Toc1625" w:history="1">
        <w:r>
          <w:rPr>
            <w:rFonts w:ascii="仿宋" w:eastAsia="仿宋" w:hAnsi="仿宋" w:cs="仿宋" w:hint="eastAsia"/>
            <w:lang w:eastAsia="zh-CN"/>
          </w:rPr>
          <w:t>(三)、风险监控与控制</w:t>
        </w:r>
        <w:r>
          <w:tab/>
        </w:r>
        <w:r>
          <w:fldChar w:fldCharType="begin"/>
        </w:r>
        <w:r>
          <w:instrText xml:space="preserve"> PAGEREF _Toc1625 \h </w:instrText>
        </w:r>
        <w:r>
          <w:fldChar w:fldCharType="separate"/>
        </w:r>
        <w:r>
          <w:t>32</w:t>
        </w:r>
        <w:r>
          <w:fldChar w:fldCharType="end"/>
        </w:r>
      </w:hyperlink>
    </w:p>
    <w:p>
      <w:pPr>
        <w:pStyle w:val="TOC1"/>
        <w:tabs>
          <w:tab w:val="right" w:leader="dot" w:pos="8306"/>
        </w:tabs>
      </w:pPr>
      <w:hyperlink w:anchor="_Toc30394" w:history="1">
        <w:r>
          <w:rPr>
            <w:rFonts w:ascii="仿宋" w:eastAsia="仿宋" w:hAnsi="仿宋" w:cs="仿宋" w:hint="eastAsia"/>
            <w:lang w:eastAsia="zh-CN"/>
          </w:rPr>
          <w:t>十一、电缆连接件项目计划安排</w:t>
        </w:r>
        <w:r>
          <w:tab/>
        </w:r>
        <w:r>
          <w:fldChar w:fldCharType="begin"/>
        </w:r>
        <w:r>
          <w:instrText xml:space="preserve"> PAGEREF _Toc30394 \h </w:instrText>
        </w:r>
        <w:r>
          <w:fldChar w:fldCharType="separate"/>
        </w:r>
        <w:r>
          <w:t>33</w:t>
        </w:r>
        <w:r>
          <w:fldChar w:fldCharType="end"/>
        </w:r>
      </w:hyperlink>
    </w:p>
    <w:p>
      <w:pPr>
        <w:pStyle w:val="TOC2"/>
        <w:tabs>
          <w:tab w:val="right" w:leader="dot" w:pos="8306"/>
        </w:tabs>
      </w:pPr>
      <w:hyperlink w:anchor="_Toc29629" w:history="1">
        <w:r>
          <w:rPr>
            <w:rFonts w:ascii="仿宋" w:eastAsia="仿宋" w:hAnsi="仿宋" w:cs="仿宋" w:hint="eastAsia"/>
            <w:lang w:eastAsia="zh-CN"/>
          </w:rPr>
          <w:t>(一)、建设周期</w:t>
        </w:r>
        <w:r>
          <w:tab/>
        </w:r>
        <w:r>
          <w:fldChar w:fldCharType="begin"/>
        </w:r>
        <w:r>
          <w:instrText xml:space="preserve"> PAGEREF _Toc29629 \h </w:instrText>
        </w:r>
        <w:r>
          <w:fldChar w:fldCharType="separate"/>
        </w:r>
        <w:r>
          <w:t>33</w:t>
        </w:r>
        <w:r>
          <w:fldChar w:fldCharType="end"/>
        </w:r>
      </w:hyperlink>
    </w:p>
    <w:p>
      <w:pPr>
        <w:pStyle w:val="TOC2"/>
        <w:tabs>
          <w:tab w:val="right" w:leader="dot" w:pos="8306"/>
        </w:tabs>
      </w:pPr>
      <w:hyperlink w:anchor="_Toc25522" w:history="1">
        <w:r>
          <w:rPr>
            <w:rFonts w:ascii="仿宋" w:eastAsia="仿宋" w:hAnsi="仿宋" w:cs="仿宋" w:hint="eastAsia"/>
            <w:lang w:eastAsia="zh-CN"/>
          </w:rPr>
          <w:t>(二)、建设进度</w:t>
        </w:r>
        <w:r>
          <w:tab/>
        </w:r>
        <w:r>
          <w:fldChar w:fldCharType="begin"/>
        </w:r>
        <w:r>
          <w:instrText xml:space="preserve"> PAGEREF _Toc25522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886" w:history="1">
        <w:r>
          <w:rPr>
            <w:rFonts w:ascii="仿宋" w:eastAsia="仿宋" w:hAnsi="仿宋" w:cs="仿宋" w:hint="eastAsia"/>
            <w:lang w:eastAsia="zh-CN"/>
          </w:rPr>
          <w:t>(三)、进度安排注意事项</w:t>
        </w:r>
        <w:r>
          <w:tab/>
        </w:r>
        <w:r>
          <w:fldChar w:fldCharType="begin"/>
        </w:r>
        <w:r>
          <w:instrText xml:space="preserve"> PAGEREF _Toc10886 \h </w:instrText>
        </w:r>
        <w:r>
          <w:fldChar w:fldCharType="separate"/>
        </w:r>
        <w:r>
          <w:t>35</w:t>
        </w:r>
        <w:r>
          <w:fldChar w:fldCharType="end"/>
        </w:r>
      </w:hyperlink>
    </w:p>
    <w:p>
      <w:pPr>
        <w:pStyle w:val="TOC2"/>
        <w:tabs>
          <w:tab w:val="right" w:leader="dot" w:pos="8306"/>
        </w:tabs>
      </w:pPr>
      <w:hyperlink w:anchor="_Toc28386" w:history="1">
        <w:r>
          <w:rPr>
            <w:rFonts w:ascii="仿宋" w:eastAsia="仿宋" w:hAnsi="仿宋" w:cs="仿宋" w:hint="eastAsia"/>
            <w:lang w:eastAsia="zh-CN"/>
          </w:rPr>
          <w:t>(四)、人力资源配置</w:t>
        </w:r>
        <w:r>
          <w:tab/>
        </w:r>
        <w:r>
          <w:fldChar w:fldCharType="begin"/>
        </w:r>
        <w:r>
          <w:instrText xml:space="preserve"> PAGEREF _Toc28386 \h </w:instrText>
        </w:r>
        <w:r>
          <w:fldChar w:fldCharType="separate"/>
        </w:r>
        <w:r>
          <w:t>37</w:t>
        </w:r>
        <w:r>
          <w:fldChar w:fldCharType="end"/>
        </w:r>
      </w:hyperlink>
    </w:p>
    <w:p>
      <w:pPr>
        <w:pStyle w:val="TOC1"/>
        <w:tabs>
          <w:tab w:val="right" w:leader="dot" w:pos="8306"/>
        </w:tabs>
      </w:pPr>
      <w:hyperlink w:anchor="_Toc118" w:history="1">
        <w:r>
          <w:rPr>
            <w:rFonts w:ascii="仿宋" w:eastAsia="仿宋" w:hAnsi="仿宋" w:cs="仿宋" w:hint="eastAsia"/>
            <w:lang w:eastAsia="zh-CN"/>
          </w:rPr>
          <w:t>十二、电缆连接件项目投资规划</w:t>
        </w:r>
        <w:r>
          <w:tab/>
        </w:r>
        <w:r>
          <w:fldChar w:fldCharType="begin"/>
        </w:r>
        <w:r>
          <w:instrText xml:space="preserve"> PAGEREF _Toc118 \h </w:instrText>
        </w:r>
        <w:r>
          <w:fldChar w:fldCharType="separate"/>
        </w:r>
        <w:r>
          <w:t>37</w:t>
        </w:r>
        <w:r>
          <w:fldChar w:fldCharType="end"/>
        </w:r>
      </w:hyperlink>
    </w:p>
    <w:p>
      <w:pPr>
        <w:pStyle w:val="TOC2"/>
        <w:tabs>
          <w:tab w:val="right" w:leader="dot" w:pos="8306"/>
        </w:tabs>
      </w:pPr>
      <w:hyperlink w:anchor="_Toc29750" w:history="1">
        <w:r>
          <w:rPr>
            <w:rFonts w:ascii="仿宋" w:eastAsia="仿宋" w:hAnsi="仿宋" w:cs="仿宋" w:hint="eastAsia"/>
            <w:lang w:eastAsia="zh-CN"/>
          </w:rPr>
          <w:t>(一)、电缆连接件项目总投资估算</w:t>
        </w:r>
        <w:r>
          <w:tab/>
        </w:r>
        <w:r>
          <w:fldChar w:fldCharType="begin"/>
        </w:r>
        <w:r>
          <w:instrText xml:space="preserve"> PAGEREF _Toc29750 \h </w:instrText>
        </w:r>
        <w:r>
          <w:fldChar w:fldCharType="separate"/>
        </w:r>
        <w:r>
          <w:t>37</w:t>
        </w:r>
        <w:r>
          <w:fldChar w:fldCharType="end"/>
        </w:r>
      </w:hyperlink>
    </w:p>
    <w:p>
      <w:pPr>
        <w:pStyle w:val="TOC2"/>
        <w:tabs>
          <w:tab w:val="right" w:leader="dot" w:pos="8306"/>
        </w:tabs>
      </w:pPr>
      <w:hyperlink w:anchor="_Toc4655" w:history="1">
        <w:r>
          <w:rPr>
            <w:rFonts w:ascii="仿宋" w:eastAsia="仿宋" w:hAnsi="仿宋" w:cs="仿宋" w:hint="eastAsia"/>
            <w:lang w:eastAsia="zh-CN"/>
          </w:rPr>
          <w:t>(二)、资金筹措</w:t>
        </w:r>
        <w:r>
          <w:tab/>
        </w:r>
        <w:r>
          <w:fldChar w:fldCharType="begin"/>
        </w:r>
        <w:r>
          <w:instrText xml:space="preserve"> PAGEREF _Toc4655 \h </w:instrText>
        </w:r>
        <w:r>
          <w:fldChar w:fldCharType="separate"/>
        </w:r>
        <w:r>
          <w:t>39</w:t>
        </w:r>
        <w:r>
          <w:fldChar w:fldCharType="end"/>
        </w:r>
      </w:hyperlink>
    </w:p>
    <w:p>
      <w:pPr>
        <w:pStyle w:val="TOC1"/>
        <w:tabs>
          <w:tab w:val="right" w:leader="dot" w:pos="8306"/>
        </w:tabs>
      </w:pPr>
      <w:hyperlink w:anchor="_Toc13449" w:history="1">
        <w:r>
          <w:rPr>
            <w:rFonts w:ascii="仿宋" w:eastAsia="仿宋" w:hAnsi="仿宋" w:cs="仿宋" w:hint="eastAsia"/>
            <w:lang w:eastAsia="zh-CN"/>
          </w:rPr>
          <w:t>十三、风险识别与分类</w:t>
        </w:r>
        <w:r>
          <w:tab/>
        </w:r>
        <w:r>
          <w:fldChar w:fldCharType="begin"/>
        </w:r>
        <w:r>
          <w:instrText xml:space="preserve"> PAGEREF _Toc13449 \h </w:instrText>
        </w:r>
        <w:r>
          <w:fldChar w:fldCharType="separate"/>
        </w:r>
        <w:r>
          <w:t>39</w:t>
        </w:r>
        <w:r>
          <w:fldChar w:fldCharType="end"/>
        </w:r>
      </w:hyperlink>
    </w:p>
    <w:p>
      <w:pPr>
        <w:pStyle w:val="TOC2"/>
        <w:tabs>
          <w:tab w:val="right" w:leader="dot" w:pos="8306"/>
        </w:tabs>
      </w:pPr>
      <w:hyperlink w:anchor="_Toc24798" w:history="1">
        <w:r>
          <w:rPr>
            <w:rFonts w:ascii="仿宋" w:eastAsia="仿宋" w:hAnsi="仿宋" w:cs="仿宋" w:hint="eastAsia"/>
            <w:lang w:eastAsia="zh-CN"/>
          </w:rPr>
          <w:t>(一)、风险识别</w:t>
        </w:r>
        <w:r>
          <w:tab/>
        </w:r>
        <w:r>
          <w:fldChar w:fldCharType="begin"/>
        </w:r>
        <w:r>
          <w:instrText xml:space="preserve"> PAGEREF _Toc24798 \h </w:instrText>
        </w:r>
        <w:r>
          <w:fldChar w:fldCharType="separate"/>
        </w:r>
        <w:r>
          <w:t>39</w:t>
        </w:r>
        <w:r>
          <w:fldChar w:fldCharType="end"/>
        </w:r>
      </w:hyperlink>
    </w:p>
    <w:p>
      <w:pPr>
        <w:pStyle w:val="TOC2"/>
        <w:tabs>
          <w:tab w:val="right" w:leader="dot" w:pos="8306"/>
        </w:tabs>
      </w:pPr>
      <w:hyperlink w:anchor="_Toc18725" w:history="1">
        <w:r>
          <w:rPr>
            <w:rFonts w:ascii="仿宋" w:eastAsia="仿宋" w:hAnsi="仿宋" w:cs="仿宋" w:hint="eastAsia"/>
            <w:lang w:eastAsia="zh-CN"/>
          </w:rPr>
          <w:t>(二)、风险分类</w:t>
        </w:r>
        <w:r>
          <w:tab/>
        </w:r>
        <w:r>
          <w:fldChar w:fldCharType="begin"/>
        </w:r>
        <w:r>
          <w:instrText xml:space="preserve"> PAGEREF _Toc18725 \h </w:instrText>
        </w:r>
        <w:r>
          <w:fldChar w:fldCharType="separate"/>
        </w:r>
        <w:r>
          <w:t>41</w:t>
        </w:r>
        <w:r>
          <w:fldChar w:fldCharType="end"/>
        </w:r>
      </w:hyperlink>
    </w:p>
    <w:p>
      <w:pPr>
        <w:pStyle w:val="TOC1"/>
        <w:tabs>
          <w:tab w:val="right" w:leader="dot" w:pos="8306"/>
        </w:tabs>
      </w:pPr>
      <w:hyperlink w:anchor="_Toc4653" w:history="1">
        <w:r>
          <w:rPr>
            <w:rFonts w:ascii="仿宋" w:eastAsia="仿宋" w:hAnsi="仿宋" w:cs="仿宋" w:hint="eastAsia"/>
            <w:lang w:eastAsia="zh-CN"/>
          </w:rPr>
          <w:t>十四、营销与推广策略</w:t>
        </w:r>
        <w:r>
          <w:tab/>
        </w:r>
        <w:r>
          <w:fldChar w:fldCharType="begin"/>
        </w:r>
        <w:r>
          <w:instrText xml:space="preserve"> PAGEREF _Toc4653 \h </w:instrText>
        </w:r>
        <w:r>
          <w:fldChar w:fldCharType="separate"/>
        </w:r>
        <w:r>
          <w:t>42</w:t>
        </w:r>
        <w:r>
          <w:fldChar w:fldCharType="end"/>
        </w:r>
      </w:hyperlink>
    </w:p>
    <w:p>
      <w:pPr>
        <w:pStyle w:val="TOC2"/>
        <w:tabs>
          <w:tab w:val="right" w:leader="dot" w:pos="8306"/>
        </w:tabs>
      </w:pPr>
      <w:hyperlink w:anchor="_Toc5231" w:history="1">
        <w:r>
          <w:rPr>
            <w:rFonts w:ascii="仿宋" w:eastAsia="仿宋" w:hAnsi="仿宋" w:cs="仿宋" w:hint="eastAsia"/>
            <w:lang w:eastAsia="zh-CN"/>
          </w:rPr>
          <w:t>(一)、产品/服务定位与特点</w:t>
        </w:r>
        <w:r>
          <w:tab/>
        </w:r>
        <w:r>
          <w:fldChar w:fldCharType="begin"/>
        </w:r>
        <w:r>
          <w:instrText xml:space="preserve"> PAGEREF _Toc5231 \h </w:instrText>
        </w:r>
        <w:r>
          <w:fldChar w:fldCharType="separate"/>
        </w:r>
        <w:r>
          <w:t>42</w:t>
        </w:r>
        <w:r>
          <w:fldChar w:fldCharType="end"/>
        </w:r>
      </w:hyperlink>
    </w:p>
    <w:p>
      <w:pPr>
        <w:pStyle w:val="TOC2"/>
        <w:tabs>
          <w:tab w:val="right" w:leader="dot" w:pos="8306"/>
        </w:tabs>
      </w:pPr>
      <w:hyperlink w:anchor="_Toc3269" w:history="1">
        <w:r>
          <w:rPr>
            <w:rFonts w:ascii="仿宋" w:eastAsia="仿宋" w:hAnsi="仿宋" w:cs="仿宋" w:hint="eastAsia"/>
            <w:lang w:eastAsia="zh-CN"/>
          </w:rPr>
          <w:t>(二)、市场定位与竞争分析</w:t>
        </w:r>
        <w:r>
          <w:tab/>
        </w:r>
        <w:r>
          <w:fldChar w:fldCharType="begin"/>
        </w:r>
        <w:r>
          <w:instrText xml:space="preserve"> PAGEREF _Toc3269 \h </w:instrText>
        </w:r>
        <w:r>
          <w:fldChar w:fldCharType="separate"/>
        </w:r>
        <w:r>
          <w:t>44</w:t>
        </w:r>
        <w:r>
          <w:fldChar w:fldCharType="end"/>
        </w:r>
      </w:hyperlink>
    </w:p>
    <w:p>
      <w:pPr>
        <w:pStyle w:val="TOC2"/>
        <w:tabs>
          <w:tab w:val="right" w:leader="dot" w:pos="8306"/>
        </w:tabs>
      </w:pPr>
      <w:hyperlink w:anchor="_Toc8416" w:history="1">
        <w:r>
          <w:rPr>
            <w:rFonts w:ascii="仿宋" w:eastAsia="仿宋" w:hAnsi="仿宋" w:cs="仿宋" w:hint="eastAsia"/>
            <w:lang w:eastAsia="zh-CN"/>
          </w:rPr>
          <w:t>(三)、营销渠道与策略</w:t>
        </w:r>
        <w:r>
          <w:tab/>
        </w:r>
        <w:r>
          <w:fldChar w:fldCharType="begin"/>
        </w:r>
        <w:r>
          <w:instrText xml:space="preserve"> PAGEREF _Toc8416 \h </w:instrText>
        </w:r>
        <w:r>
          <w:fldChar w:fldCharType="separate"/>
        </w:r>
        <w:r>
          <w:t>45</w:t>
        </w:r>
        <w:r>
          <w:fldChar w:fldCharType="end"/>
        </w:r>
      </w:hyperlink>
    </w:p>
    <w:p>
      <w:pPr>
        <w:pStyle w:val="TOC2"/>
        <w:tabs>
          <w:tab w:val="right" w:leader="dot" w:pos="8306"/>
        </w:tabs>
      </w:pPr>
      <w:hyperlink w:anchor="_Toc15850" w:history="1">
        <w:r>
          <w:rPr>
            <w:rFonts w:ascii="仿宋" w:eastAsia="仿宋" w:hAnsi="仿宋" w:cs="仿宋" w:hint="eastAsia"/>
            <w:lang w:eastAsia="zh-CN"/>
          </w:rPr>
          <w:t>(四)、推广与宣传活动</w:t>
        </w:r>
        <w:r>
          <w:tab/>
        </w:r>
        <w:r>
          <w:fldChar w:fldCharType="begin"/>
        </w:r>
        <w:r>
          <w:instrText xml:space="preserve"> PAGEREF _Toc15850 \h </w:instrText>
        </w:r>
        <w:r>
          <w:fldChar w:fldCharType="separate"/>
        </w:r>
        <w:r>
          <w:t>46</w:t>
        </w:r>
        <w:r>
          <w:fldChar w:fldCharType="end"/>
        </w:r>
      </w:hyperlink>
    </w:p>
    <w:p>
      <w:pPr>
        <w:pStyle w:val="TOC1"/>
        <w:tabs>
          <w:tab w:val="right" w:leader="dot" w:pos="8306"/>
        </w:tabs>
      </w:pPr>
      <w:hyperlink w:anchor="_Toc10411" w:history="1">
        <w:r>
          <w:rPr>
            <w:rFonts w:ascii="仿宋" w:eastAsia="仿宋" w:hAnsi="仿宋" w:cs="仿宋" w:hint="eastAsia"/>
            <w:lang w:eastAsia="zh-CN"/>
          </w:rPr>
          <w:t>十五、供应链管理</w:t>
        </w:r>
        <w:r>
          <w:tab/>
        </w:r>
        <w:r>
          <w:fldChar w:fldCharType="begin"/>
        </w:r>
        <w:r>
          <w:instrText xml:space="preserve"> PAGEREF _Toc10411 \h </w:instrText>
        </w:r>
        <w:r>
          <w:fldChar w:fldCharType="separate"/>
        </w:r>
        <w:r>
          <w:t>51</w:t>
        </w:r>
        <w:r>
          <w:fldChar w:fldCharType="end"/>
        </w:r>
      </w:hyperlink>
    </w:p>
    <w:p>
      <w:pPr>
        <w:pStyle w:val="TOC2"/>
        <w:tabs>
          <w:tab w:val="right" w:leader="dot" w:pos="8306"/>
        </w:tabs>
      </w:pPr>
      <w:hyperlink w:anchor="_Toc30970" w:history="1">
        <w:r>
          <w:rPr>
            <w:rFonts w:ascii="仿宋" w:eastAsia="仿宋" w:hAnsi="仿宋" w:cs="仿宋" w:hint="eastAsia"/>
            <w:lang w:eastAsia="zh-CN"/>
          </w:rPr>
          <w:t>(一)、供应链战略规划</w:t>
        </w:r>
        <w:r>
          <w:tab/>
        </w:r>
        <w:r>
          <w:fldChar w:fldCharType="begin"/>
        </w:r>
        <w:r>
          <w:instrText xml:space="preserve"> PAGEREF _Toc30970 \h </w:instrText>
        </w:r>
        <w:r>
          <w:fldChar w:fldCharType="separate"/>
        </w:r>
        <w:r>
          <w:t>51</w:t>
        </w:r>
        <w:r>
          <w:fldChar w:fldCharType="end"/>
        </w:r>
      </w:hyperlink>
    </w:p>
    <w:p>
      <w:pPr>
        <w:pStyle w:val="TOC2"/>
        <w:tabs>
          <w:tab w:val="right" w:leader="dot" w:pos="8306"/>
        </w:tabs>
      </w:pPr>
      <w:hyperlink w:anchor="_Toc5066" w:history="1">
        <w:r>
          <w:rPr>
            <w:rFonts w:ascii="仿宋" w:eastAsia="仿宋" w:hAnsi="仿宋" w:cs="仿宋" w:hint="eastAsia"/>
            <w:lang w:eastAsia="zh-CN"/>
          </w:rPr>
          <w:t>(二)、供应商选择与合作</w:t>
        </w:r>
        <w:r>
          <w:tab/>
        </w:r>
        <w:r>
          <w:fldChar w:fldCharType="begin"/>
        </w:r>
        <w:r>
          <w:instrText xml:space="preserve"> PAGEREF _Toc5066 \h </w:instrText>
        </w:r>
        <w:r>
          <w:fldChar w:fldCharType="separate"/>
        </w:r>
        <w:r>
          <w:t>53</w:t>
        </w:r>
        <w:r>
          <w:fldChar w:fldCharType="end"/>
        </w:r>
      </w:hyperlink>
    </w:p>
    <w:p>
      <w:pPr>
        <w:pStyle w:val="TOC2"/>
        <w:tabs>
          <w:tab w:val="right" w:leader="dot" w:pos="8306"/>
        </w:tabs>
      </w:pPr>
      <w:hyperlink w:anchor="_Toc10193" w:history="1">
        <w:r>
          <w:rPr>
            <w:rFonts w:ascii="仿宋" w:eastAsia="仿宋" w:hAnsi="仿宋" w:cs="仿宋" w:hint="eastAsia"/>
            <w:lang w:eastAsia="zh-CN"/>
          </w:rPr>
          <w:t>(三)、物流与库存管理</w:t>
        </w:r>
        <w:r>
          <w:tab/>
        </w:r>
        <w:r>
          <w:fldChar w:fldCharType="begin"/>
        </w:r>
        <w:r>
          <w:instrText xml:space="preserve"> PAGEREF _Toc10193 \h </w:instrText>
        </w:r>
        <w:r>
          <w:fldChar w:fldCharType="separate"/>
        </w:r>
        <w:r>
          <w:t>54</w:t>
        </w:r>
        <w:r>
          <w:fldChar w:fldCharType="end"/>
        </w:r>
      </w:hyperlink>
    </w:p>
    <w:p>
      <w:pPr>
        <w:pStyle w:val="TOC1"/>
        <w:tabs>
          <w:tab w:val="right" w:leader="dot" w:pos="8306"/>
        </w:tabs>
      </w:pPr>
      <w:hyperlink w:anchor="_Toc26442" w:history="1">
        <w:r>
          <w:rPr>
            <w:rFonts w:ascii="仿宋" w:eastAsia="仿宋" w:hAnsi="仿宋" w:cs="仿宋" w:hint="eastAsia"/>
            <w:lang w:eastAsia="zh-CN"/>
          </w:rPr>
          <w:t>十六、电缆连接件项目治理与监督</w:t>
        </w:r>
        <w:r>
          <w:tab/>
        </w:r>
        <w:r>
          <w:fldChar w:fldCharType="begin"/>
        </w:r>
        <w:r>
          <w:instrText xml:space="preserve"> PAGEREF _Toc26442 \h </w:instrText>
        </w:r>
        <w:r>
          <w:fldChar w:fldCharType="separate"/>
        </w:r>
        <w:r>
          <w:t>56</w:t>
        </w:r>
        <w:r>
          <w:fldChar w:fldCharType="end"/>
        </w:r>
      </w:hyperlink>
    </w:p>
    <w:p>
      <w:pPr>
        <w:pStyle w:val="TOC2"/>
        <w:tabs>
          <w:tab w:val="right" w:leader="dot" w:pos="8306"/>
        </w:tabs>
      </w:pPr>
      <w:hyperlink w:anchor="_Toc31585" w:history="1">
        <w:r>
          <w:rPr>
            <w:rFonts w:ascii="仿宋" w:eastAsia="仿宋" w:hAnsi="仿宋" w:cs="仿宋" w:hint="eastAsia"/>
            <w:lang w:eastAsia="zh-CN"/>
          </w:rPr>
          <w:t>(一)、电缆连接件项目治理结构</w:t>
        </w:r>
        <w:r>
          <w:tab/>
        </w:r>
        <w:r>
          <w:fldChar w:fldCharType="begin"/>
        </w:r>
        <w:r>
          <w:instrText xml:space="preserve"> PAGEREF _Toc31585 \h </w:instrText>
        </w:r>
        <w:r>
          <w:fldChar w:fldCharType="separate"/>
        </w:r>
        <w:r>
          <w:t>56</w:t>
        </w:r>
        <w:r>
          <w:fldChar w:fldCharType="end"/>
        </w:r>
      </w:hyperlink>
    </w:p>
    <w:p>
      <w:pPr>
        <w:pStyle w:val="TOC2"/>
        <w:tabs>
          <w:tab w:val="right" w:leader="dot" w:pos="8306"/>
        </w:tabs>
      </w:pPr>
      <w:hyperlink w:anchor="_Toc14343" w:history="1">
        <w:r>
          <w:rPr>
            <w:rFonts w:ascii="仿宋" w:eastAsia="仿宋" w:hAnsi="仿宋" w:cs="仿宋" w:hint="eastAsia"/>
            <w:lang w:eastAsia="zh-CN"/>
          </w:rPr>
          <w:t>(二)、监督与审计</w:t>
        </w:r>
        <w:r>
          <w:tab/>
        </w:r>
        <w:r>
          <w:fldChar w:fldCharType="begin"/>
        </w:r>
        <w:r>
          <w:instrText xml:space="preserve"> PAGEREF _Toc14343 \h </w:instrText>
        </w:r>
        <w:r>
          <w:fldChar w:fldCharType="separate"/>
        </w:r>
        <w:r>
          <w:t>57</w:t>
        </w:r>
        <w:r>
          <w:fldChar w:fldCharType="end"/>
        </w:r>
      </w:hyperlink>
    </w:p>
    <w:p>
      <w:pPr>
        <w:pStyle w:val="TOC1"/>
        <w:tabs>
          <w:tab w:val="right" w:leader="dot" w:pos="8306"/>
        </w:tabs>
      </w:pPr>
      <w:hyperlink w:anchor="_Toc1539" w:history="1">
        <w:r>
          <w:rPr>
            <w:rFonts w:ascii="仿宋" w:eastAsia="仿宋" w:hAnsi="仿宋" w:cs="仿宋" w:hint="eastAsia"/>
            <w:lang w:eastAsia="zh-CN"/>
          </w:rPr>
          <w:t>十七、电缆连接件项目变更管理</w:t>
        </w:r>
        <w:r>
          <w:tab/>
        </w:r>
        <w:r>
          <w:fldChar w:fldCharType="begin"/>
        </w:r>
        <w:r>
          <w:instrText xml:space="preserve"> PAGEREF _Toc1539 \h </w:instrText>
        </w:r>
        <w:r>
          <w:fldChar w:fldCharType="separate"/>
        </w:r>
        <w:r>
          <w:t>59</w:t>
        </w:r>
        <w:r>
          <w:fldChar w:fldCharType="end"/>
        </w:r>
      </w:hyperlink>
    </w:p>
    <w:p>
      <w:pPr>
        <w:pStyle w:val="TOC2"/>
        <w:tabs>
          <w:tab w:val="right" w:leader="dot" w:pos="8306"/>
        </w:tabs>
      </w:pPr>
      <w:hyperlink w:anchor="_Toc1081" w:history="1">
        <w:r>
          <w:rPr>
            <w:rFonts w:ascii="仿宋" w:eastAsia="仿宋" w:hAnsi="仿宋" w:cs="仿宋" w:hint="eastAsia"/>
            <w:lang w:eastAsia="zh-CN"/>
          </w:rPr>
          <w:t>(一)、变更申请与评估</w:t>
        </w:r>
        <w:r>
          <w:tab/>
        </w:r>
        <w:r>
          <w:fldChar w:fldCharType="begin"/>
        </w:r>
        <w:r>
          <w:instrText xml:space="preserve"> PAGEREF _Toc1081 \h </w:instrText>
        </w:r>
        <w:r>
          <w:fldChar w:fldCharType="separate"/>
        </w:r>
        <w:r>
          <w:t>59</w:t>
        </w:r>
        <w:r>
          <w:fldChar w:fldCharType="end"/>
        </w:r>
      </w:hyperlink>
    </w:p>
    <w:p>
      <w:pPr>
        <w:pStyle w:val="TOC2"/>
        <w:tabs>
          <w:tab w:val="right" w:leader="dot" w:pos="8306"/>
        </w:tabs>
      </w:pPr>
      <w:hyperlink w:anchor="_Toc13638" w:history="1">
        <w:r>
          <w:rPr>
            <w:rFonts w:ascii="仿宋" w:eastAsia="仿宋" w:hAnsi="仿宋" w:cs="仿宋" w:hint="eastAsia"/>
            <w:lang w:eastAsia="zh-CN"/>
          </w:rPr>
          <w:t>(二)、变更实施与控制</w:t>
        </w:r>
        <w:r>
          <w:tab/>
        </w:r>
        <w:r>
          <w:fldChar w:fldCharType="begin"/>
        </w:r>
        <w:r>
          <w:instrText xml:space="preserve"> PAGEREF _Toc13638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29"/>
      <w:r>
        <w:rPr>
          <w:rFonts w:ascii="仿宋" w:eastAsia="仿宋" w:hAnsi="仿宋" w:cs="仿宋" w:hint="eastAsia"/>
          <w:sz w:val="28"/>
          <w:lang w:eastAsia="zh-CN"/>
        </w:rPr>
        <w:t>一、电缆连接件项目建设单位说明</w:t>
      </w:r>
      <w:bookmarkEnd w:id="2"/>
    </w:p>
    <w:p>
      <w:pPr>
        <w:pStyle w:val="Heading2"/>
        <w:rPr>
          <w:rFonts w:ascii="仿宋" w:eastAsia="仿宋" w:hAnsi="仿宋" w:cs="仿宋" w:hint="eastAsia"/>
          <w:lang w:eastAsia="zh-CN"/>
        </w:rPr>
      </w:pPr>
      <w:bookmarkStart w:id="3" w:name="_Toc21979"/>
      <w:r>
        <w:rPr>
          <w:rFonts w:ascii="仿宋" w:eastAsia="仿宋" w:hAnsi="仿宋" w:cs="仿宋" w:hint="eastAsia"/>
          <w:lang w:eastAsia="zh-CN"/>
        </w:rPr>
        <w:t>(一)、电缆连接件项目承办单位基本情况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9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缆连接件项目承办单位的XXXX，我们着眼于实现可持续的经济效益。通过技术创新和解决方案的提供，公司预计在电缆连接件项目执行期间将获得可观的收入增长。这一收入来源主要包括电缆连接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同时，我们注重成本控制和效率提升，以确保电缆连接件项目的可持续盈利。透过精细的管理和资源优化，公司期望实现电缆连接件项目利润最大化。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缆连接件项目实施进行全面的投资评估，包括电缆连接件项目启动阶段的资金投入和后续运营成本。通过对电缆连接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缆连接件项目实施过程中具备足够的资金流动性，公司将进行详尽的现金流分析。这包括资金需求的合理预测、电缆连接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790"/>
      <w:r>
        <w:rPr>
          <w:rFonts w:ascii="仿宋" w:eastAsia="仿宋" w:hAnsi="仿宋" w:cs="仿宋" w:hint="eastAsia"/>
          <w:sz w:val="28"/>
          <w:lang w:eastAsia="zh-CN"/>
        </w:rPr>
        <w:t>二、电缆连接件项目可持续发展</w:t>
      </w:r>
      <w:bookmarkEnd w:id="5"/>
    </w:p>
    <w:p>
      <w:pPr>
        <w:pStyle w:val="Heading2"/>
        <w:rPr>
          <w:rFonts w:ascii="仿宋" w:eastAsia="仿宋" w:hAnsi="仿宋" w:cs="仿宋" w:hint="eastAsia"/>
          <w:lang w:eastAsia="zh-CN"/>
        </w:rPr>
      </w:pPr>
      <w:bookmarkStart w:id="6" w:name="_Toc3003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缆连接件项目中，电缆连接件项目团队着眼于未来，明确了可持续发展的战略方向。制定的具体可持续发展目标包括降低资源使用、采用环保技术、最大化社会效益等。这一步骤不仅有助于电缆连接件项目在环保和社会责任方面达到最高标准，也为未来提供了明确的指引，确保电缆连接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可持续实践的融入电缆连接件项目管理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缆连接件项目管理周期。从电缆连接件项目规划开始，电缆连接件项目团队就考虑了环境和社会的因素。在执行阶段，电缆连接件项目团队积极推动绿色技术的应用，优化资源利用。此外，关注员工的社会责任，通过培训和沟通活动提高员工对可持续发展的认知，使他们能够在日常工作中践行可持续实践。这些举措不仅为电缆连接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96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扎根于电缆连接件项目的可持续发展理念，我们深信环保与社会责任是电缆连接件项目成功的关键支柱。在电缆连接件项目的每一步，我们都致力于通过创新和实践，履行对环境和社会的坚定责任。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团队通过引入先进的环保技术、建立高效的废物处理系统以及推动能源节约措施，积极履行环保责任。定期的环保监测和评估确保电缆连接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不仅致力于自身可持续发展，还注重对社会的回馈。通过支持社区电缆连接件项目、参与慈善事业、提供培训机会等方式，电缆连接件项目积极履行社会责任。与当地社区建立积极互动，关注员工的工作与生活平衡，以及员工的身心健康，是电缆连接件项目在社会责任层面的关键举措。这样的实践不仅增强了电缆连接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049"/>
      <w:r>
        <w:rPr>
          <w:rFonts w:ascii="仿宋" w:eastAsia="仿宋" w:hAnsi="仿宋" w:cs="仿宋" w:hint="eastAsia"/>
          <w:sz w:val="28"/>
          <w:lang w:eastAsia="zh-CN"/>
        </w:rPr>
        <w:t>三、电缆连接件项目选址可行性分析</w:t>
      </w:r>
      <w:bookmarkEnd w:id="8"/>
    </w:p>
    <w:p>
      <w:pPr>
        <w:pStyle w:val="Heading2"/>
        <w:rPr>
          <w:rFonts w:ascii="仿宋" w:eastAsia="仿宋" w:hAnsi="仿宋" w:cs="仿宋" w:hint="eastAsia"/>
          <w:lang w:eastAsia="zh-CN"/>
        </w:rPr>
      </w:pPr>
      <w:bookmarkStart w:id="9" w:name="_Toc3600"/>
      <w:r>
        <w:rPr>
          <w:rFonts w:ascii="仿宋" w:eastAsia="仿宋" w:hAnsi="仿宋" w:cs="仿宋" w:hint="eastAsia"/>
          <w:lang w:eastAsia="zh-CN"/>
        </w:rPr>
        <w:t>(一)、电缆连接件项目选址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该电缆连接件项目选址位于XX省XX市XX区XXX街道</w:t>
      </w:r>
    </w:p>
    <w:p>
      <w:pPr>
        <w:pStyle w:val="Heading2"/>
        <w:ind w:firstLine="560" w:firstLineChars="200"/>
        <w:rPr>
          <w:rFonts w:ascii="仿宋" w:eastAsia="仿宋" w:hAnsi="仿宋" w:cs="仿宋" w:hint="eastAsia"/>
          <w:sz w:val="28"/>
          <w:lang w:eastAsia="zh-CN"/>
        </w:rPr>
      </w:pPr>
      <w:bookmarkStart w:id="10" w:name="_Toc645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电缆连接件项目的征地面积将根据电缆连接件项目的实际规模和需求进行精确规划。具体面积XXX平方米，旨在确保电缆连接件项目不仅能够满足当前的发展需求，还能够预留空间以适应未来的扩展。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净用地面积是在征地面积基础上去除不可利用面积后的实际可开发用地。具体面积XXX平方米，考虑到环保、交通、安全等多方面因素，以确保电缆连接件项目在整体利用效率上达到最优。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电缆连接件项目计划建设的建筑总规模具体面积XXX平方米。这一规模的确定综合考虑了电缆连接件项目的性质、规模，以及城市规划的相关要求，确保建筑布局与周边环境协调一致。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绿地率是电缆连接件项目用地中被规划为绿地的比例。具体面积XXX平方米，旨在通过合理规划绿地，改善电缆连接件项目周边环境，提升居民生活质量，并符合城市整体绿化规划。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容积率是用地上可以建设的建筑总体积与用地面积之比。具体面积XXX，通过合理的容积率规划，确保电缆连接件项目建筑规模与周边环境和谐共生。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缆连接件项目选址与当地城市规划相一致，具体面积XXX平方米。通过与城市规划部门深入沟通，确保电缆连接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电缆连接件项目选址符合当地产业政策，具体面积XXX平方米。这包括电缆连接件项目对当地经济的促进作用，以及对相关产业的带动效应，确保电缆连接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用地总体要求必须符合环保和可持续发展的原则，具体面积XXX平方米。通过采用绿色建筑设计、节能减排等措施，确保电缆连接件项目在建设和运营过程中对环境的影响最小化，达到可持续发展的要求。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确保电缆连接件项目选址具备必要的公共设施配套，具体面积XXX平方米。这包括交通便利性、教育、医疗等基础设施，以提高居民生活品质，使得电缆连接件项目选址更具吸引力。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考虑用地总体要求对当地社会稳定性的影响，具体面积XXX平方米。通过深入了解当地社区反馈，确保电缆连接件项目的选址和建设过程对当地社会和谐稳定产生积极作用。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缆连接件项目选址不仅符合法规和规划，还在实际操作中具有可行性。这一全面规划将为电缆连接件项目的成功实施提供坚实的基础，确保电缆连接件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647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缆连接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缆连接件项目的设备规划和空间设计中，我们将采取灵活设备布局的措施。设备布局将根据实际需求进行灵活设计，避免不必要的浪费。通过合理规划设备摆放位置，我们将提高设备的利用率，减少设备间距，以确保电缆连接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缆连接件项目内部引入共享设施的概念，例如共享会议室、办公区等。通过这种方式，我们可以减少对资源的重复建设，提高资源共享效率，从而减小电缆连接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793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电缆连接件项目的总图布置中，我们将不同功能区域进行明确的规划，以最大程度满足电缆连接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2281"/>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电缆连接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电缆连接件项目对环境的影响是综合评价的重要因素之一。我们将详细考虑选址周边的自然环境、生态保护区、水源地等情况，确保电缆连接件项目的建设和运营对环境影响最小化，并符合当地的环保法规标准。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对选址的评价还需充分考虑当地政府的产业政策和法规。我们将详细了解电缆连接件项目所在地的相关政策，确保电缆连接件项目的规划和运营与当地法规相符，降低不必要的法律风险。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考虑到社会稳定性对企业运营的重要性，我们将评估选址地区的社会安全情况、劳工关系、社区反馈等方面，以确保电缆连接件项目的建设和运营不会受到社会稳定性的负面影响。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最后，我们将综合考虑用地成本，包括土地购置费用、土地开发成本等。通过对用地成本的详细评估，我们能够做出更为精确的经济效益分析，为电缆连接件项目的投资决策提供有力支持。</w:t>
      </w:r>
    </w:p>
    <w:p>
      <w:pPr>
        <w:pStyle w:val="Heading1"/>
        <w:ind w:firstLine="560" w:firstLineChars="200"/>
        <w:rPr>
          <w:rFonts w:ascii="仿宋" w:eastAsia="仿宋" w:hAnsi="仿宋" w:cs="仿宋" w:hint="eastAsia"/>
          <w:sz w:val="28"/>
          <w:lang w:eastAsia="zh-CN"/>
        </w:rPr>
      </w:pPr>
      <w:bookmarkStart w:id="14" w:name="_Toc18921"/>
      <w:r>
        <w:rPr>
          <w:rFonts w:ascii="仿宋" w:eastAsia="仿宋" w:hAnsi="仿宋" w:cs="仿宋" w:hint="eastAsia"/>
          <w:sz w:val="28"/>
          <w:lang w:eastAsia="zh-CN"/>
        </w:rPr>
        <w:t>四、电缆连接件项目文档管理</w:t>
      </w:r>
      <w:bookmarkEnd w:id="14"/>
    </w:p>
    <w:p>
      <w:pPr>
        <w:pStyle w:val="Heading2"/>
        <w:rPr>
          <w:rFonts w:ascii="仿宋" w:eastAsia="仿宋" w:hAnsi="仿宋" w:cs="仿宋" w:hint="eastAsia"/>
          <w:lang w:eastAsia="zh-CN"/>
        </w:rPr>
      </w:pPr>
      <w:bookmarkStart w:id="15" w:name="_Toc3153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电缆连接件项目高度重视文档的质量和准确性，以支持电缆连接件项目的各项活动和决策。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文档的编制始于电缆连接件项目计划的初期，我们制定了详细的文档编制计划，明确了每个文档的内容、格式和编写责任人。在电缆连接件项目启动阶段，我们首先编制了电缆连接件项目章程，明确定义了电缆连接件项目的目标、范围、风险等关键要素。随后，电缆连接件项目团队根据计划陆续编制了需求文档、设计文档、测试文档等各类文档，确保电缆连接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缆连接件项目管理中的重要环节，旨在确保电缆连接件项目文档符合质量标准和电缆连接件项目需求。在电缆连接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缆连接件项目相关利益方和专业领域的专家对文档进行独立审查。这有助于获取更全面、客观的反馈，确保电缆连接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电缆连接件项目在文档编制与审查方面建立了严格的管理机制，通过规范的流程和多维度的审查，确保电缆连接件项目文档的质量、准确性和可靠性，为电缆连接件项目的顺利推进提供了有力支持。</w:t>
      </w:r>
    </w:p>
    <w:p>
      <w:pPr>
        <w:pStyle w:val="Heading2"/>
        <w:ind w:firstLine="560" w:firstLineChars="200"/>
        <w:rPr>
          <w:rFonts w:ascii="仿宋" w:eastAsia="仿宋" w:hAnsi="仿宋" w:cs="仿宋" w:hint="eastAsia"/>
          <w:sz w:val="28"/>
          <w:lang w:eastAsia="zh-CN"/>
        </w:rPr>
      </w:pPr>
      <w:bookmarkStart w:id="16" w:name="_Toc3108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在电缆连接件项目中，我们致力于优化文档发布与分发过程，以确保信息的高效传递和团队间协作的顺畅进行。以下是我们采取的关键优化策略：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我们通过多渠道发布文档，包括电子邮件、电缆连接件项目管理平台、内部网站等，以满足不同团队成员的偏好和需求。多渠道发布确保了信息的全面覆盖。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我们采用了精细的权限控制，确保只有授权人员可以访问敏感信息。这种安全措施保护了电缆连接件项目文档的机密性，防止了未经授权的信息泄露。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614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文档存档与归档是电缆连接件项目生命周期中一个至关重要的环节，直接关系到电缆连接件项目信息的长期保存和历史记录的完整性。在电缆连接件项目中，我们实施了一系列有效的文档存档与归档管理策略：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6923"/>
      <w:r>
        <w:rPr>
          <w:rFonts w:ascii="仿宋" w:eastAsia="仿宋" w:hAnsi="仿宋" w:cs="仿宋" w:hint="eastAsia"/>
          <w:sz w:val="28"/>
          <w:lang w:eastAsia="zh-CN"/>
        </w:rPr>
        <w:t>五、电缆连接件项目建设背景及必要性分析</w:t>
      </w:r>
      <w:bookmarkEnd w:id="18"/>
    </w:p>
    <w:p>
      <w:pPr>
        <w:pStyle w:val="Heading2"/>
        <w:rPr>
          <w:rFonts w:ascii="仿宋" w:eastAsia="仿宋" w:hAnsi="仿宋" w:cs="仿宋" w:hint="eastAsia"/>
          <w:lang w:eastAsia="zh-CN"/>
        </w:rPr>
      </w:pPr>
      <w:bookmarkStart w:id="19" w:name="_Toc32051"/>
      <w:r>
        <w:rPr>
          <w:rFonts w:ascii="仿宋" w:eastAsia="仿宋" w:hAnsi="仿宋" w:cs="仿宋" w:hint="eastAsia"/>
          <w:lang w:eastAsia="zh-CN"/>
        </w:rPr>
        <w:t>(一)、电缆连接件项目背景分析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缆连接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缆连接件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电缆连接件项目在这个潮流中的定位。同时，我们将关注行业内涌现的新兴机遇，以便电缆连接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缆连接件项目提供了强大的发展动力。我们将聚焦于行业内最新的技术发展趋势，包括但不限于人工智能、大数据分析、物联网等领域。通过深度的技术研究，我们将确保电缆连接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缆连接件项目发展的源泉。我们将投入更多的精力对市场需求进行深入剖析，超越表面的需求，深入挖掘潜在的市场痛点和机遇。通过对市场需求的细致了解，电缆连接件项目将更有针对性地设计解决方案，满足市场的多样化需求，从而更好地促进电缆连接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缆连接件项目战略至关重要。我们将对竞争态势进行更为深入的分析，包括但不限于市场份额、产品特点、客户满意度等多个维度。通过深度的竞争分析，电缆连接件项目将能够更准确地把握市场脉搏，制定具有竞争力的电缆连接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https://d.book118.com/456232114113010042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电缆连接件项目规划设计纲要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5D2281"/>
    <w:rsid w:val="785D22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23211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2024-01-29T05:41:00Z</dcterms:created>
  <dcterms:modified xsi:type="dcterms:W3CDTF">2024-01-29T05:41:45Z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1B257DFC09F940CA953A16D2E75A3800_11</vt:lpwstr>
  </property>
  <property fmtid="{D5CDD505-2E9C-101B-9397-08002B2CF9AE}" pid="3" name="KSOProductBuildVer">
    <vt:lpwstr>2052-12.1.0.16250</vt:lpwstr>
  </property>
</Properties>
</file>