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tabs>
          <w:tab w:val="left" w:pos="4281"/>
        </w:tabs>
        <w:jc w:val="left"/>
        <w:rPr>
          <w:b/>
          <w:sz w:val="48"/>
          <w:szCs w:val="48"/>
        </w:rPr>
      </w:pPr>
    </w:p>
    <w:p>
      <w:pPr>
        <w:tabs>
          <w:tab w:val="left" w:pos="4281"/>
        </w:tabs>
        <w:jc w:val="left"/>
        <w:rPr>
          <w:b/>
          <w:sz w:val="48"/>
          <w:szCs w:val="48"/>
        </w:rPr>
      </w:pPr>
    </w:p>
    <w:p>
      <w:pPr>
        <w:pStyle w:val="BodyText2"/>
      </w:pPr>
    </w:p>
    <w:p>
      <w:pPr>
        <w:jc w:val="center"/>
        <w:rPr>
          <w:b/>
          <w:sz w:val="48"/>
          <w:szCs w:val="48"/>
        </w:rPr>
      </w:pPr>
    </w:p>
    <w:p>
      <w:pPr>
        <w:jc w:val="center"/>
        <w:rPr>
          <w:b/>
          <w:sz w:val="48"/>
          <w:szCs w:val="48"/>
        </w:rPr>
      </w:pPr>
      <w:r>
        <w:rPr>
          <w:b/>
          <w:sz w:val="48"/>
          <w:szCs w:val="48"/>
        </w:rPr>
        <w:t>XXX项目</w:t>
      </w:r>
    </w:p>
    <w:p>
      <w:pPr>
        <w:jc w:val="center"/>
        <w:rPr>
          <w:b/>
          <w:sz w:val="48"/>
          <w:szCs w:val="48"/>
        </w:rPr>
      </w:pPr>
      <w:r>
        <w:rPr>
          <w:rFonts w:hint="eastAsia"/>
          <w:b/>
          <w:sz w:val="48"/>
          <w:szCs w:val="48"/>
          <w:lang w:val="en-US" w:eastAsia="zh-CN"/>
        </w:rPr>
        <w:t>分布式光伏监控</w:t>
      </w:r>
      <w:r>
        <w:rPr>
          <w:b/>
          <w:sz w:val="48"/>
          <w:szCs w:val="48"/>
        </w:rPr>
        <w:t>系统</w:t>
      </w:r>
    </w:p>
    <w:p>
      <w:pPr>
        <w:jc w:val="center"/>
        <w:rPr>
          <w:b/>
          <w:sz w:val="48"/>
          <w:szCs w:val="48"/>
        </w:rPr>
      </w:pPr>
      <w:r>
        <w:rPr>
          <w:b/>
          <w:sz w:val="48"/>
          <w:szCs w:val="48"/>
        </w:rPr>
        <w:t>技术方案书</w:t>
      </w:r>
    </w:p>
    <w:p>
      <w:pPr>
        <w:jc w:val="center"/>
        <w:rPr>
          <w:rFonts w:eastAsia="宋体" w:hint="default"/>
        </w:rPr>
      </w:pPr>
      <w:r>
        <w:rPr>
          <w:rFonts w:hint="eastAsia"/>
          <w:b/>
          <w:sz w:val="48"/>
          <w:szCs w:val="48"/>
          <w:lang w:val="en-US" w:eastAsia="zh-CN"/>
        </w:rPr>
        <w:t>V1.0</w:t>
      </w:r>
    </w:p>
    <w:p>
      <w:pPr>
        <w:rPr>
          <w:b/>
          <w:sz w:val="40"/>
          <w:szCs w:val="40"/>
        </w:rPr>
      </w:pPr>
    </w:p>
    <w:p>
      <w:pPr>
        <w:rPr>
          <w:b/>
          <w:sz w:val="40"/>
          <w:szCs w:val="40"/>
        </w:rPr>
      </w:pPr>
    </w:p>
    <w:p>
      <w:pPr>
        <w:rPr>
          <w:b/>
          <w:sz w:val="40"/>
          <w:szCs w:val="40"/>
        </w:rPr>
      </w:pPr>
    </w:p>
    <w:p>
      <w:pPr>
        <w:rPr>
          <w:b/>
          <w:sz w:val="40"/>
          <w:szCs w:val="40"/>
        </w:rPr>
      </w:pPr>
    </w:p>
    <w:p>
      <w:pPr>
        <w:rPr>
          <w:sz w:val="10"/>
          <w:szCs w:val="10"/>
        </w:rPr>
      </w:pPr>
    </w:p>
    <w:p>
      <w:pPr>
        <w:rPr>
          <w:sz w:val="10"/>
          <w:szCs w:val="10"/>
        </w:rPr>
      </w:pPr>
    </w:p>
    <w:p>
      <w:pPr>
        <w:pStyle w:val="BodyText2"/>
        <w:rPr>
          <w:sz w:val="10"/>
          <w:szCs w:val="10"/>
        </w:rPr>
      </w:pPr>
    </w:p>
    <w:p>
      <w:pPr>
        <w:pStyle w:val="BodyText2"/>
        <w:rPr>
          <w:sz w:val="10"/>
          <w:szCs w:val="10"/>
        </w:rPr>
      </w:pPr>
    </w:p>
    <w:p>
      <w:pPr>
        <w:rPr>
          <w:sz w:val="10"/>
          <w:szCs w:val="10"/>
        </w:rPr>
      </w:pPr>
    </w:p>
    <w:p>
      <w:pPr>
        <w:rPr>
          <w:sz w:val="10"/>
          <w:szCs w:val="10"/>
        </w:rPr>
      </w:pPr>
    </w:p>
    <w:p>
      <w:pPr>
        <w:rPr>
          <w:sz w:val="10"/>
          <w:szCs w:val="10"/>
        </w:rPr>
      </w:pPr>
    </w:p>
    <w:p>
      <w:pPr>
        <w:jc w:val="center"/>
      </w:pPr>
    </w:p>
    <w:p>
      <w:pPr>
        <w:jc w:val="center"/>
        <w:rPr>
          <w:rFonts w:hint="eastAsia"/>
          <w:sz w:val="32"/>
          <w:szCs w:val="28"/>
        </w:rPr>
      </w:pPr>
      <w:r>
        <w:rPr>
          <w:rFonts w:hint="eastAsia"/>
          <w:sz w:val="32"/>
          <w:szCs w:val="28"/>
          <w:lang w:val="en-US" w:eastAsia="zh-CN"/>
        </w:rPr>
        <w:t>咨询热线</w:t>
      </w:r>
      <w:r>
        <w:rPr>
          <w:rFonts w:hint="eastAsia"/>
          <w:sz w:val="32"/>
          <w:szCs w:val="28"/>
        </w:rPr>
        <w:t>：18702107862 柏经理</w:t>
      </w:r>
    </w:p>
    <w:p>
      <w:pPr>
        <w:jc w:val="center"/>
        <w:rPr>
          <w:rFonts w:eastAsia="宋体" w:hint="default"/>
        </w:rPr>
        <w:sectPr>
          <w:pgSz w:w="11906" w:h="16838"/>
          <w:pgMar w:top="1440" w:right="1800" w:bottom="1440" w:left="1800" w:header="851" w:footer="992" w:gutter="0"/>
          <w:cols w:space="708"/>
          <w:docGrid w:type="lines" w:linePitch="312"/>
        </w:sectPr>
      </w:pPr>
      <w:r>
        <w:rPr>
          <w:sz w:val="32"/>
          <w:szCs w:val="28"/>
        </w:rPr>
        <w:t>202</w:t>
      </w:r>
      <w:r>
        <w:rPr>
          <w:rFonts w:hint="eastAsia"/>
          <w:sz w:val="32"/>
          <w:szCs w:val="28"/>
          <w:lang w:val="en-US" w:eastAsia="zh-CN"/>
        </w:rPr>
        <w:t>2</w:t>
      </w:r>
      <w:r>
        <w:rPr>
          <w:sz w:val="32"/>
          <w:szCs w:val="28"/>
        </w:rPr>
        <w:t>.1</w:t>
      </w:r>
      <w:r>
        <w:rPr>
          <w:rFonts w:hint="eastAsia"/>
          <w:sz w:val="32"/>
          <w:szCs w:val="28"/>
          <w:lang w:val="en-US" w:eastAsia="zh-CN"/>
        </w:rPr>
        <w:t>1</w:t>
      </w:r>
      <w:r>
        <w:rPr>
          <w:sz w:val="32"/>
          <w:szCs w:val="28"/>
        </w:rPr>
        <w:t>.</w:t>
      </w:r>
      <w:r>
        <w:rPr>
          <w:rFonts w:hint="eastAsia"/>
          <w:sz w:val="32"/>
          <w:szCs w:val="28"/>
          <w:lang w:val="en-US" w:eastAsia="zh-CN"/>
        </w:rPr>
        <w:t>14</w:t>
      </w:r>
    </w:p>
    <w:p>
      <w:pPr>
        <w:spacing w:line="312" w:lineRule="auto"/>
        <w:jc w:val="center"/>
        <w:rPr>
          <w:b/>
          <w:bCs/>
          <w:sz w:val="32"/>
          <w:szCs w:val="32"/>
        </w:rPr>
      </w:pPr>
      <w:bookmarkStart w:id="0" w:name="_GoBack"/>
      <w:bookmarkEnd w:id="0"/>
      <w:r>
        <w:rPr>
          <w:b/>
          <w:bCs/>
          <w:sz w:val="32"/>
          <w:szCs w:val="32"/>
        </w:rPr>
        <w:t>目</w:t>
      </w:r>
      <w:r>
        <w:rPr>
          <w:rFonts w:hint="eastAsia"/>
          <w:b/>
          <w:bCs/>
          <w:sz w:val="32"/>
          <w:szCs w:val="32"/>
        </w:rPr>
        <w:t xml:space="preserve">  </w:t>
      </w:r>
      <w:r>
        <w:rPr>
          <w:b/>
          <w:bCs/>
          <w:sz w:val="32"/>
          <w:szCs w:val="32"/>
        </w:rPr>
        <w:t>录</w:t>
      </w:r>
    </w:p>
    <w:p>
      <w:pPr>
        <w:pStyle w:val="TOC1"/>
        <w:tabs>
          <w:tab w:val="right" w:leader="dot" w:pos="8250"/>
        </w:tabs>
      </w:pPr>
      <w:r>
        <w:rPr>
          <w:szCs w:val="24"/>
        </w:rPr>
        <w:fldChar w:fldCharType="begin"/>
      </w:r>
      <w:r>
        <w:rPr>
          <w:szCs w:val="24"/>
        </w:rPr>
        <w:instrText xml:space="preserve">TOC \o "1-3" \h \u </w:instrText>
      </w:r>
      <w:r>
        <w:rPr>
          <w:szCs w:val="24"/>
        </w:rPr>
        <w:fldChar w:fldCharType="separate"/>
      </w:r>
      <w:hyperlink w:anchor="_Toc14050" w:history="1">
        <w:r>
          <w:rPr>
            <w:rFonts w:ascii="Times New Roman" w:eastAsia="宋体" w:hAnsi="Times New Roman" w:cs="Times New Roman"/>
            <w:kern w:val="2"/>
            <w:szCs w:val="22"/>
            <w:lang w:val="en-US" w:eastAsia="zh-CN" w:bidi="ar-SA"/>
          </w:rPr>
          <w:t>1.项目概况</w:t>
        </w:r>
        <w:r>
          <w:tab/>
        </w:r>
        <w:r>
          <w:fldChar w:fldCharType="begin"/>
        </w:r>
        <w:r>
          <w:instrText xml:space="preserve"> PAGEREF _Toc14050 \h </w:instrText>
        </w:r>
        <w:r>
          <w:fldChar w:fldCharType="separate"/>
        </w:r>
        <w:r>
          <w:t>3</w:t>
        </w:r>
        <w:r>
          <w:fldChar w:fldCharType="end"/>
        </w:r>
      </w:hyperlink>
    </w:p>
    <w:p>
      <w:pPr>
        <w:pStyle w:val="TOC1"/>
        <w:tabs>
          <w:tab w:val="right" w:leader="dot" w:pos="8250"/>
        </w:tabs>
      </w:pPr>
      <w:hyperlink w:anchor="_Toc8015" w:history="1">
        <w:r>
          <w:t>2.设计标准</w:t>
        </w:r>
        <w:r>
          <w:tab/>
        </w:r>
        <w:r>
          <w:fldChar w:fldCharType="begin"/>
        </w:r>
        <w:r>
          <w:instrText xml:space="preserve"> PAGEREF _Toc8015 \h </w:instrText>
        </w:r>
        <w:r>
          <w:fldChar w:fldCharType="separate"/>
        </w:r>
        <w:r>
          <w:t>3</w:t>
        </w:r>
        <w:r>
          <w:fldChar w:fldCharType="end"/>
        </w:r>
      </w:hyperlink>
    </w:p>
    <w:p>
      <w:pPr>
        <w:pStyle w:val="TOC1"/>
        <w:tabs>
          <w:tab w:val="right" w:leader="dot" w:pos="8250"/>
        </w:tabs>
      </w:pPr>
      <w:hyperlink w:anchor="_Toc10970" w:history="1">
        <w:r>
          <w:t>3.设计方案</w:t>
        </w:r>
        <w:r>
          <w:tab/>
        </w:r>
        <w:r>
          <w:fldChar w:fldCharType="begin"/>
        </w:r>
        <w:r>
          <w:instrText xml:space="preserve"> PAGEREF _Toc10970 \h </w:instrText>
        </w:r>
        <w:r>
          <w:fldChar w:fldCharType="separate"/>
        </w:r>
        <w:r>
          <w:t>5</w:t>
        </w:r>
        <w:r>
          <w:fldChar w:fldCharType="end"/>
        </w:r>
      </w:hyperlink>
    </w:p>
    <w:p>
      <w:pPr>
        <w:pStyle w:val="TOC2"/>
        <w:tabs>
          <w:tab w:val="right" w:leader="dot" w:pos="8250"/>
        </w:tabs>
      </w:pPr>
      <w:hyperlink w:anchor="_Toc19830" w:history="1">
        <w:r>
          <w:rPr>
            <w:bCs/>
            <w:szCs w:val="24"/>
          </w:rPr>
          <w:t xml:space="preserve">3.1 </w:t>
        </w:r>
        <w:r>
          <w:rPr>
            <w:rFonts w:hint="eastAsia"/>
            <w:bCs/>
            <w:szCs w:val="24"/>
            <w:lang w:val="en-US" w:eastAsia="zh-CN"/>
          </w:rPr>
          <w:t>系统一次图</w:t>
        </w:r>
        <w:r>
          <w:tab/>
        </w:r>
        <w:r>
          <w:fldChar w:fldCharType="begin"/>
        </w:r>
        <w:r>
          <w:instrText xml:space="preserve"> PAGEREF _Toc19830 \h </w:instrText>
        </w:r>
        <w:r>
          <w:fldChar w:fldCharType="separate"/>
        </w:r>
        <w:r>
          <w:t>5</w:t>
        </w:r>
        <w:r>
          <w:fldChar w:fldCharType="end"/>
        </w:r>
      </w:hyperlink>
    </w:p>
    <w:p>
      <w:pPr>
        <w:pStyle w:val="TOC2"/>
        <w:tabs>
          <w:tab w:val="right" w:leader="dot" w:pos="8250"/>
        </w:tabs>
      </w:pPr>
      <w:hyperlink w:anchor="_Toc6876" w:history="1">
        <w:r>
          <w:rPr>
            <w:bCs/>
            <w:szCs w:val="24"/>
          </w:rPr>
          <w:t>3.</w:t>
        </w:r>
        <w:r>
          <w:rPr>
            <w:rFonts w:hint="eastAsia"/>
            <w:bCs/>
            <w:szCs w:val="24"/>
            <w:lang w:val="en-US" w:eastAsia="zh-CN"/>
          </w:rPr>
          <w:t>2</w:t>
        </w:r>
        <w:r>
          <w:rPr>
            <w:bCs/>
            <w:szCs w:val="24"/>
          </w:rPr>
          <w:t xml:space="preserve"> </w:t>
        </w:r>
        <w:r>
          <w:rPr>
            <w:rFonts w:hint="eastAsia"/>
            <w:bCs/>
            <w:szCs w:val="24"/>
            <w:lang w:val="en-US" w:eastAsia="zh-CN"/>
          </w:rPr>
          <w:t>系统</w:t>
        </w:r>
        <w:r>
          <w:rPr>
            <w:bCs/>
            <w:szCs w:val="24"/>
          </w:rPr>
          <w:t>方案</w:t>
        </w:r>
        <w:r>
          <w:rPr>
            <w:rFonts w:hint="eastAsia"/>
            <w:bCs/>
            <w:szCs w:val="24"/>
            <w:lang w:val="en-US" w:eastAsia="zh-CN"/>
          </w:rPr>
          <w:t>综述</w:t>
        </w:r>
        <w:r>
          <w:tab/>
        </w:r>
        <w:r>
          <w:fldChar w:fldCharType="begin"/>
        </w:r>
        <w:r>
          <w:instrText xml:space="preserve"> PAGEREF _Toc6876 \h </w:instrText>
        </w:r>
        <w:r>
          <w:fldChar w:fldCharType="separate"/>
        </w:r>
        <w:r>
          <w:t>8</w:t>
        </w:r>
        <w:r>
          <w:fldChar w:fldCharType="end"/>
        </w:r>
      </w:hyperlink>
    </w:p>
    <w:p>
      <w:pPr>
        <w:pStyle w:val="TOC2"/>
        <w:tabs>
          <w:tab w:val="right" w:leader="dot" w:pos="8250"/>
        </w:tabs>
      </w:pPr>
      <w:hyperlink w:anchor="_Toc17450" w:history="1">
        <w:r>
          <w:rPr>
            <w:bCs/>
            <w:szCs w:val="24"/>
          </w:rPr>
          <w:t>3.</w:t>
        </w:r>
        <w:r>
          <w:rPr>
            <w:rFonts w:hint="eastAsia"/>
            <w:bCs/>
            <w:szCs w:val="24"/>
            <w:lang w:val="en-US" w:eastAsia="zh-CN"/>
          </w:rPr>
          <w:t>3</w:t>
        </w:r>
        <w:r>
          <w:rPr>
            <w:bCs/>
            <w:szCs w:val="24"/>
          </w:rPr>
          <w:t xml:space="preserve"> </w:t>
        </w:r>
        <w:r>
          <w:rPr>
            <w:rFonts w:hint="eastAsia"/>
            <w:bCs/>
            <w:szCs w:val="24"/>
            <w:lang w:val="en-US" w:eastAsia="zh-CN"/>
          </w:rPr>
          <w:t>站控屏方案</w:t>
        </w:r>
        <w:r>
          <w:tab/>
        </w:r>
        <w:r>
          <w:fldChar w:fldCharType="begin"/>
        </w:r>
        <w:r>
          <w:instrText xml:space="preserve"> PAGEREF _Toc17450 \h </w:instrText>
        </w:r>
        <w:r>
          <w:fldChar w:fldCharType="separate"/>
        </w:r>
        <w:r>
          <w:t>9</w:t>
        </w:r>
        <w:r>
          <w:fldChar w:fldCharType="end"/>
        </w:r>
      </w:hyperlink>
    </w:p>
    <w:p>
      <w:pPr>
        <w:pStyle w:val="TOC2"/>
        <w:tabs>
          <w:tab w:val="right" w:leader="dot" w:pos="8250"/>
        </w:tabs>
      </w:pPr>
      <w:hyperlink w:anchor="_Toc16432" w:history="1">
        <w:r>
          <w:rPr>
            <w:bCs/>
            <w:szCs w:val="24"/>
          </w:rPr>
          <w:t>3.</w:t>
        </w:r>
        <w:r>
          <w:rPr>
            <w:rFonts w:hint="eastAsia"/>
            <w:bCs/>
            <w:szCs w:val="24"/>
            <w:lang w:val="en-US" w:eastAsia="zh-CN"/>
          </w:rPr>
          <w:t>4</w:t>
        </w:r>
        <w:r>
          <w:rPr>
            <w:bCs/>
            <w:szCs w:val="24"/>
          </w:rPr>
          <w:t xml:space="preserve"> </w:t>
        </w:r>
        <w:r>
          <w:rPr>
            <w:rFonts w:hint="eastAsia"/>
            <w:bCs/>
            <w:szCs w:val="24"/>
            <w:lang w:val="en-US" w:eastAsia="zh-CN"/>
          </w:rPr>
          <w:t>计量方案</w:t>
        </w:r>
        <w:r>
          <w:tab/>
        </w:r>
        <w:r>
          <w:fldChar w:fldCharType="begin"/>
        </w:r>
        <w:r>
          <w:instrText xml:space="preserve"> PAGEREF _Toc16432 \h </w:instrText>
        </w:r>
        <w:r>
          <w:fldChar w:fldCharType="separate"/>
        </w:r>
        <w:r>
          <w:t>9</w:t>
        </w:r>
        <w:r>
          <w:fldChar w:fldCharType="end"/>
        </w:r>
      </w:hyperlink>
    </w:p>
    <w:p>
      <w:pPr>
        <w:pStyle w:val="TOC2"/>
        <w:tabs>
          <w:tab w:val="right" w:leader="dot" w:pos="8250"/>
        </w:tabs>
      </w:pPr>
      <w:hyperlink w:anchor="_Toc7936" w:history="1">
        <w:r>
          <w:rPr>
            <w:bCs/>
            <w:szCs w:val="24"/>
          </w:rPr>
          <w:t>3.</w:t>
        </w:r>
        <w:r>
          <w:rPr>
            <w:rFonts w:hint="eastAsia"/>
            <w:bCs/>
            <w:szCs w:val="24"/>
            <w:lang w:val="en-US" w:eastAsia="zh-CN"/>
          </w:rPr>
          <w:t>5</w:t>
        </w:r>
        <w:r>
          <w:rPr>
            <w:bCs/>
            <w:szCs w:val="24"/>
          </w:rPr>
          <w:t xml:space="preserve"> </w:t>
        </w:r>
        <w:r>
          <w:rPr>
            <w:rFonts w:hint="eastAsia"/>
            <w:bCs/>
            <w:szCs w:val="24"/>
            <w:lang w:val="en-US" w:eastAsia="zh-CN"/>
          </w:rPr>
          <w:t>通讯屏方案</w:t>
        </w:r>
        <w:r>
          <w:tab/>
        </w:r>
        <w:r>
          <w:fldChar w:fldCharType="begin"/>
        </w:r>
        <w:r>
          <w:instrText xml:space="preserve"> PAGEREF _Toc7936 \h </w:instrText>
        </w:r>
        <w:r>
          <w:fldChar w:fldCharType="separate"/>
        </w:r>
        <w:r>
          <w:t>9</w:t>
        </w:r>
        <w:r>
          <w:fldChar w:fldCharType="end"/>
        </w:r>
      </w:hyperlink>
    </w:p>
    <w:p>
      <w:pPr>
        <w:pStyle w:val="TOC2"/>
        <w:tabs>
          <w:tab w:val="right" w:leader="dot" w:pos="8250"/>
        </w:tabs>
      </w:pPr>
      <w:hyperlink w:anchor="_Toc6615" w:history="1">
        <w:r>
          <w:rPr>
            <w:rFonts w:cs="Times New Roman" w:hint="eastAsia"/>
            <w:bCs/>
            <w:szCs w:val="24"/>
          </w:rPr>
          <w:t>3.</w:t>
        </w:r>
        <w:r>
          <w:rPr>
            <w:rFonts w:cs="Times New Roman" w:hint="eastAsia"/>
            <w:bCs/>
            <w:szCs w:val="24"/>
            <w:lang w:val="en-US" w:eastAsia="zh-CN"/>
          </w:rPr>
          <w:t>6</w:t>
        </w:r>
        <w:r>
          <w:rPr>
            <w:rFonts w:cs="Times New Roman" w:hint="eastAsia"/>
            <w:bCs/>
            <w:szCs w:val="24"/>
          </w:rPr>
          <w:t xml:space="preserve"> 一体化电源方案</w:t>
        </w:r>
        <w:r>
          <w:tab/>
        </w:r>
        <w:r>
          <w:fldChar w:fldCharType="begin"/>
        </w:r>
        <w:r>
          <w:instrText xml:space="preserve"> PAGEREF _Toc6615 \h </w:instrText>
        </w:r>
        <w:r>
          <w:fldChar w:fldCharType="separate"/>
        </w:r>
        <w:r>
          <w:t>9</w:t>
        </w:r>
        <w:r>
          <w:fldChar w:fldCharType="end"/>
        </w:r>
      </w:hyperlink>
    </w:p>
    <w:p>
      <w:pPr>
        <w:pStyle w:val="TOC2"/>
        <w:tabs>
          <w:tab w:val="right" w:leader="dot" w:pos="8250"/>
        </w:tabs>
      </w:pPr>
      <w:hyperlink w:anchor="_Toc29614" w:history="1">
        <w:r>
          <w:rPr>
            <w:bCs/>
            <w:szCs w:val="24"/>
          </w:rPr>
          <w:t>3.</w:t>
        </w:r>
        <w:r>
          <w:rPr>
            <w:rFonts w:hint="eastAsia"/>
            <w:bCs/>
            <w:szCs w:val="24"/>
            <w:lang w:val="en-US" w:eastAsia="zh-CN"/>
          </w:rPr>
          <w:t>7</w:t>
        </w:r>
        <w:r>
          <w:rPr>
            <w:bCs/>
            <w:szCs w:val="24"/>
          </w:rPr>
          <w:t xml:space="preserve"> </w:t>
        </w:r>
        <w:r>
          <w:rPr>
            <w:rFonts w:hint="eastAsia"/>
            <w:bCs/>
            <w:szCs w:val="24"/>
            <w:lang w:val="en-US" w:eastAsia="zh-CN"/>
          </w:rPr>
          <w:t>远动通信方案</w:t>
        </w:r>
        <w:r>
          <w:tab/>
        </w:r>
        <w:r>
          <w:fldChar w:fldCharType="begin"/>
        </w:r>
        <w:r>
          <w:instrText xml:space="preserve"> PAGEREF _Toc29614 \h </w:instrText>
        </w:r>
        <w:r>
          <w:fldChar w:fldCharType="separate"/>
        </w:r>
        <w:r>
          <w:t>10</w:t>
        </w:r>
        <w:r>
          <w:fldChar w:fldCharType="end"/>
        </w:r>
      </w:hyperlink>
    </w:p>
    <w:p>
      <w:pPr>
        <w:pStyle w:val="TOC2"/>
        <w:tabs>
          <w:tab w:val="right" w:leader="dot" w:pos="8250"/>
        </w:tabs>
      </w:pPr>
      <w:hyperlink w:anchor="_Toc5762" w:history="1">
        <w:r>
          <w:rPr>
            <w:bCs/>
            <w:szCs w:val="24"/>
          </w:rPr>
          <w:t>3.</w:t>
        </w:r>
        <w:r>
          <w:rPr>
            <w:rFonts w:hint="eastAsia"/>
            <w:bCs/>
            <w:szCs w:val="24"/>
            <w:lang w:val="en-US" w:eastAsia="zh-CN"/>
          </w:rPr>
          <w:t>8</w:t>
        </w:r>
        <w:r>
          <w:rPr>
            <w:bCs/>
            <w:szCs w:val="24"/>
          </w:rPr>
          <w:t xml:space="preserve"> </w:t>
        </w:r>
        <w:r>
          <w:rPr>
            <w:rFonts w:hint="eastAsia"/>
            <w:bCs/>
            <w:szCs w:val="24"/>
            <w:lang w:val="en-US" w:eastAsia="zh-CN"/>
          </w:rPr>
          <w:t>监控系统方案</w:t>
        </w:r>
        <w:r>
          <w:tab/>
        </w:r>
        <w:r>
          <w:fldChar w:fldCharType="begin"/>
        </w:r>
        <w:r>
          <w:instrText xml:space="preserve"> PAGEREF _Toc5762 \h </w:instrText>
        </w:r>
        <w:r>
          <w:fldChar w:fldCharType="separate"/>
        </w:r>
        <w:r>
          <w:t>10</w:t>
        </w:r>
        <w:r>
          <w:fldChar w:fldCharType="end"/>
        </w:r>
      </w:hyperlink>
    </w:p>
    <w:p>
      <w:pPr>
        <w:pStyle w:val="TOC1"/>
        <w:tabs>
          <w:tab w:val="right" w:leader="dot" w:pos="8250"/>
        </w:tabs>
      </w:pPr>
      <w:hyperlink w:anchor="_Toc11949" w:history="1">
        <w:r>
          <w:rPr>
            <w:rFonts w:hint="eastAsia"/>
          </w:rPr>
          <w:t>4.主要功能与</w:t>
        </w:r>
        <w:r>
          <w:t>技术参数</w:t>
        </w:r>
        <w:r>
          <w:tab/>
        </w:r>
        <w:r>
          <w:fldChar w:fldCharType="begin"/>
        </w:r>
        <w:r>
          <w:instrText xml:space="preserve"> PAGEREF _Toc11949 \h </w:instrText>
        </w:r>
        <w:r>
          <w:fldChar w:fldCharType="separate"/>
        </w:r>
        <w:r>
          <w:t>11</w:t>
        </w:r>
        <w:r>
          <w:fldChar w:fldCharType="end"/>
        </w:r>
      </w:hyperlink>
    </w:p>
    <w:p>
      <w:pPr>
        <w:pStyle w:val="TOC2"/>
        <w:tabs>
          <w:tab w:val="right" w:leader="dot" w:pos="8250"/>
        </w:tabs>
      </w:pPr>
      <w:hyperlink w:anchor="_Toc28457" w:history="1">
        <w:r>
          <w:rPr>
            <w:rFonts w:ascii="Times New Roman" w:eastAsia="宋体" w:hAnsi="Times New Roman" w:cs="Times New Roman"/>
            <w:bCs w:val="0"/>
            <w:snapToGrid w:val="0"/>
            <w:szCs w:val="24"/>
          </w:rPr>
          <w:t xml:space="preserve">4.1 </w:t>
        </w:r>
        <w:r>
          <w:rPr>
            <w:rFonts w:ascii="Times New Roman" w:eastAsia="宋体" w:hAnsi="Times New Roman" w:cs="Times New Roman" w:hint="eastAsia"/>
            <w:bCs w:val="0"/>
            <w:snapToGrid w:val="0"/>
            <w:szCs w:val="24"/>
            <w:lang w:val="en-US" w:eastAsia="zh-CN"/>
          </w:rPr>
          <w:t>分布式光伏监控</w:t>
        </w:r>
        <w:r>
          <w:rPr>
            <w:rFonts w:ascii="Times New Roman" w:eastAsia="宋体" w:hAnsi="Times New Roman" w:cs="Times New Roman" w:hint="eastAsia"/>
            <w:bCs w:val="0"/>
            <w:snapToGrid w:val="0"/>
            <w:szCs w:val="24"/>
          </w:rPr>
          <w:t>系统主要功能</w:t>
        </w:r>
        <w:r>
          <w:tab/>
        </w:r>
        <w:r>
          <w:fldChar w:fldCharType="begin"/>
        </w:r>
        <w:r>
          <w:instrText xml:space="preserve"> PAGEREF _Toc28457 \h </w:instrText>
        </w:r>
        <w:r>
          <w:fldChar w:fldCharType="separate"/>
        </w:r>
        <w:r>
          <w:t>11</w:t>
        </w:r>
        <w:r>
          <w:fldChar w:fldCharType="end"/>
        </w:r>
      </w:hyperlink>
    </w:p>
    <w:p>
      <w:pPr>
        <w:pStyle w:val="TOC2"/>
        <w:tabs>
          <w:tab w:val="right" w:leader="dot" w:pos="8250"/>
        </w:tabs>
      </w:pPr>
      <w:hyperlink w:anchor="_Toc12778" w:history="1">
        <w:r>
          <w:rPr>
            <w:bCs/>
            <w:snapToGrid w:val="0"/>
            <w:szCs w:val="24"/>
          </w:rPr>
          <w:t>4.</w:t>
        </w:r>
        <w:r>
          <w:rPr>
            <w:rFonts w:hint="eastAsia"/>
            <w:bCs/>
            <w:snapToGrid w:val="0"/>
            <w:szCs w:val="24"/>
          </w:rPr>
          <w:t>2</w:t>
        </w:r>
        <w:r>
          <w:rPr>
            <w:bCs/>
            <w:snapToGrid w:val="0"/>
            <w:szCs w:val="24"/>
          </w:rPr>
          <w:t xml:space="preserve"> 系统性能指标</w:t>
        </w:r>
        <w:r>
          <w:tab/>
        </w:r>
        <w:r>
          <w:fldChar w:fldCharType="begin"/>
        </w:r>
        <w:r>
          <w:instrText xml:space="preserve"> PAGEREF _Toc12778 \h </w:instrText>
        </w:r>
        <w:r>
          <w:fldChar w:fldCharType="separate"/>
        </w:r>
        <w:r>
          <w:t>25</w:t>
        </w:r>
        <w:r>
          <w:fldChar w:fldCharType="end"/>
        </w:r>
      </w:hyperlink>
    </w:p>
    <w:p>
      <w:pPr>
        <w:pStyle w:val="TOC2"/>
        <w:tabs>
          <w:tab w:val="right" w:leader="dot" w:pos="8250"/>
        </w:tabs>
      </w:pPr>
      <w:hyperlink w:anchor="_Toc16247" w:history="1">
        <w:r>
          <w:rPr>
            <w:bCs w:val="0"/>
            <w:snapToGrid w:val="0"/>
            <w:szCs w:val="24"/>
          </w:rPr>
          <w:t>4.</w:t>
        </w:r>
        <w:r>
          <w:rPr>
            <w:rFonts w:hint="eastAsia"/>
            <w:bCs w:val="0"/>
            <w:snapToGrid w:val="0"/>
            <w:szCs w:val="24"/>
          </w:rPr>
          <w:t>3</w:t>
        </w:r>
        <w:r>
          <w:rPr>
            <w:bCs w:val="0"/>
            <w:snapToGrid w:val="0"/>
            <w:szCs w:val="24"/>
          </w:rPr>
          <w:t xml:space="preserve">  </w:t>
        </w:r>
        <w:r>
          <w:rPr>
            <w:rFonts w:hint="eastAsia"/>
            <w:bCs w:val="0"/>
            <w:snapToGrid w:val="0"/>
            <w:szCs w:val="24"/>
          </w:rPr>
          <w:t>各类设备主要功能与性能</w:t>
        </w:r>
        <w:r>
          <w:tab/>
        </w:r>
        <w:r>
          <w:fldChar w:fldCharType="begin"/>
        </w:r>
        <w:r>
          <w:instrText xml:space="preserve"> PAGEREF _Toc16247 \h </w:instrText>
        </w:r>
        <w:r>
          <w:fldChar w:fldCharType="separate"/>
        </w:r>
        <w:r>
          <w:t>26</w:t>
        </w:r>
        <w:r>
          <w:fldChar w:fldCharType="end"/>
        </w:r>
      </w:hyperlink>
    </w:p>
    <w:p>
      <w:pPr>
        <w:pStyle w:val="TOC3"/>
        <w:tabs>
          <w:tab w:val="right" w:leader="dot" w:pos="8250"/>
        </w:tabs>
      </w:pPr>
      <w:hyperlink w:anchor="_Toc11796" w:history="1">
        <w:r>
          <w:rPr>
            <w:bCs w:val="0"/>
            <w:szCs w:val="21"/>
          </w:rPr>
          <w:t xml:space="preserve">4.3.1 </w:t>
        </w:r>
        <w:r>
          <w:rPr>
            <w:rFonts w:hint="eastAsia"/>
            <w:bCs w:val="0"/>
            <w:szCs w:val="21"/>
          </w:rPr>
          <w:t>AM5SE</w:t>
        </w:r>
        <w:r>
          <w:rPr>
            <w:bCs w:val="0"/>
            <w:szCs w:val="21"/>
          </w:rPr>
          <w:t>微机</w:t>
        </w:r>
        <w:r>
          <w:rPr>
            <w:rFonts w:hint="eastAsia"/>
            <w:bCs w:val="0"/>
            <w:szCs w:val="21"/>
          </w:rPr>
          <w:t>保护测控</w:t>
        </w:r>
        <w:r>
          <w:rPr>
            <w:bCs w:val="0"/>
            <w:szCs w:val="21"/>
          </w:rPr>
          <w:t>装置</w:t>
        </w:r>
        <w:r>
          <w:tab/>
        </w:r>
        <w:r>
          <w:fldChar w:fldCharType="begin"/>
        </w:r>
        <w:r>
          <w:instrText xml:space="preserve"> PAGEREF _Toc11796 \h </w:instrText>
        </w:r>
        <w:r>
          <w:fldChar w:fldCharType="separate"/>
        </w:r>
        <w:r>
          <w:t>26</w:t>
        </w:r>
        <w:r>
          <w:fldChar w:fldCharType="end"/>
        </w:r>
      </w:hyperlink>
    </w:p>
    <w:p>
      <w:pPr>
        <w:pStyle w:val="TOC3"/>
        <w:tabs>
          <w:tab w:val="right" w:leader="dot" w:pos="8250"/>
        </w:tabs>
      </w:pPr>
      <w:hyperlink w:anchor="_Toc4703" w:history="1">
        <w:r>
          <w:rPr>
            <w:bCs w:val="0"/>
            <w:szCs w:val="24"/>
          </w:rPr>
          <w:t xml:space="preserve">4.3.2 </w:t>
        </w:r>
        <w:r>
          <w:rPr>
            <w:rFonts w:hint="eastAsia"/>
            <w:bCs w:val="0"/>
            <w:szCs w:val="24"/>
          </w:rPr>
          <w:t>APView500</w:t>
        </w:r>
        <w:r>
          <w:rPr>
            <w:bCs w:val="0"/>
            <w:szCs w:val="24"/>
          </w:rPr>
          <w:t>电能质量在线监测装置</w:t>
        </w:r>
        <w:r>
          <w:tab/>
        </w:r>
        <w:r>
          <w:fldChar w:fldCharType="begin"/>
        </w:r>
        <w:r>
          <w:instrText xml:space="preserve"> PAGEREF _Toc4703 \h </w:instrText>
        </w:r>
        <w:r>
          <w:fldChar w:fldCharType="separate"/>
        </w:r>
        <w:r>
          <w:t>30</w:t>
        </w:r>
        <w:r>
          <w:fldChar w:fldCharType="end"/>
        </w:r>
      </w:hyperlink>
    </w:p>
    <w:p>
      <w:pPr>
        <w:pStyle w:val="TOC3"/>
        <w:tabs>
          <w:tab w:val="right" w:leader="dot" w:pos="8250"/>
        </w:tabs>
      </w:pPr>
      <w:hyperlink w:anchor="_Toc13130" w:history="1">
        <w:r>
          <w:rPr>
            <w:bCs w:val="0"/>
            <w:szCs w:val="24"/>
          </w:rPr>
          <w:t>4.3.</w:t>
        </w:r>
        <w:r>
          <w:rPr>
            <w:rFonts w:hint="eastAsia"/>
            <w:bCs w:val="0"/>
            <w:szCs w:val="24"/>
            <w:lang w:val="en-US" w:eastAsia="zh-CN"/>
          </w:rPr>
          <w:t>3</w:t>
        </w:r>
        <w:r>
          <w:rPr>
            <w:bCs w:val="0"/>
            <w:szCs w:val="24"/>
          </w:rPr>
          <w:t xml:space="preserve"> </w:t>
        </w:r>
        <w:r>
          <w:rPr>
            <w:rFonts w:hint="eastAsia"/>
            <w:bCs w:val="0"/>
            <w:szCs w:val="24"/>
          </w:rPr>
          <w:t>IPC500-II</w:t>
        </w:r>
        <w:r>
          <w:rPr>
            <w:rFonts w:hint="eastAsia"/>
            <w:bCs w:val="0"/>
            <w:szCs w:val="24"/>
            <w:lang w:val="en-US" w:eastAsia="zh-CN"/>
          </w:rPr>
          <w:t>群调群控</w:t>
        </w:r>
        <w:r>
          <w:rPr>
            <w:bCs w:val="0"/>
            <w:szCs w:val="24"/>
          </w:rPr>
          <w:t>装置</w:t>
        </w:r>
        <w:r>
          <w:tab/>
        </w:r>
        <w:r>
          <w:fldChar w:fldCharType="begin"/>
        </w:r>
        <w:r>
          <w:instrText xml:space="preserve"> PAGEREF _Toc13130 \h </w:instrText>
        </w:r>
        <w:r>
          <w:fldChar w:fldCharType="separate"/>
        </w:r>
        <w:r>
          <w:t>32</w:t>
        </w:r>
        <w:r>
          <w:fldChar w:fldCharType="end"/>
        </w:r>
      </w:hyperlink>
    </w:p>
    <w:p>
      <w:pPr>
        <w:pStyle w:val="TOC3"/>
        <w:tabs>
          <w:tab w:val="right" w:leader="dot" w:pos="8250"/>
        </w:tabs>
      </w:pPr>
      <w:hyperlink w:anchor="_Toc3224" w:history="1">
        <w:r>
          <w:rPr>
            <w:rFonts w:ascii="Times New Roman" w:eastAsia="宋体" w:hAnsi="Times New Roman" w:cs="Times New Roman" w:hint="eastAsia"/>
            <w:bCs w:val="0"/>
            <w:szCs w:val="24"/>
            <w:lang w:val="en-US" w:eastAsia="zh-CN"/>
          </w:rPr>
          <w:t>4.3.4 IPC200频率电压紧急控制装置</w:t>
        </w:r>
        <w:r>
          <w:tab/>
        </w:r>
        <w:r>
          <w:fldChar w:fldCharType="begin"/>
        </w:r>
        <w:r>
          <w:instrText xml:space="preserve"> PAGEREF _Toc3224 \h </w:instrText>
        </w:r>
        <w:r>
          <w:fldChar w:fldCharType="separate"/>
        </w:r>
        <w:r>
          <w:t>36</w:t>
        </w:r>
        <w:r>
          <w:fldChar w:fldCharType="end"/>
        </w:r>
      </w:hyperlink>
    </w:p>
    <w:p>
      <w:pPr>
        <w:pStyle w:val="TOC3"/>
        <w:tabs>
          <w:tab w:val="right" w:leader="dot" w:pos="8250"/>
        </w:tabs>
      </w:pPr>
      <w:hyperlink w:anchor="_Toc7215" w:history="1">
        <w:r>
          <w:rPr>
            <w:rFonts w:ascii="Times New Roman" w:eastAsia="宋体" w:hAnsi="Times New Roman" w:cs="Times New Roman" w:hint="eastAsia"/>
            <w:bCs w:val="0"/>
            <w:szCs w:val="24"/>
            <w:lang w:val="en-US" w:eastAsia="zh-CN"/>
          </w:rPr>
          <w:t>4.3.5 ANet-2E4SM通信管理机</w:t>
        </w:r>
        <w:r>
          <w:tab/>
        </w:r>
        <w:r>
          <w:fldChar w:fldCharType="begin"/>
        </w:r>
        <w:r>
          <w:instrText xml:space="preserve"> PAGEREF _Toc7215 \h </w:instrText>
        </w:r>
        <w:r>
          <w:fldChar w:fldCharType="separate"/>
        </w:r>
        <w:r>
          <w:t>38</w:t>
        </w:r>
        <w:r>
          <w:fldChar w:fldCharType="end"/>
        </w:r>
      </w:hyperlink>
    </w:p>
    <w:p>
      <w:pPr>
        <w:pStyle w:val="TOC3"/>
        <w:tabs>
          <w:tab w:val="right" w:leader="dot" w:pos="8250"/>
        </w:tabs>
      </w:pPr>
      <w:hyperlink w:anchor="_Toc27611" w:history="1">
        <w:r>
          <w:rPr>
            <w:rFonts w:ascii="Times New Roman" w:eastAsia="宋体" w:hAnsi="Times New Roman" w:cs="Times New Roman" w:hint="eastAsia"/>
            <w:bCs w:val="0"/>
            <w:szCs w:val="24"/>
            <w:lang w:val="en-US" w:eastAsia="zh-CN"/>
          </w:rPr>
          <w:t>4.3.6 ATS1000E时钟同步装置</w:t>
        </w:r>
        <w:r>
          <w:tab/>
        </w:r>
        <w:r>
          <w:fldChar w:fldCharType="begin"/>
        </w:r>
        <w:r>
          <w:instrText xml:space="preserve"> PAGEREF _Toc27611 \h </w:instrText>
        </w:r>
        <w:r>
          <w:fldChar w:fldCharType="separate"/>
        </w:r>
        <w:r>
          <w:t>41</w:t>
        </w:r>
        <w:r>
          <w:fldChar w:fldCharType="end"/>
        </w:r>
      </w:hyperlink>
    </w:p>
    <w:p>
      <w:pPr>
        <w:pStyle w:val="TOC3"/>
        <w:tabs>
          <w:tab w:val="right" w:leader="dot" w:pos="8250"/>
        </w:tabs>
      </w:pPr>
      <w:hyperlink w:anchor="_Toc20145" w:history="1">
        <w:r>
          <w:rPr>
            <w:rFonts w:ascii="Times New Roman" w:eastAsia="宋体" w:hAnsi="Times New Roman" w:cs="Times New Roman" w:hint="eastAsia"/>
            <w:bCs w:val="0"/>
            <w:szCs w:val="24"/>
            <w:lang w:val="en-US" w:eastAsia="zh-CN"/>
          </w:rPr>
          <w:t>4.3.7 NetKeeper-2000纵向加密装置</w:t>
        </w:r>
        <w:r>
          <w:tab/>
        </w:r>
        <w:r>
          <w:fldChar w:fldCharType="begin"/>
        </w:r>
        <w:r>
          <w:instrText xml:space="preserve"> PAGEREF _Toc20145 \h </w:instrText>
        </w:r>
        <w:r>
          <w:fldChar w:fldCharType="separate"/>
        </w:r>
        <w:r>
          <w:t>43</w:t>
        </w:r>
        <w:r>
          <w:fldChar w:fldCharType="end"/>
        </w:r>
      </w:hyperlink>
    </w:p>
    <w:p>
      <w:pPr>
        <w:pStyle w:val="TOC3"/>
        <w:tabs>
          <w:tab w:val="right" w:leader="dot" w:pos="8250"/>
        </w:tabs>
      </w:pPr>
      <w:hyperlink w:anchor="_Toc2318" w:history="1">
        <w:r>
          <w:rPr>
            <w:rFonts w:ascii="Times New Roman" w:eastAsia="宋体" w:hAnsi="Times New Roman" w:cs="Times New Roman" w:hint="eastAsia"/>
            <w:bCs w:val="0"/>
            <w:szCs w:val="24"/>
            <w:lang w:val="en-US" w:eastAsia="zh-CN"/>
          </w:rPr>
          <w:t>4.3.8 SysKeeper-2000安全隔离装置</w:t>
        </w:r>
        <w:r>
          <w:tab/>
        </w:r>
        <w:r>
          <w:fldChar w:fldCharType="begin"/>
        </w:r>
        <w:r>
          <w:instrText xml:space="preserve"> PAGEREF _Toc2318 \h </w:instrText>
        </w:r>
        <w:r>
          <w:fldChar w:fldCharType="separate"/>
        </w:r>
        <w:r>
          <w:t>44</w:t>
        </w:r>
        <w:r>
          <w:fldChar w:fldCharType="end"/>
        </w:r>
      </w:hyperlink>
    </w:p>
    <w:p>
      <w:pPr>
        <w:pStyle w:val="TOC3"/>
        <w:tabs>
          <w:tab w:val="right" w:leader="dot" w:pos="8250"/>
        </w:tabs>
      </w:pPr>
      <w:hyperlink w:anchor="_Toc26635" w:history="1">
        <w:r>
          <w:rPr>
            <w:bCs w:val="0"/>
            <w:szCs w:val="24"/>
          </w:rPr>
          <w:t>4.3.</w:t>
        </w:r>
        <w:r>
          <w:rPr>
            <w:rFonts w:hint="eastAsia"/>
            <w:bCs w:val="0"/>
            <w:szCs w:val="24"/>
            <w:lang w:val="en-US" w:eastAsia="zh-CN"/>
          </w:rPr>
          <w:t>9</w:t>
        </w:r>
        <w:r>
          <w:rPr>
            <w:bCs w:val="0"/>
            <w:szCs w:val="24"/>
          </w:rPr>
          <w:t xml:space="preserve"> 直流屏</w:t>
        </w:r>
        <w:r>
          <w:tab/>
        </w:r>
        <w:r>
          <w:fldChar w:fldCharType="begin"/>
        </w:r>
        <w:r>
          <w:instrText xml:space="preserve"> PAGEREF _Toc26635 \h </w:instrText>
        </w:r>
        <w:r>
          <w:fldChar w:fldCharType="separate"/>
        </w:r>
        <w:r>
          <w:t>45</w:t>
        </w:r>
        <w:r>
          <w:fldChar w:fldCharType="end"/>
        </w:r>
      </w:hyperlink>
    </w:p>
    <w:p>
      <w:pPr>
        <w:pStyle w:val="TOC3"/>
        <w:tabs>
          <w:tab w:val="right" w:leader="dot" w:pos="8250"/>
        </w:tabs>
      </w:pPr>
      <w:hyperlink w:anchor="_Toc15554" w:history="1">
        <w:r>
          <w:rPr>
            <w:rFonts w:ascii="Times New Roman" w:eastAsia="宋体" w:hAnsi="Times New Roman" w:cs="Times New Roman"/>
            <w:bCs w:val="0"/>
            <w:szCs w:val="24"/>
          </w:rPr>
          <w:t>4.</w:t>
        </w:r>
        <w:r>
          <w:rPr>
            <w:rFonts w:ascii="Times New Roman" w:eastAsia="宋体" w:hAnsi="Times New Roman" w:cs="Times New Roman" w:hint="eastAsia"/>
            <w:bCs w:val="0"/>
            <w:szCs w:val="24"/>
            <w:lang w:val="en-US" w:eastAsia="zh-CN"/>
          </w:rPr>
          <w:t>3.10</w:t>
        </w:r>
        <w:r>
          <w:rPr>
            <w:rFonts w:ascii="Times New Roman" w:eastAsia="宋体" w:hAnsi="Times New Roman" w:cs="Times New Roman"/>
            <w:bCs w:val="0"/>
            <w:szCs w:val="24"/>
          </w:rPr>
          <w:t xml:space="preserve"> </w:t>
        </w:r>
        <w:r>
          <w:rPr>
            <w:rFonts w:ascii="Times New Roman" w:eastAsia="宋体" w:hAnsi="Times New Roman" w:cs="Times New Roman" w:hint="eastAsia"/>
            <w:bCs w:val="0"/>
            <w:szCs w:val="24"/>
          </w:rPr>
          <w:t>光伏功率预测系统主要功能</w:t>
        </w:r>
        <w:r>
          <w:tab/>
        </w:r>
        <w:r>
          <w:fldChar w:fldCharType="begin"/>
        </w:r>
        <w:r>
          <w:instrText xml:space="preserve"> PAGEREF _Toc15554 \h </w:instrText>
        </w:r>
        <w:r>
          <w:fldChar w:fldCharType="separate"/>
        </w:r>
        <w:r>
          <w:t>46</w:t>
        </w:r>
        <w:r>
          <w:fldChar w:fldCharType="end"/>
        </w:r>
      </w:hyperlink>
    </w:p>
    <w:p>
      <w:pPr>
        <w:pStyle w:val="TOC3"/>
        <w:tabs>
          <w:tab w:val="right" w:leader="dot" w:pos="8250"/>
        </w:tabs>
      </w:pPr>
      <w:hyperlink w:anchor="_Toc30770" w:history="1">
        <w:r>
          <w:rPr>
            <w:rFonts w:ascii="Times New Roman" w:eastAsia="宋体" w:hAnsi="Times New Roman" w:cs="Times New Roman"/>
            <w:bCs w:val="0"/>
            <w:szCs w:val="24"/>
          </w:rPr>
          <w:t>4.3.</w:t>
        </w:r>
        <w:r>
          <w:rPr>
            <w:rFonts w:ascii="Times New Roman" w:eastAsia="宋体" w:hAnsi="Times New Roman" w:cs="Times New Roman" w:hint="eastAsia"/>
            <w:bCs w:val="0"/>
            <w:szCs w:val="24"/>
            <w:lang w:val="en-US" w:eastAsia="zh-CN"/>
          </w:rPr>
          <w:t>11</w:t>
        </w:r>
        <w:r>
          <w:rPr>
            <w:rFonts w:ascii="Times New Roman" w:eastAsia="宋体" w:hAnsi="Times New Roman" w:cs="Times New Roman"/>
            <w:bCs w:val="0"/>
            <w:szCs w:val="24"/>
          </w:rPr>
          <w:t xml:space="preserve"> </w:t>
        </w:r>
        <w:r>
          <w:rPr>
            <w:rFonts w:ascii="Times New Roman" w:eastAsia="宋体" w:hAnsi="Times New Roman" w:cs="Times New Roman" w:hint="eastAsia"/>
            <w:bCs w:val="0"/>
            <w:szCs w:val="24"/>
            <w:lang w:val="en-US" w:eastAsia="zh-CN"/>
          </w:rPr>
          <w:t>AGC/AVC控制系统</w:t>
        </w:r>
        <w:r>
          <w:tab/>
        </w:r>
        <w:r>
          <w:fldChar w:fldCharType="begin"/>
        </w:r>
        <w:r>
          <w:instrText xml:space="preserve"> PAGEREF _Toc30770 \h </w:instrText>
        </w:r>
        <w:r>
          <w:fldChar w:fldCharType="separate"/>
        </w:r>
        <w:r>
          <w:t>48</w:t>
        </w:r>
        <w:r>
          <w:fldChar w:fldCharType="end"/>
        </w:r>
      </w:hyperlink>
    </w:p>
    <w:p>
      <w:pPr>
        <w:pStyle w:val="TOC3"/>
        <w:tabs>
          <w:tab w:val="right" w:leader="dot" w:pos="8250"/>
        </w:tabs>
        <w:sectPr>
          <w:footerReference w:type="default" r:id="rId4"/>
          <w:pgSz w:w="11850" w:h="16783"/>
          <w:pgMar w:top="1440" w:right="1800" w:bottom="1440" w:left="1800" w:header="851" w:footer="992" w:gutter="0"/>
          <w:pgNumType w:start="1"/>
          <w:cols w:space="708"/>
          <w:docGrid w:type="lines" w:linePitch="312"/>
        </w:sectPr>
      </w:pPr>
      <w:hyperlink w:anchor="_Toc5041" w:history="1">
        <w:r>
          <w:rPr>
            <w:rFonts w:ascii="Times New Roman" w:eastAsia="宋体" w:hAnsi="Times New Roman" w:cs="Times New Roman"/>
            <w:bCs w:val="0"/>
            <w:szCs w:val="24"/>
          </w:rPr>
          <w:t>4.3.</w:t>
        </w:r>
        <w:r>
          <w:rPr>
            <w:rFonts w:ascii="Times New Roman" w:eastAsia="宋体" w:hAnsi="Times New Roman" w:cs="Times New Roman" w:hint="eastAsia"/>
            <w:bCs w:val="0"/>
            <w:szCs w:val="24"/>
            <w:lang w:val="en-US" w:eastAsia="zh-CN"/>
          </w:rPr>
          <w:t>12</w:t>
        </w:r>
        <w:r>
          <w:rPr>
            <w:rFonts w:ascii="Times New Roman" w:eastAsia="宋体" w:hAnsi="Times New Roman" w:cs="Times New Roman"/>
            <w:bCs w:val="0"/>
            <w:szCs w:val="24"/>
          </w:rPr>
          <w:t xml:space="preserve"> </w:t>
        </w:r>
        <w:r>
          <w:rPr>
            <w:rFonts w:ascii="Times New Roman" w:eastAsia="宋体" w:hAnsi="Times New Roman" w:cs="Times New Roman" w:hint="eastAsia"/>
            <w:bCs w:val="0"/>
            <w:szCs w:val="24"/>
            <w:lang w:val="en-US" w:eastAsia="zh-CN"/>
          </w:rPr>
          <w:t>视频安防监控系统</w:t>
        </w:r>
        <w:r>
          <w:tab/>
        </w:r>
        <w:r>
          <w:fldChar w:fldCharType="begin"/>
        </w:r>
        <w:r>
          <w:instrText xml:space="preserve"> PAGEREF _Toc5041 \h </w:instrText>
        </w:r>
        <w:r>
          <w:fldChar w:fldCharType="separate"/>
        </w:r>
        <w:r>
          <w:t>49</w:t>
        </w:r>
        <w:r>
          <w:fldChar w:fldCharType="end"/>
        </w:r>
      </w:hyperlink>
    </w:p>
    <w:p>
      <w:pPr>
        <w:pStyle w:val="TOC3"/>
        <w:tabs>
          <w:tab w:val="right" w:leader="dot" w:pos="8250"/>
        </w:tabs>
      </w:pPr>
      <w:hyperlink w:anchor="_Toc15133" w:history="1">
        <w:r>
          <w:rPr>
            <w:rFonts w:ascii="Times New Roman" w:eastAsia="宋体" w:hAnsi="Times New Roman" w:cs="Times New Roman"/>
            <w:bCs w:val="0"/>
            <w:szCs w:val="24"/>
          </w:rPr>
          <w:t>4.3.</w:t>
        </w:r>
        <w:r>
          <w:rPr>
            <w:rFonts w:ascii="Times New Roman" w:eastAsia="宋体" w:hAnsi="Times New Roman" w:cs="Times New Roman" w:hint="eastAsia"/>
            <w:bCs w:val="0"/>
            <w:szCs w:val="24"/>
            <w:lang w:val="en-US" w:eastAsia="zh-CN"/>
          </w:rPr>
          <w:t>13</w:t>
        </w:r>
        <w:r>
          <w:rPr>
            <w:rFonts w:ascii="Times New Roman" w:eastAsia="宋体" w:hAnsi="Times New Roman" w:cs="Times New Roman"/>
            <w:bCs w:val="0"/>
            <w:szCs w:val="24"/>
          </w:rPr>
          <w:t xml:space="preserve"> </w:t>
        </w:r>
        <w:r>
          <w:rPr>
            <w:rFonts w:ascii="Times New Roman" w:eastAsia="宋体" w:hAnsi="Times New Roman" w:cs="Times New Roman" w:hint="eastAsia"/>
            <w:bCs w:val="0"/>
            <w:szCs w:val="24"/>
            <w:lang w:val="en-US" w:eastAsia="zh-CN"/>
          </w:rPr>
          <w:t>电气测温装置</w:t>
        </w:r>
        <w:r>
          <w:tab/>
        </w:r>
        <w:r>
          <w:fldChar w:fldCharType="begin"/>
        </w:r>
        <w:r>
          <w:instrText xml:space="preserve"> PAGEREF _Toc15133 \h </w:instrText>
        </w:r>
        <w:r>
          <w:fldChar w:fldCharType="separate"/>
        </w:r>
        <w:r>
          <w:t>49</w:t>
        </w:r>
        <w:r>
          <w:fldChar w:fldCharType="end"/>
        </w:r>
      </w:hyperlink>
    </w:p>
    <w:p>
      <w:pPr>
        <w:pStyle w:val="TOC1"/>
        <w:tabs>
          <w:tab w:val="right" w:leader="dot" w:pos="8250"/>
        </w:tabs>
      </w:pPr>
      <w:hyperlink w:anchor="_Toc4431" w:history="1">
        <w:r>
          <w:rPr>
            <w:rFonts w:hint="eastAsia"/>
          </w:rPr>
          <w:t>5. 设备清单</w:t>
        </w:r>
        <w:r>
          <w:tab/>
        </w:r>
        <w:r>
          <w:fldChar w:fldCharType="begin"/>
        </w:r>
        <w:r>
          <w:instrText xml:space="preserve"> PAGEREF _Toc4431 \h </w:instrText>
        </w:r>
        <w:r>
          <w:fldChar w:fldCharType="separate"/>
        </w:r>
        <w:r>
          <w:t>51</w:t>
        </w:r>
        <w:r>
          <w:fldChar w:fldCharType="end"/>
        </w:r>
      </w:hyperlink>
    </w:p>
    <w:p>
      <w:pPr>
        <w:pStyle w:val="TOC1"/>
        <w:tabs>
          <w:tab w:val="right" w:leader="dot" w:pos="8250"/>
        </w:tabs>
      </w:pPr>
      <w:hyperlink w:anchor="_Toc15049" w:history="1">
        <w:r>
          <w:rPr>
            <w:rFonts w:hint="eastAsia"/>
          </w:rPr>
          <w:t>6. 典型案例</w:t>
        </w:r>
        <w:r>
          <w:tab/>
        </w:r>
        <w:r>
          <w:fldChar w:fldCharType="begin"/>
        </w:r>
        <w:r>
          <w:instrText xml:space="preserve"> PAGEREF _Toc15049 \h </w:instrText>
        </w:r>
        <w:r>
          <w:fldChar w:fldCharType="separate"/>
        </w:r>
        <w:r>
          <w:t>54</w:t>
        </w:r>
        <w:r>
          <w:fldChar w:fldCharType="end"/>
        </w:r>
      </w:hyperlink>
    </w:p>
    <w:p>
      <w:pPr>
        <w:pStyle w:val="TOC1"/>
        <w:outlineLvl w:val="0"/>
        <w:sectPr>
          <w:footerReference w:type="default" r:id="rId5"/>
          <w:type w:val="nextPage"/>
          <w:pgSz w:w="11850" w:h="16783"/>
          <w:pgMar w:top="1440" w:right="1800" w:bottom="1440" w:left="1800" w:header="851" w:footer="992" w:gutter="0"/>
          <w:pgNumType w:start="2"/>
          <w:cols w:space="708"/>
          <w:titlePg w:val="0"/>
          <w:docGrid w:type="lines" w:linePitch="312"/>
        </w:sectPr>
      </w:pPr>
      <w:r>
        <w:rPr>
          <w:szCs w:val="24"/>
        </w:rPr>
        <w:fldChar w:fldCharType="end"/>
      </w:r>
      <w:bookmarkStart w:id="1" w:name="_Toc14050"/>
    </w:p>
    <w:p>
      <w:pPr>
        <w:pStyle w:val="TOC1"/>
        <w:outlineLvl w:val="0"/>
      </w:pPr>
      <w:bookmarkStart w:id="2" w:name="_Toc4449"/>
      <w:bookmarkStart w:id="3" w:name="_Toc10555"/>
      <w:bookmarkStart w:id="4" w:name="_Toc29720"/>
      <w:bookmarkStart w:id="5" w:name="_Toc28944"/>
      <w:bookmarkStart w:id="6" w:name="_Toc18393"/>
      <w:r>
        <w:rPr>
          <w:rFonts w:ascii="Times New Roman" w:eastAsia="宋体" w:hAnsi="Times New Roman" w:cs="Times New Roman"/>
          <w:b w:val="0"/>
          <w:kern w:val="2"/>
          <w:sz w:val="28"/>
          <w:szCs w:val="22"/>
          <w:lang w:val="en-US" w:eastAsia="zh-CN" w:bidi="ar-SA"/>
        </w:rPr>
        <w:t>1.项目</w:t>
      </w:r>
      <w:bookmarkEnd w:id="2"/>
      <w:bookmarkEnd w:id="3"/>
      <w:bookmarkEnd w:id="4"/>
      <w:bookmarkEnd w:id="5"/>
      <w:r>
        <w:rPr>
          <w:rFonts w:ascii="Times New Roman" w:eastAsia="宋体" w:hAnsi="Times New Roman" w:cs="Times New Roman"/>
          <w:b w:val="0"/>
          <w:kern w:val="2"/>
          <w:sz w:val="28"/>
          <w:szCs w:val="22"/>
          <w:lang w:val="en-US" w:eastAsia="zh-CN" w:bidi="ar-SA"/>
        </w:rPr>
        <w:t>概况</w:t>
      </w:r>
      <w:bookmarkEnd w:id="1"/>
      <w:bookmarkEnd w:id="6"/>
    </w:p>
    <w:p>
      <w:pPr>
        <w:ind w:firstLine="480" w:firstLineChars="200"/>
        <w:rPr>
          <w:szCs w:val="24"/>
        </w:rPr>
      </w:pPr>
      <w:r>
        <w:rPr>
          <w:rFonts w:hint="eastAsia"/>
          <w:szCs w:val="24"/>
        </w:rPr>
        <w:t>【可根据实际项目和需求调整】</w:t>
      </w:r>
    </w:p>
    <w:p>
      <w:pPr>
        <w:pStyle w:val="PlainText"/>
        <w:spacing w:line="360" w:lineRule="auto"/>
        <w:ind w:firstLine="480" w:firstLineChars="200"/>
        <w:rPr>
          <w:rFonts w:ascii="Times New Roman" w:eastAsia="宋体" w:hAnsi="Times New Roman" w:cs="Times New Roman" w:hint="eastAsia"/>
          <w:kern w:val="2"/>
          <w:sz w:val="24"/>
          <w:szCs w:val="24"/>
          <w:lang w:val="en-US" w:eastAsia="zh-CN" w:bidi="ar-SA"/>
        </w:rPr>
      </w:pPr>
      <w:r>
        <w:rPr>
          <w:rFonts w:ascii="Times New Roman" w:eastAsia="宋体" w:hAnsi="Times New Roman" w:cs="Times New Roman" w:hint="eastAsia"/>
          <w:sz w:val="24"/>
          <w:szCs w:val="24"/>
          <w:lang w:val="en-US" w:eastAsia="zh-CN"/>
        </w:rPr>
        <w:t>***</w:t>
      </w:r>
      <w:r>
        <w:rPr>
          <w:rFonts w:ascii="Times New Roman" w:eastAsia="宋体" w:hAnsi="Times New Roman" w:cs="Times New Roman" w:hint="eastAsia"/>
          <w:sz w:val="24"/>
          <w:szCs w:val="24"/>
        </w:rPr>
        <w:t>有限公司屋顶分布式光伏发电项目，工程位于</w:t>
      </w:r>
      <w:r>
        <w:rPr>
          <w:rFonts w:ascii="Times New Roman" w:eastAsia="宋体" w:hAnsi="Times New Roman" w:cs="Times New Roman" w:hint="eastAsia"/>
          <w:sz w:val="24"/>
          <w:szCs w:val="24"/>
          <w:lang w:val="en-US" w:eastAsia="zh-CN"/>
        </w:rPr>
        <w:t>某</w:t>
      </w:r>
      <w:r>
        <w:rPr>
          <w:rFonts w:ascii="Times New Roman" w:eastAsia="宋体" w:hAnsi="Times New Roman" w:cs="Times New Roman" w:hint="eastAsia"/>
          <w:sz w:val="24"/>
          <w:szCs w:val="24"/>
        </w:rPr>
        <w:t>工业园，利用其厂区屋顶约2</w:t>
      </w:r>
      <w:r>
        <w:rPr>
          <w:rFonts w:ascii="Times New Roman" w:eastAsia="宋体" w:hAnsi="Times New Roman" w:cs="Times New Roman"/>
          <w:sz w:val="24"/>
          <w:szCs w:val="24"/>
        </w:rPr>
        <w:t>8.3</w:t>
      </w:r>
      <w:r>
        <w:rPr>
          <w:rFonts w:ascii="Times New Roman" w:eastAsia="宋体" w:hAnsi="Times New Roman" w:cs="Times New Roman" w:hint="eastAsia"/>
          <w:sz w:val="24"/>
          <w:szCs w:val="24"/>
        </w:rPr>
        <w:t>万平方米，建17.99985MWp的分布式光伏发电项目</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集中10kV并网，三个并网点，每个并网点接入容量为6MW</w:t>
      </w:r>
      <w:r>
        <w:rPr>
          <w:rFonts w:ascii="Times New Roman" w:eastAsia="宋体" w:hAnsi="Times New Roman" w:cs="Times New Roman" w:hint="eastAsia"/>
          <w:sz w:val="24"/>
          <w:szCs w:val="24"/>
        </w:rPr>
        <w:t>，投产后年发电量约2400万度，项目采用</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自发自用</w:t>
      </w:r>
      <w:r>
        <w:rPr>
          <w:rFonts w:ascii="Times New Roman" w:eastAsia="宋体" w:hAnsi="Times New Roman" w:cs="Times New Roman" w:hint="eastAsia"/>
          <w:sz w:val="24"/>
          <w:szCs w:val="24"/>
          <w:lang w:val="en-US" w:eastAsia="zh-CN"/>
        </w:rPr>
        <w:t>，余电上网</w:t>
      </w:r>
      <w:r>
        <w:rPr>
          <w:rFonts w:ascii="Times New Roman" w:eastAsia="宋体" w:hAnsi="Times New Roman" w:cs="Times New Roman" w:hint="eastAsia"/>
          <w:sz w:val="24"/>
          <w:szCs w:val="24"/>
          <w:lang w:val="en-US" w:eastAsia="zh-CN"/>
        </w:rPr>
        <w:t>”</w:t>
      </w:r>
      <w:r>
        <w:rPr>
          <w:rFonts w:ascii="Times New Roman" w:eastAsia="宋体" w:hAnsi="Times New Roman" w:cs="Times New Roman" w:hint="eastAsia"/>
          <w:sz w:val="24"/>
          <w:szCs w:val="24"/>
          <w:lang w:val="en-US" w:eastAsia="zh-CN"/>
        </w:rPr>
        <w:t>模式。三个并网点分别位于新建1#、2#、3#光伏配电室，其分别接入三个区域屋顶光伏发电设备。</w:t>
      </w:r>
      <w:r>
        <w:rPr>
          <w:rFonts w:ascii="Times New Roman" w:eastAsia="宋体" w:hAnsi="Times New Roman" w:cs="Times New Roman" w:hint="default"/>
          <w:sz w:val="24"/>
          <w:szCs w:val="24"/>
          <w:lang w:val="zh-CN" w:eastAsia="zh-CN"/>
        </w:rPr>
        <w:t>该项目为一般厂房用电，按三级负荷要求供电</w:t>
      </w:r>
      <w:r>
        <w:rPr>
          <w:rFonts w:ascii="Times New Roman" w:eastAsia="宋体" w:hAnsi="Times New Roman" w:cs="Times New Roman" w:hint="eastAsia"/>
          <w:sz w:val="24"/>
          <w:szCs w:val="24"/>
          <w:lang w:val="en-US" w:eastAsia="zh-CN"/>
        </w:rPr>
        <w:t>。</w:t>
      </w:r>
    </w:p>
    <w:p>
      <w:pPr>
        <w:pStyle w:val="PlainText"/>
        <w:spacing w:line="360" w:lineRule="auto"/>
        <w:ind w:firstLine="480" w:firstLineChars="200"/>
        <w:rPr>
          <w:rFonts w:ascii="Times New Roman" w:eastAsia="宋体" w:hAnsi="Times New Roman" w:hint="default"/>
          <w:sz w:val="24"/>
          <w:szCs w:val="24"/>
          <w:lang w:val="en-US" w:eastAsia="zh-CN"/>
        </w:rPr>
      </w:pPr>
      <w:r>
        <w:rPr>
          <w:rFonts w:ascii="Times New Roman" w:hAnsi="Times New Roman"/>
          <w:sz w:val="24"/>
          <w:szCs w:val="24"/>
        </w:rPr>
        <w:t>根据</w:t>
      </w:r>
      <w:r>
        <w:rPr>
          <w:rFonts w:ascii="Times New Roman" w:hAnsi="Times New Roman" w:hint="eastAsia"/>
          <w:sz w:val="24"/>
          <w:szCs w:val="24"/>
          <w:lang w:val="en-US" w:eastAsia="zh-CN"/>
        </w:rPr>
        <w:t>光伏系统接入配电网的要求，</w:t>
      </w:r>
      <w:r>
        <w:rPr>
          <w:rFonts w:ascii="Times New Roman" w:hAnsi="Times New Roman"/>
          <w:sz w:val="24"/>
          <w:szCs w:val="24"/>
        </w:rPr>
        <w:t>需要10kV</w:t>
      </w:r>
      <w:r>
        <w:rPr>
          <w:rFonts w:ascii="Times New Roman" w:hAnsi="Times New Roman" w:hint="eastAsia"/>
          <w:sz w:val="24"/>
          <w:szCs w:val="24"/>
          <w:lang w:val="en-US" w:eastAsia="zh-CN"/>
        </w:rPr>
        <w:t>电压等级并网的光伏发电系统配置继电保护及安全自动装置，如线路保护、安全自动装置、防孤岛保护、UPS电源等设备；为满足调度自动化要求，需配置远动系统、对时设备及安全防护装置；为满足系统电量统计，需配置电能计量装置，如关口计量表、并网电能表、自用电计量电能表及采集终端等装置；为满足并网电能质量的要求，需要配置电能质量监测装置；同时建立整个光伏系统的通信设备，满足系统的互联互通和可管理性。</w:t>
      </w:r>
    </w:p>
    <w:p>
      <w:pPr>
        <w:pStyle w:val="PlainText"/>
        <w:spacing w:line="360" w:lineRule="auto"/>
        <w:ind w:firstLine="480" w:firstLineChars="200"/>
        <w:rPr>
          <w:rFonts w:ascii="Times New Roman" w:hAnsi="Times New Roman" w:hint="eastAsia"/>
          <w:sz w:val="24"/>
          <w:szCs w:val="24"/>
          <w:lang w:val="en-US" w:eastAsia="zh-CN"/>
        </w:rPr>
      </w:pPr>
      <w:r>
        <w:rPr>
          <w:rFonts w:ascii="Times New Roman" w:hAnsi="Times New Roman"/>
          <w:sz w:val="24"/>
          <w:szCs w:val="24"/>
        </w:rPr>
        <w:t>在电气监控室配置一套</w:t>
      </w:r>
      <w:r>
        <w:rPr>
          <w:rFonts w:ascii="Times New Roman" w:hAnsi="Times New Roman" w:hint="eastAsia"/>
          <w:sz w:val="24"/>
          <w:szCs w:val="24"/>
          <w:lang w:val="en-US" w:eastAsia="zh-CN"/>
        </w:rPr>
        <w:t>分布式光伏监控</w:t>
      </w:r>
      <w:r>
        <w:rPr>
          <w:rFonts w:ascii="Times New Roman" w:hAnsi="Times New Roman"/>
          <w:sz w:val="24"/>
          <w:szCs w:val="24"/>
        </w:rPr>
        <w:t>系统，通过通信管理机及网络交换机</w:t>
      </w:r>
      <w:r>
        <w:rPr>
          <w:rFonts w:ascii="Times New Roman" w:hAnsi="Times New Roman" w:hint="eastAsia"/>
          <w:sz w:val="24"/>
          <w:szCs w:val="24"/>
        </w:rPr>
        <w:t>实时采集</w:t>
      </w:r>
      <w:r>
        <w:rPr>
          <w:rFonts w:ascii="Times New Roman" w:hAnsi="Times New Roman"/>
          <w:sz w:val="24"/>
          <w:szCs w:val="24"/>
        </w:rPr>
        <w:t>微机保护装置</w:t>
      </w:r>
      <w:r>
        <w:rPr>
          <w:rFonts w:ascii="Times New Roman" w:hAnsi="Times New Roman" w:hint="eastAsia"/>
          <w:sz w:val="24"/>
          <w:szCs w:val="24"/>
        </w:rPr>
        <w:t>、电能质量</w:t>
      </w:r>
      <w:r>
        <w:rPr>
          <w:rFonts w:ascii="Times New Roman" w:hAnsi="Times New Roman" w:hint="eastAsia"/>
          <w:sz w:val="24"/>
          <w:szCs w:val="24"/>
          <w:lang w:val="en-US" w:eastAsia="zh-CN"/>
        </w:rPr>
        <w:t>监测</w:t>
      </w:r>
      <w:r>
        <w:rPr>
          <w:rFonts w:ascii="Times New Roman" w:hAnsi="Times New Roman" w:hint="eastAsia"/>
          <w:sz w:val="24"/>
          <w:szCs w:val="24"/>
        </w:rPr>
        <w:t>、</w:t>
      </w:r>
      <w:r>
        <w:rPr>
          <w:rFonts w:ascii="Times New Roman" w:hAnsi="Times New Roman" w:hint="eastAsia"/>
          <w:sz w:val="24"/>
          <w:szCs w:val="24"/>
          <w:lang w:val="en-US" w:eastAsia="zh-CN"/>
        </w:rPr>
        <w:t>计量、远动系统</w:t>
      </w:r>
      <w:r>
        <w:rPr>
          <w:rFonts w:ascii="Times New Roman" w:hAnsi="Times New Roman" w:hint="eastAsia"/>
          <w:sz w:val="24"/>
          <w:szCs w:val="24"/>
        </w:rPr>
        <w:t>等二次设备数据</w:t>
      </w:r>
      <w:r>
        <w:rPr>
          <w:rFonts w:ascii="Times New Roman" w:hAnsi="Times New Roman"/>
          <w:sz w:val="24"/>
          <w:szCs w:val="24"/>
        </w:rPr>
        <w:t>，实现</w:t>
      </w:r>
      <w:r>
        <w:rPr>
          <w:rFonts w:ascii="Times New Roman" w:hAnsi="Times New Roman" w:hint="eastAsia"/>
          <w:sz w:val="24"/>
          <w:szCs w:val="24"/>
          <w:lang w:val="en-US" w:eastAsia="zh-CN"/>
        </w:rPr>
        <w:t>三个区域光伏发电系统</w:t>
      </w:r>
      <w:r>
        <w:rPr>
          <w:rFonts w:ascii="Times New Roman" w:hAnsi="Times New Roman"/>
          <w:sz w:val="24"/>
          <w:szCs w:val="24"/>
        </w:rPr>
        <w:t>全面监控与自动化管理。</w:t>
      </w:r>
      <w:r>
        <w:rPr>
          <w:rFonts w:ascii="Times New Roman" w:hAnsi="Times New Roman" w:hint="eastAsia"/>
          <w:sz w:val="24"/>
          <w:szCs w:val="24"/>
          <w:lang w:val="en-US" w:eastAsia="zh-CN"/>
        </w:rPr>
        <w:t>同时在监控室配置通信系统、对时系统、远动系统满足系统内部的通信与上级调度需求，</w:t>
      </w:r>
      <w:r>
        <w:rPr>
          <w:rFonts w:ascii="Times New Roman" w:hAnsi="Times New Roman" w:hint="eastAsia"/>
          <w:sz w:val="24"/>
          <w:szCs w:val="24"/>
        </w:rPr>
        <w:t>配置一套一体化电源系统，为二次设备及监控主机等重要设备运行提供稳定可靠的电源</w:t>
      </w:r>
      <w:r>
        <w:rPr>
          <w:rFonts w:ascii="Times New Roman" w:hAnsi="Times New Roman" w:hint="eastAsia"/>
          <w:sz w:val="24"/>
          <w:szCs w:val="24"/>
          <w:lang w:eastAsia="zh-CN"/>
        </w:rPr>
        <w:t>，</w:t>
      </w:r>
      <w:r>
        <w:rPr>
          <w:rFonts w:ascii="Times New Roman" w:hAnsi="Times New Roman" w:hint="eastAsia"/>
          <w:sz w:val="24"/>
          <w:szCs w:val="24"/>
          <w:lang w:val="en-US" w:eastAsia="zh-CN"/>
        </w:rPr>
        <w:t>实现整个光伏系统的安全、稳定运行。</w:t>
      </w:r>
    </w:p>
    <w:p>
      <w:pPr>
        <w:pStyle w:val="PlainText"/>
        <w:spacing w:line="360" w:lineRule="auto"/>
        <w:ind w:firstLine="480" w:firstLineChars="200"/>
        <w:rPr>
          <w:rFonts w:ascii="Times New Roman" w:hAnsi="Times New Roman" w:hint="eastAsia"/>
          <w:sz w:val="24"/>
          <w:szCs w:val="24"/>
          <w:lang w:val="en-US" w:eastAsia="zh-CN"/>
        </w:rPr>
      </w:pPr>
    </w:p>
    <w:p>
      <w:pPr>
        <w:pStyle w:val="TOC1"/>
        <w:outlineLvl w:val="0"/>
      </w:pPr>
      <w:bookmarkStart w:id="7" w:name="_Toc12336"/>
      <w:bookmarkStart w:id="8" w:name="_Toc8015"/>
      <w:r>
        <w:t>2.设计标准</w:t>
      </w:r>
      <w:bookmarkEnd w:id="7"/>
      <w:bookmarkEnd w:id="8"/>
    </w:p>
    <w:p>
      <w:pPr>
        <w:pStyle w:val="PlainText"/>
        <w:spacing w:line="360" w:lineRule="auto"/>
        <w:ind w:firstLine="480" w:firstLineChars="200"/>
        <w:rPr>
          <w:rFonts w:ascii="Times New Roman" w:hAnsi="Times New Roman"/>
          <w:sz w:val="24"/>
          <w:szCs w:val="24"/>
        </w:rPr>
      </w:pPr>
      <w:r>
        <w:rPr>
          <w:rFonts w:ascii="Times New Roman" w:hAnsi="Times New Roman"/>
          <w:sz w:val="24"/>
          <w:szCs w:val="24"/>
        </w:rPr>
        <w:t>本次工程的方案设计过程中，我们遵循的基本原则：先进、可靠、实用、安全。本次设计参考如下标准：</w:t>
      </w:r>
    </w:p>
    <w:p>
      <w:pPr>
        <w:pStyle w:val="PlainText"/>
        <w:spacing w:line="360" w:lineRule="auto"/>
        <w:ind w:firstLine="480" w:firstLineChars="200"/>
        <w:rPr>
          <w:rFonts w:ascii="Times New Roman" w:eastAsia="宋体" w:hAnsi="Times New Roman" w:cs="Times New Roman" w:hint="default"/>
          <w:sz w:val="24"/>
          <w:szCs w:val="24"/>
          <w:lang w:val="zh-CN"/>
        </w:rPr>
      </w:pPr>
      <w:r>
        <w:rPr>
          <w:rFonts w:ascii="Times New Roman" w:eastAsia="宋体" w:hAnsi="Times New Roman" w:cs="Times New Roman" w:hint="eastAsia"/>
          <w:sz w:val="24"/>
          <w:szCs w:val="24"/>
          <w:lang w:val="en-US" w:eastAsia="zh-CN"/>
        </w:rPr>
        <w:t>1）</w:t>
      </w:r>
      <w:r>
        <w:rPr>
          <w:rFonts w:ascii="Times New Roman" w:eastAsia="宋体" w:hAnsi="Times New Roman" w:cs="Times New Roman" w:hint="default"/>
          <w:sz w:val="24"/>
          <w:szCs w:val="24"/>
          <w:lang w:val="zh-CN"/>
        </w:rPr>
        <w:t>主要国家技术标准</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（1）《20kV及以下变电所设计规范》 GB 50053-2013</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（2）《供配电系统设计规范》 GB 50052-2009</w:t>
      </w:r>
    </w:p>
    <w:p>
      <w:pPr>
        <w:pStyle w:val="a4"/>
        <w:spacing w:line="360" w:lineRule="auto"/>
        <w:ind w:firstLine="480"/>
        <w:jc w:val="left"/>
        <w:rPr>
          <w:rFonts w:ascii="Times New Roman" w:eastAsia="宋体" w:hAnsi="Times New Roman" w:cs="Times New Roman" w:hint="default"/>
          <w:bCs/>
          <w:kern w:val="2"/>
          <w:sz w:val="24"/>
          <w:szCs w:val="22"/>
          <w:lang w:val="zh-CN"/>
        </w:rPr>
        <w:sectPr>
          <w:footerReference w:type="default" r:id="rId6"/>
          <w:type w:val="nextPage"/>
          <w:pgSz w:w="11850" w:h="16783"/>
          <w:pgMar w:top="1440" w:right="1800" w:bottom="1440" w:left="1800" w:header="851" w:footer="992" w:gutter="0"/>
          <w:pgNumType w:start="3"/>
          <w:cols w:space="708"/>
          <w:titlePg w:val="0"/>
          <w:docGrid w:type="lines" w:linePitch="312"/>
        </w:sectPr>
      </w:pPr>
      <w:r>
        <w:rPr>
          <w:rFonts w:ascii="Times New Roman" w:eastAsia="宋体" w:hAnsi="Times New Roman" w:cs="Times New Roman" w:hint="default"/>
          <w:bCs/>
          <w:kern w:val="2"/>
          <w:sz w:val="24"/>
          <w:szCs w:val="22"/>
          <w:lang w:val="zh-CN" w:eastAsia="zh-CN" w:bidi="ar-SA"/>
        </w:rPr>
        <w:t>（3）《低压配电设计规范》 GB 50054-2011</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（4）《建筑物防雷设计规范》 GB 50057-2010</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（5）《民用建筑电气设计标准》 GB51348-2019</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（6）《建筑照明设计标准》 GB 50034-2013</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（7）《并联电容器装置设计规范》 GB 50227-2017</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（8）《电力工程电缆设计标准》 GB 50217-2018</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（9）《电力装置的继电保护和自动装置设计规范》 GB/T 50062-2008</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（10）《继电保护和安全自动装置技术规程》 GB/T 14285-2006</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（11）《交流电气装置的接地设计规范》 GB 50065-2011</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（12）《交流电气装置的过压保护和绝缘配合设计规范》 GB/T 50064-2014</w:t>
      </w:r>
    </w:p>
    <w:p>
      <w:pPr>
        <w:spacing w:line="360" w:lineRule="auto"/>
        <w:ind w:firstLine="480" w:firstLineChars="200"/>
        <w:rPr>
          <w:rFonts w:ascii="Times New Roman" w:eastAsia="宋体" w:hAnsi="Times New Roman" w:cs="Times New Roman" w:hint="eastAsia"/>
        </w:rPr>
      </w:pP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hint="eastAsia"/>
          <w:bCs/>
          <w:kern w:val="2"/>
          <w:sz w:val="24"/>
          <w:szCs w:val="22"/>
          <w:lang w:val="en-US" w:eastAsia="zh-CN" w:bidi="ar-SA"/>
        </w:rPr>
        <w:t>13</w:t>
      </w: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hint="eastAsia"/>
          <w:sz w:val="24"/>
        </w:rPr>
        <w:t>《电力装置电测量仪表装置设计规范》GB</w:t>
      </w:r>
      <w:r>
        <w:rPr>
          <w:rFonts w:ascii="Times New Roman" w:eastAsia="宋体" w:hAnsi="Times New Roman" w:cs="Times New Roman" w:hint="default"/>
          <w:bCs/>
          <w:kern w:val="2"/>
          <w:sz w:val="24"/>
          <w:szCs w:val="22"/>
          <w:lang w:val="zh-CN" w:eastAsia="zh-CN" w:bidi="ar-SA"/>
        </w:rPr>
        <w:t xml:space="preserve">/T </w:t>
      </w:r>
      <w:r>
        <w:rPr>
          <w:rFonts w:ascii="Times New Roman" w:eastAsia="宋体" w:hAnsi="Times New Roman" w:cs="Times New Roman" w:hint="eastAsia"/>
          <w:sz w:val="24"/>
        </w:rPr>
        <w:t xml:space="preserve"> 50063-2017</w:t>
      </w:r>
    </w:p>
    <w:p>
      <w:pPr>
        <w:spacing w:line="360" w:lineRule="auto"/>
        <w:ind w:firstLine="480" w:firstLineChars="200"/>
        <w:rPr>
          <w:rFonts w:ascii="Times New Roman" w:eastAsia="宋体" w:hAnsi="Times New Roman" w:cs="Times New Roman" w:hint="default"/>
          <w:bCs/>
          <w:lang w:val="zh-CN"/>
        </w:rPr>
      </w:pP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hint="eastAsia"/>
          <w:bCs/>
          <w:kern w:val="2"/>
          <w:sz w:val="24"/>
          <w:szCs w:val="22"/>
          <w:lang w:val="en-US" w:eastAsia="zh-CN" w:bidi="ar-SA"/>
        </w:rPr>
        <w:t>14</w:t>
      </w: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hint="eastAsia"/>
          <w:sz w:val="24"/>
        </w:rPr>
        <w:t>《光伏发电站无功补偿技术规范》GB/T29321-2012</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（1</w:t>
      </w:r>
      <w:r>
        <w:rPr>
          <w:rFonts w:ascii="Times New Roman" w:eastAsia="宋体" w:hAnsi="Times New Roman" w:cs="Times New Roman" w:hint="eastAsia"/>
          <w:bCs/>
          <w:kern w:val="2"/>
          <w:sz w:val="24"/>
          <w:szCs w:val="22"/>
          <w:lang w:val="en-US" w:eastAsia="zh-CN" w:bidi="ar-SA"/>
        </w:rPr>
        <w:t>5</w:t>
      </w:r>
      <w:r>
        <w:rPr>
          <w:rFonts w:ascii="Times New Roman" w:eastAsia="宋体" w:hAnsi="Times New Roman" w:cs="Times New Roman" w:hint="default"/>
          <w:bCs/>
          <w:kern w:val="2"/>
          <w:sz w:val="24"/>
          <w:szCs w:val="22"/>
          <w:lang w:val="zh-CN" w:eastAsia="zh-CN" w:bidi="ar-SA"/>
        </w:rPr>
        <w:t>）《光伏发电接入配电网设计规范》 GB/T 50865 - 2013</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（1</w:t>
      </w:r>
      <w:r>
        <w:rPr>
          <w:rFonts w:ascii="Times New Roman" w:eastAsia="宋体" w:hAnsi="Times New Roman" w:cs="Times New Roman" w:hint="eastAsia"/>
          <w:bCs/>
          <w:kern w:val="2"/>
          <w:sz w:val="24"/>
          <w:szCs w:val="22"/>
          <w:lang w:val="en-US" w:eastAsia="zh-CN" w:bidi="ar-SA"/>
        </w:rPr>
        <w:t>6</w:t>
      </w:r>
      <w:r>
        <w:rPr>
          <w:rFonts w:ascii="Times New Roman" w:eastAsia="宋体" w:hAnsi="Times New Roman" w:cs="Times New Roman" w:hint="default"/>
          <w:bCs/>
          <w:kern w:val="2"/>
          <w:sz w:val="24"/>
          <w:szCs w:val="22"/>
          <w:lang w:val="zh-CN" w:eastAsia="zh-CN" w:bidi="ar-SA"/>
        </w:rPr>
        <w:t>）《建筑设计防火规范》（2018版） GB 50016-2014</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（1</w:t>
      </w:r>
      <w:r>
        <w:rPr>
          <w:rFonts w:ascii="Times New Roman" w:eastAsia="宋体" w:hAnsi="Times New Roman" w:cs="Times New Roman" w:hint="eastAsia"/>
          <w:bCs/>
          <w:kern w:val="2"/>
          <w:sz w:val="24"/>
          <w:szCs w:val="22"/>
          <w:lang w:val="en-US" w:eastAsia="zh-CN" w:bidi="ar-SA"/>
        </w:rPr>
        <w:t>7</w:t>
      </w:r>
      <w:r>
        <w:rPr>
          <w:rFonts w:ascii="Times New Roman" w:eastAsia="宋体" w:hAnsi="Times New Roman" w:cs="Times New Roman" w:hint="default"/>
          <w:bCs/>
          <w:kern w:val="2"/>
          <w:sz w:val="24"/>
          <w:szCs w:val="22"/>
          <w:lang w:val="zh-CN" w:eastAsia="zh-CN" w:bidi="ar-SA"/>
        </w:rPr>
        <w:t>）《通用用电设备配电设计规范》  GB50055-2011</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（1</w:t>
      </w:r>
      <w:r>
        <w:rPr>
          <w:rFonts w:ascii="Times New Roman" w:eastAsia="宋体" w:hAnsi="Times New Roman" w:cs="Times New Roman" w:hint="eastAsia"/>
          <w:bCs/>
          <w:kern w:val="2"/>
          <w:sz w:val="24"/>
          <w:szCs w:val="22"/>
          <w:lang w:val="en-US" w:eastAsia="zh-CN" w:bidi="ar-SA"/>
        </w:rPr>
        <w:t>8</w:t>
      </w:r>
      <w:r>
        <w:rPr>
          <w:rFonts w:ascii="Times New Roman" w:eastAsia="宋体" w:hAnsi="Times New Roman" w:cs="Times New Roman" w:hint="default"/>
          <w:bCs/>
          <w:kern w:val="2"/>
          <w:sz w:val="24"/>
          <w:szCs w:val="22"/>
          <w:lang w:val="zh-CN" w:eastAsia="zh-CN" w:bidi="ar-SA"/>
        </w:rPr>
        <w:t>）《3~110kV高压配电装置设计规范》  GB50060-2008</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eastAsia"/>
          <w:sz w:val="24"/>
          <w:szCs w:val="24"/>
          <w:lang w:val="en-US" w:eastAsia="zh-CN"/>
        </w:rPr>
        <w:t>2）</w:t>
      </w:r>
      <w:r>
        <w:rPr>
          <w:rFonts w:ascii="Times New Roman" w:eastAsia="宋体" w:hAnsi="Times New Roman" w:cs="Times New Roman" w:hint="default"/>
          <w:bCs/>
          <w:kern w:val="2"/>
          <w:sz w:val="24"/>
          <w:szCs w:val="22"/>
          <w:lang w:val="zh-CN" w:eastAsia="zh-CN" w:bidi="ar-SA"/>
        </w:rPr>
        <w:t>主要行业、地方技术标准</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（1）《电力工程直流电源系统设计技术规程》DL/T 5044-2014</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（2）《电力工程制图标准第1部分：一般规则部分》DL/T 5028.1-2015</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（3）《导体和电器选择设计技术规定》  DL/T 5222</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（4）《10kV及以下电力用户业护工程技术规范》DB35/T 1036-2019</w:t>
      </w:r>
    </w:p>
    <w:p>
      <w:pPr>
        <w:pStyle w:val="a4"/>
        <w:spacing w:line="360" w:lineRule="auto"/>
        <w:ind w:firstLine="480"/>
        <w:jc w:val="left"/>
        <w:rPr>
          <w:rFonts w:ascii="Times New Roman" w:eastAsia="宋体" w:hAnsi="Times New Roman" w:cs="Times New Roman" w:hint="eastAsia"/>
          <w:bCs/>
          <w:kern w:val="2"/>
          <w:sz w:val="24"/>
          <w:szCs w:val="22"/>
        </w:rPr>
      </w:pP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hint="eastAsia"/>
          <w:bCs/>
          <w:kern w:val="2"/>
          <w:sz w:val="24"/>
          <w:szCs w:val="22"/>
          <w:lang w:val="en-US" w:eastAsia="zh-CN" w:bidi="ar-SA"/>
        </w:rPr>
        <w:t>5</w:t>
      </w: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bCs/>
          <w:kern w:val="2"/>
          <w:sz w:val="24"/>
          <w:szCs w:val="22"/>
          <w:lang w:val="en-US" w:eastAsia="zh-CN" w:bidi="ar-SA"/>
        </w:rPr>
        <w:t>《</w:t>
      </w:r>
      <w:r>
        <w:rPr>
          <w:rFonts w:ascii="Times New Roman" w:eastAsia="宋体" w:hAnsi="Times New Roman" w:cs="Times New Roman" w:hint="eastAsia"/>
          <w:bCs/>
          <w:kern w:val="2"/>
          <w:sz w:val="24"/>
          <w:szCs w:val="22"/>
          <w:lang w:val="en-US" w:eastAsia="zh-CN" w:bidi="ar-SA"/>
        </w:rPr>
        <w:t>户用光伏并网发电系统 第2-5部分：设计规范系统接入设计</w:t>
      </w:r>
      <w:r>
        <w:rPr>
          <w:rFonts w:ascii="Times New Roman" w:eastAsia="宋体" w:hAnsi="Times New Roman" w:cs="Times New Roman"/>
          <w:bCs/>
          <w:kern w:val="2"/>
          <w:sz w:val="24"/>
          <w:szCs w:val="22"/>
          <w:lang w:val="en-US" w:eastAsia="zh-CN" w:bidi="ar-SA"/>
        </w:rPr>
        <w:t>》</w:t>
      </w:r>
      <w:r>
        <w:rPr>
          <w:rFonts w:ascii="Times New Roman" w:eastAsia="宋体" w:hAnsi="Times New Roman" w:cs="Times New Roman" w:hint="eastAsia"/>
          <w:bCs/>
          <w:kern w:val="2"/>
          <w:sz w:val="24"/>
          <w:szCs w:val="22"/>
          <w:lang w:val="en-US" w:eastAsia="zh-CN" w:bidi="ar-SA"/>
        </w:rPr>
        <w:t>T/CPIA 0011.205-2019</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hint="eastAsia"/>
          <w:bCs/>
          <w:kern w:val="2"/>
          <w:sz w:val="24"/>
          <w:szCs w:val="22"/>
          <w:lang w:val="en-US" w:eastAsia="zh-CN" w:bidi="ar-SA"/>
        </w:rPr>
        <w:t>6</w:t>
      </w: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bCs/>
          <w:kern w:val="2"/>
          <w:sz w:val="24"/>
          <w:szCs w:val="22"/>
          <w:lang w:val="en-US" w:eastAsia="zh-CN" w:bidi="ar-SA"/>
        </w:rPr>
        <w:t>《</w:t>
      </w:r>
      <w:r>
        <w:rPr>
          <w:rFonts w:ascii="Times New Roman" w:eastAsia="宋体" w:hAnsi="Times New Roman" w:cs="Times New Roman" w:hint="eastAsia"/>
          <w:bCs/>
          <w:kern w:val="2"/>
          <w:sz w:val="24"/>
          <w:szCs w:val="22"/>
          <w:lang w:val="en-US" w:eastAsia="zh-CN" w:bidi="ar-SA"/>
        </w:rPr>
        <w:t>户用光伏发电系统并网技术要求</w:t>
      </w:r>
      <w:r>
        <w:rPr>
          <w:rFonts w:ascii="Times New Roman" w:eastAsia="宋体" w:hAnsi="Times New Roman" w:cs="Times New Roman"/>
          <w:bCs/>
          <w:kern w:val="2"/>
          <w:sz w:val="24"/>
          <w:szCs w:val="22"/>
          <w:lang w:val="en-US" w:eastAsia="zh-CN" w:bidi="ar-SA"/>
        </w:rPr>
        <w:t>》</w:t>
      </w:r>
      <w:r>
        <w:rPr>
          <w:rFonts w:ascii="Times New Roman" w:eastAsia="宋体" w:hAnsi="Times New Roman" w:cs="Times New Roman" w:hint="eastAsia"/>
          <w:bCs/>
          <w:kern w:val="2"/>
          <w:sz w:val="24"/>
          <w:szCs w:val="22"/>
          <w:lang w:val="en-US" w:eastAsia="zh-CN" w:bidi="ar-SA"/>
        </w:rPr>
        <w:t xml:space="preserve"> T/CEC 333-2020</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eastAsia"/>
          <w:sz w:val="24"/>
          <w:szCs w:val="24"/>
          <w:lang w:val="en-US" w:eastAsia="zh-CN"/>
        </w:rPr>
        <w:t>3）</w:t>
      </w:r>
      <w:r>
        <w:rPr>
          <w:rFonts w:ascii="Times New Roman" w:eastAsia="宋体" w:hAnsi="Times New Roman" w:cs="Times New Roman" w:hint="default"/>
          <w:bCs/>
          <w:kern w:val="2"/>
          <w:sz w:val="24"/>
          <w:szCs w:val="22"/>
          <w:lang w:val="zh-CN" w:eastAsia="zh-CN" w:bidi="ar-SA"/>
        </w:rPr>
        <w:t>主要企业技术标准及图集</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（1）《电能计量装置通用设计规范》 Q/GDW 10347-2016</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hint="eastAsia"/>
          <w:bCs/>
          <w:kern w:val="2"/>
          <w:sz w:val="24"/>
          <w:szCs w:val="22"/>
          <w:lang w:val="en-US" w:eastAsia="zh-CN" w:bidi="ar-SA"/>
        </w:rPr>
        <w:t>2</w:t>
      </w:r>
      <w:r>
        <w:rPr>
          <w:rFonts w:ascii="Times New Roman" w:eastAsia="宋体" w:hAnsi="Times New Roman" w:cs="Times New Roman" w:hint="default"/>
          <w:bCs/>
          <w:kern w:val="2"/>
          <w:sz w:val="24"/>
          <w:szCs w:val="22"/>
          <w:lang w:val="zh-CN" w:eastAsia="zh-CN" w:bidi="ar-SA"/>
        </w:rPr>
        <w:t>）《光伏电站接入电网技术规定》Q/GDW 617-2011</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hint="eastAsia"/>
          <w:bCs/>
          <w:kern w:val="2"/>
          <w:sz w:val="24"/>
          <w:szCs w:val="22"/>
          <w:lang w:val="en-US" w:eastAsia="zh-CN" w:bidi="ar-SA"/>
        </w:rPr>
        <w:t>3</w:t>
      </w:r>
      <w:r>
        <w:rPr>
          <w:rFonts w:ascii="Times New Roman" w:eastAsia="宋体" w:hAnsi="Times New Roman" w:cs="Times New Roman" w:hint="default"/>
          <w:bCs/>
          <w:kern w:val="2"/>
          <w:sz w:val="24"/>
          <w:szCs w:val="22"/>
          <w:lang w:val="zh-CN" w:eastAsia="zh-CN" w:bidi="ar-SA"/>
        </w:rPr>
        <w:t>）《分布式电源接入配电网设计规范》Q/GDW11147-2017</w:t>
      </w:r>
    </w:p>
    <w:p>
      <w:pPr>
        <w:pStyle w:val="a4"/>
        <w:spacing w:line="360" w:lineRule="auto"/>
        <w:ind w:firstLine="480"/>
        <w:jc w:val="left"/>
        <w:rPr>
          <w:rFonts w:ascii="Times New Roman" w:eastAsia="宋体" w:hAnsi="Times New Roman" w:cs="Times New Roman" w:hint="eastAsia"/>
          <w:bCs/>
          <w:kern w:val="2"/>
          <w:sz w:val="24"/>
          <w:szCs w:val="22"/>
        </w:rPr>
      </w:pP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hint="eastAsia"/>
          <w:bCs/>
          <w:kern w:val="2"/>
          <w:sz w:val="24"/>
          <w:szCs w:val="22"/>
          <w:lang w:val="en-US" w:eastAsia="zh-CN" w:bidi="ar-SA"/>
        </w:rPr>
        <w:t>4</w:t>
      </w: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bCs/>
          <w:kern w:val="2"/>
          <w:sz w:val="24"/>
          <w:szCs w:val="22"/>
          <w:lang w:val="en-US" w:eastAsia="zh-CN" w:bidi="ar-SA"/>
        </w:rPr>
        <w:t>《</w:t>
      </w:r>
      <w:r>
        <w:rPr>
          <w:rFonts w:ascii="Times New Roman" w:eastAsia="宋体" w:hAnsi="Times New Roman" w:cs="Times New Roman" w:hint="eastAsia"/>
          <w:bCs/>
          <w:kern w:val="2"/>
          <w:sz w:val="24"/>
          <w:szCs w:val="22"/>
          <w:lang w:val="en-US" w:eastAsia="zh-CN" w:bidi="ar-SA"/>
        </w:rPr>
        <w:t>光伏电站接入电网技术规定</w:t>
      </w:r>
      <w:r>
        <w:rPr>
          <w:rFonts w:ascii="Times New Roman" w:eastAsia="宋体" w:hAnsi="Times New Roman" w:cs="Times New Roman"/>
          <w:bCs/>
          <w:kern w:val="2"/>
          <w:sz w:val="24"/>
          <w:szCs w:val="22"/>
          <w:lang w:val="en-US" w:eastAsia="zh-CN" w:bidi="ar-SA"/>
        </w:rPr>
        <w:t>》</w:t>
      </w:r>
      <w:r>
        <w:rPr>
          <w:rFonts w:ascii="Times New Roman" w:eastAsia="宋体" w:hAnsi="Times New Roman" w:cs="Times New Roman" w:hint="eastAsia"/>
          <w:bCs/>
          <w:kern w:val="2"/>
          <w:sz w:val="24"/>
          <w:szCs w:val="22"/>
          <w:lang w:val="en-US" w:eastAsia="zh-CN" w:bidi="ar-SA"/>
        </w:rPr>
        <w:t>Q/GDW 1617-2015</w:t>
      </w:r>
    </w:p>
    <w:p>
      <w:pPr>
        <w:pStyle w:val="a4"/>
        <w:spacing w:line="360" w:lineRule="auto"/>
        <w:ind w:firstLine="480"/>
        <w:jc w:val="left"/>
        <w:rPr>
          <w:rFonts w:ascii="Times New Roman" w:eastAsia="宋体" w:hAnsi="Times New Roman" w:cs="Times New Roman" w:hint="eastAsia"/>
          <w:bCs/>
          <w:kern w:val="2"/>
          <w:sz w:val="24"/>
          <w:szCs w:val="22"/>
        </w:rPr>
        <w:sectPr>
          <w:footerReference w:type="default" r:id="rId7"/>
          <w:type w:val="nextPage"/>
          <w:pgSz w:w="11850" w:h="16783"/>
          <w:pgMar w:top="1440" w:right="1800" w:bottom="1440" w:left="1800" w:header="851" w:footer="992" w:gutter="0"/>
          <w:pgNumType w:start="4"/>
          <w:cols w:space="708"/>
          <w:titlePg w:val="0"/>
          <w:docGrid w:type="lines" w:linePitch="312"/>
        </w:sectPr>
      </w:pP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hint="eastAsia"/>
          <w:bCs/>
          <w:kern w:val="2"/>
          <w:sz w:val="24"/>
          <w:szCs w:val="22"/>
          <w:lang w:val="en-US" w:eastAsia="zh-CN" w:bidi="ar-SA"/>
        </w:rPr>
        <w:t>5</w:t>
      </w: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bCs/>
          <w:kern w:val="2"/>
          <w:sz w:val="24"/>
          <w:szCs w:val="22"/>
          <w:lang w:val="en-US" w:eastAsia="zh-CN" w:bidi="ar-SA"/>
        </w:rPr>
        <w:t>《</w:t>
      </w:r>
      <w:r>
        <w:rPr>
          <w:rFonts w:ascii="Times New Roman" w:eastAsia="宋体" w:hAnsi="Times New Roman" w:cs="Times New Roman" w:hint="eastAsia"/>
          <w:bCs/>
          <w:kern w:val="2"/>
          <w:sz w:val="24"/>
          <w:szCs w:val="22"/>
          <w:lang w:val="en-US" w:eastAsia="zh-CN" w:bidi="ar-SA"/>
        </w:rPr>
        <w:t>分布式电源接入电网技术规定</w:t>
      </w:r>
      <w:r>
        <w:rPr>
          <w:rFonts w:ascii="Times New Roman" w:eastAsia="宋体" w:hAnsi="Times New Roman" w:cs="Times New Roman"/>
          <w:bCs/>
          <w:kern w:val="2"/>
          <w:sz w:val="24"/>
          <w:szCs w:val="22"/>
          <w:lang w:val="en-US" w:eastAsia="zh-CN" w:bidi="ar-SA"/>
        </w:rPr>
        <w:t>》</w:t>
      </w:r>
      <w:r>
        <w:rPr>
          <w:rFonts w:ascii="Times New Roman" w:eastAsia="宋体" w:hAnsi="Times New Roman" w:cs="Times New Roman" w:hint="eastAsia"/>
          <w:bCs/>
          <w:kern w:val="2"/>
          <w:sz w:val="24"/>
          <w:szCs w:val="22"/>
          <w:lang w:val="en-US" w:eastAsia="zh-CN" w:bidi="ar-SA"/>
        </w:rPr>
        <w:t>Q/GDW 1480-2015</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w:t>
      </w:r>
      <w:r>
        <w:rPr>
          <w:rFonts w:ascii="Times New Roman" w:eastAsia="宋体" w:hAnsi="Times New Roman" w:cs="Times New Roman" w:hint="eastAsia"/>
          <w:bCs/>
          <w:kern w:val="2"/>
          <w:sz w:val="24"/>
          <w:szCs w:val="22"/>
          <w:lang w:val="en-US" w:eastAsia="zh-CN" w:bidi="ar-SA"/>
        </w:rPr>
        <w:t>6</w:t>
      </w:r>
      <w:r>
        <w:rPr>
          <w:rFonts w:ascii="Times New Roman" w:eastAsia="宋体" w:hAnsi="Times New Roman" w:cs="Times New Roman" w:hint="default"/>
          <w:bCs/>
          <w:kern w:val="2"/>
          <w:sz w:val="24"/>
          <w:szCs w:val="22"/>
          <w:lang w:val="zh-CN" w:eastAsia="zh-CN" w:bidi="ar-SA"/>
        </w:rPr>
        <w:t>）《分布式光伏发电项目接入系统典型设计》</w:t>
      </w:r>
    </w:p>
    <w:p>
      <w:pPr>
        <w:pStyle w:val="a4"/>
        <w:spacing w:line="360" w:lineRule="auto"/>
        <w:ind w:firstLine="480"/>
        <w:jc w:val="left"/>
        <w:rPr>
          <w:rFonts w:ascii="Times New Roman" w:eastAsia="宋体" w:hAnsi="Times New Roman" w:cs="Times New Roman" w:hint="default"/>
          <w:bCs/>
          <w:kern w:val="2"/>
          <w:sz w:val="24"/>
          <w:szCs w:val="22"/>
          <w:lang w:val="zh-CN"/>
        </w:rPr>
      </w:pPr>
      <w:r>
        <w:rPr>
          <w:rFonts w:ascii="Times New Roman" w:eastAsia="宋体" w:hAnsi="Times New Roman" w:cs="Times New Roman" w:hint="default"/>
          <w:bCs/>
          <w:kern w:val="2"/>
          <w:sz w:val="24"/>
          <w:szCs w:val="22"/>
          <w:lang w:val="zh-CN" w:eastAsia="zh-CN" w:bidi="ar-SA"/>
        </w:rPr>
        <w:t xml:space="preserve"> 以上引用文件，随最新版本相应更改为最新版本引用文件。</w:t>
      </w:r>
    </w:p>
    <w:p>
      <w:pPr>
        <w:pStyle w:val="a4"/>
        <w:spacing w:line="360" w:lineRule="auto"/>
        <w:ind w:firstLine="480"/>
        <w:jc w:val="left"/>
        <w:rPr>
          <w:rFonts w:ascii="Times New Roman" w:hAnsi="Times New Roman"/>
          <w:color w:val="000000"/>
          <w:sz w:val="24"/>
          <w:szCs w:val="24"/>
        </w:rPr>
      </w:pPr>
      <w:r>
        <w:rPr>
          <w:rFonts w:ascii="$*$*$*$*" w:eastAsia="$*$*$*$*" w:hAnsi="$*$*$*$*" w:hint="default"/>
          <w:color w:val="auto"/>
          <w:sz w:val="24"/>
          <w:szCs w:val="24"/>
          <w:lang w:val="zh-CN"/>
        </w:rPr>
        <w:t xml:space="preserve"> </w:t>
      </w:r>
    </w:p>
    <w:p>
      <w:pPr>
        <w:pStyle w:val="TOC1"/>
        <w:outlineLvl w:val="0"/>
        <w:rPr>
          <w:rFonts w:hint="eastAsia"/>
        </w:rPr>
      </w:pPr>
      <w:bookmarkStart w:id="9" w:name="_Toc29991"/>
      <w:bookmarkStart w:id="10" w:name="_Toc10970"/>
      <w:bookmarkStart w:id="11" w:name="_Toc13877"/>
      <w:bookmarkStart w:id="12" w:name="_Toc7671"/>
      <w:bookmarkStart w:id="13" w:name="_Toc23638"/>
      <w:bookmarkStart w:id="14" w:name="_Toc26227"/>
      <w:r>
        <w:t>3.设计方案</w:t>
      </w:r>
      <w:bookmarkEnd w:id="9"/>
      <w:bookmarkEnd w:id="10"/>
      <w:bookmarkEnd w:id="11"/>
      <w:bookmarkEnd w:id="12"/>
      <w:bookmarkEnd w:id="13"/>
      <w:bookmarkEnd w:id="14"/>
    </w:p>
    <w:p>
      <w:pPr>
        <w:ind w:firstLine="480" w:firstLineChars="200"/>
        <w:rPr>
          <w:rFonts w:hint="eastAsia"/>
          <w:szCs w:val="24"/>
        </w:rPr>
      </w:pPr>
      <w:r>
        <w:rPr>
          <w:rFonts w:hint="eastAsia"/>
          <w:szCs w:val="24"/>
        </w:rPr>
        <w:t>【可根据实际项目配置调整】</w:t>
      </w:r>
    </w:p>
    <w:p>
      <w:pPr>
        <w:pStyle w:val="TOC2"/>
        <w:ind w:left="480"/>
        <w:outlineLvl w:val="1"/>
        <w:rPr>
          <w:rFonts w:hint="default"/>
          <w:bCs/>
          <w:lang w:val="en-US" w:eastAsia="zh-CN"/>
        </w:rPr>
      </w:pPr>
      <w:bookmarkStart w:id="15" w:name="_Toc19830"/>
      <w:r>
        <w:rPr>
          <w:b/>
          <w:bCs/>
          <w:szCs w:val="24"/>
        </w:rPr>
        <w:t xml:space="preserve">3.1 </w:t>
      </w:r>
      <w:r>
        <w:rPr>
          <w:rFonts w:hint="eastAsia"/>
          <w:b/>
          <w:bCs/>
          <w:szCs w:val="24"/>
          <w:lang w:val="en-US" w:eastAsia="zh-CN"/>
        </w:rPr>
        <w:t>系统一次图</w:t>
      </w:r>
      <w:bookmarkEnd w:id="15"/>
    </w:p>
    <w:p>
      <w:pPr>
        <w:ind w:firstLine="480" w:firstLineChars="200"/>
        <w:rPr>
          <w:bCs/>
        </w:rPr>
      </w:pPr>
      <w:r>
        <w:rPr>
          <w:bCs/>
        </w:rPr>
        <w:t>本</w:t>
      </w:r>
      <w:r>
        <w:rPr>
          <w:rFonts w:hint="eastAsia"/>
          <w:bCs/>
          <w:lang w:val="en-US" w:eastAsia="zh-CN"/>
        </w:rPr>
        <w:t>光伏</w:t>
      </w:r>
      <w:r>
        <w:rPr>
          <w:bCs/>
        </w:rPr>
        <w:t>电站共分为三</w:t>
      </w:r>
      <w:r>
        <w:rPr>
          <w:rFonts w:hint="eastAsia"/>
          <w:bCs/>
        </w:rPr>
        <w:t>个</w:t>
      </w:r>
      <w:r>
        <w:rPr>
          <w:rFonts w:hint="eastAsia"/>
          <w:bCs/>
          <w:lang w:val="en-US" w:eastAsia="zh-CN"/>
        </w:rPr>
        <w:t>光伏</w:t>
      </w:r>
      <w:r>
        <w:rPr>
          <w:rFonts w:hint="eastAsia"/>
          <w:bCs/>
        </w:rPr>
        <w:t>配电室</w:t>
      </w:r>
      <w:r>
        <w:rPr>
          <w:bCs/>
        </w:rPr>
        <w:t>，</w:t>
      </w:r>
      <w:r>
        <w:rPr>
          <w:rFonts w:hint="eastAsia"/>
          <w:bCs/>
        </w:rPr>
        <w:t>分别</w:t>
      </w:r>
      <w:r>
        <w:rPr>
          <w:rFonts w:hint="eastAsia"/>
          <w:sz w:val="22"/>
        </w:rPr>
        <w:t>1#光伏配电室、</w:t>
      </w:r>
      <w:r>
        <w:rPr>
          <w:sz w:val="22"/>
        </w:rPr>
        <w:t>2</w:t>
      </w:r>
      <w:r>
        <w:rPr>
          <w:rFonts w:hint="eastAsia"/>
          <w:sz w:val="22"/>
        </w:rPr>
        <w:t>#光伏配电室、</w:t>
      </w:r>
      <w:r>
        <w:rPr>
          <w:sz w:val="22"/>
        </w:rPr>
        <w:t>3</w:t>
      </w:r>
      <w:r>
        <w:rPr>
          <w:rFonts w:hint="eastAsia"/>
          <w:sz w:val="22"/>
        </w:rPr>
        <w:t>#光伏配电室，均设置有通讯屏、站控屏、直流屏，并在</w:t>
      </w:r>
      <w:r>
        <w:rPr>
          <w:sz w:val="22"/>
        </w:rPr>
        <w:t>3</w:t>
      </w:r>
      <w:r>
        <w:rPr>
          <w:rFonts w:hint="eastAsia"/>
          <w:sz w:val="22"/>
        </w:rPr>
        <w:t>#光伏配电室设置1台远动屏、1台</w:t>
      </w:r>
      <w:r>
        <w:rPr>
          <w:rFonts w:hint="eastAsia"/>
          <w:bCs/>
        </w:rPr>
        <w:t>监控主机屏</w:t>
      </w:r>
      <w:r>
        <w:rPr>
          <w:bCs/>
        </w:rPr>
        <w:t>。</w:t>
      </w:r>
    </w:p>
    <w:p>
      <w:pPr>
        <w:ind w:firstLine="480" w:firstLineChars="200"/>
        <w:rPr>
          <w:bCs/>
        </w:rPr>
      </w:pPr>
      <w:r>
        <w:rPr>
          <w:rFonts w:hint="eastAsia"/>
          <w:bCs/>
        </w:rPr>
        <w:t>各</w:t>
      </w:r>
      <w:r>
        <w:rPr>
          <w:rFonts w:hint="eastAsia"/>
          <w:bCs/>
          <w:lang w:val="en-US" w:eastAsia="zh-CN"/>
        </w:rPr>
        <w:t>光伏</w:t>
      </w:r>
      <w:r>
        <w:rPr>
          <w:rFonts w:hint="eastAsia"/>
          <w:bCs/>
        </w:rPr>
        <w:t>配电室一次图如下：</w:t>
      </w:r>
    </w:p>
    <w:p>
      <w:pPr>
        <w:pStyle w:val="NormalIndent"/>
        <w:rPr>
          <w:rFonts w:eastAsia="宋体" w:hint="eastAsia"/>
          <w:szCs w:val="24"/>
          <w:lang w:eastAsia="zh-CN"/>
        </w:rPr>
      </w:pPr>
      <w:r>
        <w:rPr>
          <w:rFonts w:eastAsia="宋体" w:hint="eastAsia"/>
          <w:szCs w:val="24"/>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9" o:spid="_x0000_i1025" type="#_x0000_t75" alt="1668153004133" style="width:411.85pt;height:245.64pt;mso-position-horizontal-relative:page;mso-position-vertical-relative:page;mso-wrap-style:square" o:preferrelative="t" filled="f" stroked="f">
            <v:fill o:detectmouseclick="t"/>
            <v:stroke linestyle="single"/>
            <v:imagedata r:id="rId8" o:title="1668153004133"/>
            <v:path o:extrusionok="f"/>
            <o:lock v:ext="edit" aspectratio="t"/>
          </v:shape>
        </w:pict>
      </w:r>
    </w:p>
    <w:p>
      <w:pPr>
        <w:jc w:val="center"/>
        <w:rPr>
          <w:rFonts w:ascii="Times New Roman" w:eastAsia="宋体" w:hAnsi="Times New Roman" w:cs="Times New Roman" w:hint="eastAsia"/>
          <w:bCs/>
          <w:lang w:val="zh-CN"/>
        </w:rPr>
      </w:pPr>
      <w:r>
        <w:rPr>
          <w:rFonts w:ascii="Times New Roman" w:eastAsia="宋体" w:hAnsi="Times New Roman" w:cs="Times New Roman" w:hint="eastAsia"/>
          <w:bCs/>
          <w:lang w:val="en-US" w:eastAsia="zh-CN"/>
        </w:rPr>
        <w:t xml:space="preserve">图1 </w:t>
      </w:r>
      <w:r>
        <w:rPr>
          <w:rFonts w:ascii="Times New Roman" w:eastAsia="宋体" w:hAnsi="Times New Roman" w:cs="Times New Roman" w:hint="eastAsia"/>
          <w:bCs/>
          <w:lang w:val="zh-CN" w:eastAsia="zh-CN"/>
        </w:rPr>
        <w:t>1#光伏配电室</w:t>
      </w:r>
    </w:p>
    <w:p>
      <w:pPr>
        <w:spacing w:line="360" w:lineRule="auto"/>
        <w:ind w:firstLine="480" w:firstLineChars="200"/>
        <w:rPr>
          <w:rFonts w:ascii="Times New Roman" w:eastAsia="宋体" w:hAnsi="Times New Roman" w:cs="Times New Roman" w:hint="default"/>
          <w:bCs/>
          <w:lang w:val="zh-CN"/>
        </w:rPr>
      </w:pPr>
      <w:r>
        <w:rPr>
          <w:rFonts w:hint="eastAsia"/>
          <w:bCs/>
          <w:sz w:val="24"/>
          <w:szCs w:val="22"/>
          <w:lang w:val="zh-CN"/>
        </w:rPr>
        <w:t>（</w:t>
      </w:r>
      <w:r>
        <w:rPr>
          <w:rFonts w:hint="eastAsia"/>
          <w:bCs/>
          <w:sz w:val="24"/>
          <w:szCs w:val="22"/>
          <w:lang w:val="en-US" w:eastAsia="zh-CN"/>
        </w:rPr>
        <w:t>1</w:t>
      </w:r>
      <w:r>
        <w:rPr>
          <w:rFonts w:hint="eastAsia"/>
          <w:bCs/>
          <w:sz w:val="24"/>
          <w:szCs w:val="22"/>
          <w:lang w:val="zh-CN"/>
        </w:rPr>
        <w:t>）</w:t>
      </w:r>
      <w:r>
        <w:rPr>
          <w:rFonts w:ascii="Times New Roman" w:eastAsia="宋体" w:hAnsi="Times New Roman" w:cs="Times New Roman" w:hint="default"/>
          <w:bCs/>
          <w:sz w:val="24"/>
          <w:szCs w:val="22"/>
          <w:lang w:val="zh-CN"/>
        </w:rPr>
        <w:t>组件部分：新长诚厂区安装550Wp单晶单面组件10909块，总装机容量5999.95kWp，本次规模为终期规模。光伏组件选用550Wp单晶硅光伏组件</w:t>
      </w:r>
      <w:r>
        <w:rPr>
          <w:rFonts w:ascii="Times New Roman" w:eastAsia="宋体" w:hAnsi="Times New Roman" w:cs="Times New Roman" w:hint="eastAsia"/>
          <w:bCs/>
          <w:sz w:val="24"/>
          <w:szCs w:val="22"/>
          <w:lang w:val="zh-CN"/>
        </w:rPr>
        <w:t>；</w:t>
      </w:r>
      <w:r>
        <w:rPr>
          <w:rFonts w:ascii="Times New Roman" w:eastAsia="宋体" w:hAnsi="Times New Roman" w:cs="Times New Roman" w:hint="default"/>
          <w:bCs/>
          <w:sz w:val="24"/>
          <w:szCs w:val="22"/>
          <w:lang w:val="zh-CN"/>
        </w:rPr>
        <w:t>逆变器选用组串式逆变器，1500V系统，容量为225kW，共30台。</w:t>
      </w:r>
    </w:p>
    <w:p>
      <w:pPr>
        <w:spacing w:line="360" w:lineRule="auto"/>
        <w:ind w:firstLine="480" w:firstLineChars="200"/>
        <w:rPr>
          <w:rFonts w:hint="eastAsia"/>
          <w:bCs/>
          <w:lang w:val="zh-CN"/>
        </w:rPr>
      </w:pPr>
      <w:r>
        <w:rPr>
          <w:rFonts w:hint="eastAsia"/>
          <w:bCs/>
          <w:sz w:val="24"/>
          <w:szCs w:val="22"/>
          <w:lang w:val="zh-CN"/>
        </w:rPr>
        <w:t>（</w:t>
      </w:r>
      <w:r>
        <w:rPr>
          <w:rFonts w:hint="eastAsia"/>
          <w:bCs/>
          <w:sz w:val="24"/>
          <w:szCs w:val="22"/>
          <w:lang w:val="en-US" w:eastAsia="zh-CN"/>
        </w:rPr>
        <w:t>2</w:t>
      </w:r>
      <w:r>
        <w:rPr>
          <w:rFonts w:hint="eastAsia"/>
          <w:bCs/>
          <w:sz w:val="24"/>
          <w:szCs w:val="22"/>
          <w:lang w:val="zh-CN"/>
        </w:rPr>
        <w:t>）发电部分：#1光伏发电子单元，为2.9997MWp（接入逆变器为15台）；#2光伏发电子单元，为3.00025MWp（接入逆变器为15台）；</w:t>
      </w:r>
    </w:p>
    <w:p>
      <w:pPr>
        <w:spacing w:line="360" w:lineRule="auto"/>
        <w:ind w:firstLine="480" w:firstLineChars="200"/>
        <w:rPr>
          <w:rFonts w:hint="eastAsia"/>
          <w:bCs/>
          <w:lang w:val="zh-CN"/>
        </w:rPr>
        <w:sectPr>
          <w:footerReference w:type="default" r:id="rId9"/>
          <w:type w:val="nextPage"/>
          <w:pgSz w:w="11850" w:h="16783"/>
          <w:pgMar w:top="1440" w:right="1800" w:bottom="1440" w:left="1800" w:header="851" w:footer="992" w:gutter="0"/>
          <w:pgNumType w:start="5"/>
          <w:cols w:space="708"/>
          <w:titlePg w:val="0"/>
          <w:docGrid w:type="lines" w:linePitch="312"/>
        </w:sectPr>
      </w:pPr>
      <w:r>
        <w:rPr>
          <w:rFonts w:hint="eastAsia"/>
          <w:bCs/>
          <w:sz w:val="24"/>
          <w:szCs w:val="22"/>
          <w:lang w:val="zh-CN"/>
        </w:rPr>
        <w:t>（</w:t>
      </w:r>
      <w:r>
        <w:rPr>
          <w:rFonts w:hint="eastAsia"/>
          <w:bCs/>
          <w:sz w:val="24"/>
          <w:szCs w:val="22"/>
          <w:lang w:val="en-US" w:eastAsia="zh-CN"/>
        </w:rPr>
        <w:t>3</w:t>
      </w:r>
      <w:r>
        <w:rPr>
          <w:rFonts w:hint="eastAsia"/>
          <w:bCs/>
          <w:sz w:val="24"/>
          <w:szCs w:val="22"/>
          <w:lang w:val="zh-CN"/>
        </w:rPr>
        <w:t>）在原有1#高压配电室（高计配）东南侧新建1间配电房（18.8*4.5*4.2）作为新建1#光伏配电室。</w:t>
      </w:r>
    </w:p>
    <w:p>
      <w:pPr>
        <w:spacing w:line="360" w:lineRule="auto"/>
        <w:ind w:firstLine="480" w:firstLineChars="200"/>
        <w:rPr>
          <w:rFonts w:hint="eastAsia"/>
          <w:bCs/>
          <w:lang w:val="zh-CN"/>
        </w:rPr>
      </w:pPr>
      <w:r>
        <w:rPr>
          <w:rFonts w:hint="eastAsia"/>
          <w:bCs/>
          <w:sz w:val="24"/>
          <w:szCs w:val="22"/>
          <w:lang w:val="zh-CN"/>
        </w:rPr>
        <w:t>（</w:t>
      </w:r>
      <w:r>
        <w:rPr>
          <w:rFonts w:hint="eastAsia"/>
          <w:bCs/>
          <w:sz w:val="24"/>
          <w:szCs w:val="22"/>
          <w:lang w:val="en-US" w:eastAsia="zh-CN"/>
        </w:rPr>
        <w:t>4</w:t>
      </w:r>
      <w:r>
        <w:rPr>
          <w:rFonts w:hint="eastAsia"/>
          <w:bCs/>
          <w:sz w:val="24"/>
          <w:szCs w:val="22"/>
          <w:lang w:val="zh-CN"/>
        </w:rPr>
        <w:t>）升压发电部分设备：逆变器NB01~NB15输出15条电缆由屋面引至1#光伏配电室1#升压变压器（3150KVA）低压侧，经过汇流升压后引出1回高压电缆（型号YJV-8.7/15-3*120mm</w:t>
      </w:r>
      <w:r>
        <w:rPr>
          <w:rFonts w:hint="eastAsia"/>
          <w:bCs/>
          <w:sz w:val="24"/>
          <w:szCs w:val="22"/>
          <w:lang w:val="zh-CN"/>
        </w:rPr>
        <w:t>²</w:t>
      </w:r>
      <w:r>
        <w:rPr>
          <w:rFonts w:hint="eastAsia"/>
          <w:bCs/>
          <w:sz w:val="24"/>
          <w:szCs w:val="22"/>
          <w:lang w:val="zh-CN"/>
        </w:rPr>
        <w:t>）接入GAH4柜内；</w:t>
      </w:r>
    </w:p>
    <w:p>
      <w:pPr>
        <w:spacing w:line="360" w:lineRule="auto"/>
        <w:ind w:firstLine="480" w:firstLineChars="200"/>
        <w:rPr>
          <w:rFonts w:hint="eastAsia"/>
          <w:bCs/>
          <w:lang w:val="zh-CN"/>
        </w:rPr>
      </w:pPr>
      <w:r>
        <w:rPr>
          <w:rFonts w:hint="eastAsia"/>
          <w:bCs/>
          <w:sz w:val="24"/>
          <w:szCs w:val="22"/>
          <w:lang w:val="zh-CN"/>
        </w:rPr>
        <w:t xml:space="preserve">  逆变器NB16~NB30输出15条电缆由屋面引至1#光伏配电室2#升压变压器（3150KVA）低压侧，经过汇流升压后引出1回高压电缆（型号YJV-8.7/15-3*120mm</w:t>
      </w:r>
      <w:r>
        <w:rPr>
          <w:rFonts w:hint="eastAsia"/>
          <w:bCs/>
          <w:sz w:val="24"/>
          <w:szCs w:val="22"/>
          <w:lang w:val="zh-CN"/>
        </w:rPr>
        <w:t>²</w:t>
      </w:r>
      <w:r>
        <w:rPr>
          <w:rFonts w:hint="eastAsia"/>
          <w:bCs/>
          <w:sz w:val="24"/>
          <w:szCs w:val="22"/>
          <w:lang w:val="zh-CN"/>
        </w:rPr>
        <w:t>）接入GAH5柜内；</w:t>
      </w:r>
    </w:p>
    <w:p>
      <w:pPr>
        <w:spacing w:line="360" w:lineRule="auto"/>
        <w:ind w:firstLine="480" w:firstLineChars="200"/>
        <w:rPr>
          <w:rFonts w:hint="eastAsia"/>
          <w:bCs/>
          <w:lang w:val="zh-CN"/>
        </w:rPr>
      </w:pPr>
      <w:r>
        <w:rPr>
          <w:rFonts w:hint="eastAsia"/>
          <w:bCs/>
          <w:sz w:val="24"/>
          <w:szCs w:val="22"/>
          <w:lang w:val="zh-CN"/>
        </w:rPr>
        <w:t>（</w:t>
      </w:r>
      <w:r>
        <w:rPr>
          <w:rFonts w:hint="eastAsia"/>
          <w:bCs/>
          <w:sz w:val="24"/>
          <w:szCs w:val="22"/>
          <w:lang w:val="en-US" w:eastAsia="zh-CN"/>
        </w:rPr>
        <w:t>5</w:t>
      </w:r>
      <w:r>
        <w:rPr>
          <w:rFonts w:hint="eastAsia"/>
          <w:bCs/>
          <w:sz w:val="24"/>
          <w:szCs w:val="22"/>
          <w:lang w:val="zh-CN"/>
        </w:rPr>
        <w:t>）高压电缆部分：用户1#高压配电室（高计配）利旧原有备用开关柜AH8引出1回高压电缆线路（型号YJV-8.7/15-3*240mm</w:t>
      </w:r>
      <w:r>
        <w:rPr>
          <w:rFonts w:hint="eastAsia"/>
          <w:bCs/>
          <w:sz w:val="24"/>
          <w:szCs w:val="22"/>
          <w:lang w:val="zh-CN"/>
        </w:rPr>
        <w:t>²</w:t>
      </w:r>
      <w:r>
        <w:rPr>
          <w:rFonts w:hint="eastAsia"/>
          <w:bCs/>
          <w:sz w:val="24"/>
          <w:szCs w:val="22"/>
          <w:lang w:val="zh-CN"/>
        </w:rPr>
        <w:t>）至新建1#光伏配电房10kV光伏并网进线柜GAH1柜内。</w:t>
      </w:r>
    </w:p>
    <w:p>
      <w:pPr>
        <w:pStyle w:val="NormalIndent"/>
        <w:jc w:val="center"/>
        <w:rPr>
          <w:rFonts w:hint="eastAsia"/>
          <w:bCs/>
          <w:sz w:val="24"/>
          <w:szCs w:val="22"/>
          <w:lang w:val="zh-CN"/>
        </w:rPr>
      </w:pPr>
      <w:r>
        <w:rPr>
          <w:rFonts w:hint="eastAsia"/>
          <w:bCs/>
          <w:sz w:val="24"/>
          <w:szCs w:val="22"/>
          <w:lang w:val="zh-CN"/>
        </w:rPr>
        <w:pict>
          <v:shape id="图片 10" o:spid="_x0000_i1026" type="#_x0000_t75" alt="1668153117346" style="width:412.36pt;height:241.9pt;mso-position-horizontal-relative:page;mso-position-vertical-relative:page;mso-wrap-style:square" o:preferrelative="t" filled="f" stroked="f">
            <v:fill o:detectmouseclick="t"/>
            <v:stroke linestyle="single"/>
            <v:imagedata r:id="rId10" o:title="1668153117346"/>
            <v:path o:extrusionok="f"/>
            <o:lock v:ext="edit" aspectratio="t"/>
          </v:shape>
        </w:pict>
      </w:r>
    </w:p>
    <w:p>
      <w:pPr>
        <w:jc w:val="center"/>
        <w:rPr>
          <w:rFonts w:ascii="Times New Roman" w:eastAsia="宋体" w:hAnsi="Times New Roman" w:cs="Times New Roman" w:hint="eastAsia"/>
          <w:bCs/>
          <w:lang w:val="zh-CN"/>
        </w:rPr>
      </w:pPr>
      <w:r>
        <w:rPr>
          <w:rFonts w:ascii="Times New Roman" w:eastAsia="宋体" w:hAnsi="Times New Roman" w:cs="Times New Roman" w:hint="eastAsia"/>
          <w:bCs/>
          <w:lang w:val="en-US" w:eastAsia="zh-CN"/>
        </w:rPr>
        <w:t>图2 2</w:t>
      </w:r>
      <w:r>
        <w:rPr>
          <w:rFonts w:ascii="Times New Roman" w:eastAsia="宋体" w:hAnsi="Times New Roman" w:cs="Times New Roman" w:hint="eastAsia"/>
          <w:bCs/>
          <w:lang w:val="zh-CN" w:eastAsia="zh-CN"/>
        </w:rPr>
        <w:t>#光伏配电室</w:t>
      </w:r>
    </w:p>
    <w:p>
      <w:pPr>
        <w:spacing w:line="360" w:lineRule="auto"/>
        <w:ind w:firstLine="480" w:firstLineChars="200"/>
        <w:rPr>
          <w:rFonts w:ascii="Times New Roman" w:eastAsia="宋体" w:hAnsi="Times New Roman" w:cs="Times New Roman" w:hint="default"/>
          <w:bCs/>
          <w:lang w:val="zh-CN"/>
        </w:rPr>
      </w:pPr>
      <w:r>
        <w:rPr>
          <w:rFonts w:ascii="Times New Roman" w:eastAsia="宋体" w:hAnsi="Times New Roman" w:cs="Times New Roman" w:hint="eastAsia"/>
          <w:bCs/>
          <w:sz w:val="24"/>
          <w:szCs w:val="22"/>
          <w:lang w:val="zh-CN"/>
        </w:rPr>
        <w:t>（</w:t>
      </w:r>
      <w:r>
        <w:rPr>
          <w:rFonts w:ascii="Times New Roman" w:eastAsia="宋体" w:hAnsi="Times New Roman" w:cs="Times New Roman" w:hint="eastAsia"/>
          <w:bCs/>
          <w:sz w:val="24"/>
          <w:szCs w:val="22"/>
          <w:lang w:val="en-US" w:eastAsia="zh-CN"/>
        </w:rPr>
        <w:t>1</w:t>
      </w:r>
      <w:r>
        <w:rPr>
          <w:rFonts w:ascii="Times New Roman" w:eastAsia="宋体" w:hAnsi="Times New Roman" w:cs="Times New Roman" w:hint="eastAsia"/>
          <w:bCs/>
          <w:sz w:val="24"/>
          <w:szCs w:val="22"/>
          <w:lang w:val="zh-CN"/>
        </w:rPr>
        <w:t>）</w:t>
      </w:r>
      <w:r>
        <w:rPr>
          <w:rFonts w:ascii="Times New Roman" w:eastAsia="宋体" w:hAnsi="Times New Roman" w:cs="Times New Roman" w:hint="default"/>
          <w:bCs/>
          <w:sz w:val="24"/>
          <w:szCs w:val="22"/>
          <w:lang w:val="zh-CN"/>
        </w:rPr>
        <w:t>组件部分：新长诚厂区安装550Wp单晶单面组件10909块，总装机容量5999.95kWp，本次规模为终期规模。光伏组件选用550Wp单晶硅光伏组件</w:t>
      </w:r>
      <w:r>
        <w:rPr>
          <w:rFonts w:ascii="Times New Roman" w:eastAsia="宋体" w:hAnsi="Times New Roman" w:cs="Times New Roman" w:hint="eastAsia"/>
          <w:bCs/>
          <w:sz w:val="24"/>
          <w:szCs w:val="22"/>
          <w:lang w:val="zh-CN"/>
        </w:rPr>
        <w:t>；</w:t>
      </w:r>
      <w:r>
        <w:rPr>
          <w:rFonts w:ascii="Times New Roman" w:eastAsia="宋体" w:hAnsi="Times New Roman" w:cs="Times New Roman" w:hint="default"/>
          <w:bCs/>
          <w:sz w:val="24"/>
          <w:szCs w:val="22"/>
          <w:lang w:val="zh-CN"/>
        </w:rPr>
        <w:t>逆变器选用组串式逆变器，1500V系统，容量为225kW，共28台。</w:t>
      </w:r>
    </w:p>
    <w:p>
      <w:pPr>
        <w:spacing w:line="360" w:lineRule="auto"/>
        <w:ind w:firstLine="480" w:firstLineChars="200"/>
        <w:rPr>
          <w:rFonts w:ascii="Times New Roman" w:eastAsia="宋体" w:hAnsi="Times New Roman" w:cs="Times New Roman" w:hint="default"/>
          <w:bCs/>
          <w:lang w:val="zh-CN"/>
        </w:rPr>
      </w:pPr>
      <w:r>
        <w:rPr>
          <w:rFonts w:ascii="Times New Roman" w:eastAsia="宋体" w:hAnsi="Times New Roman" w:cs="Times New Roman" w:hint="eastAsia"/>
          <w:bCs/>
          <w:sz w:val="24"/>
          <w:szCs w:val="22"/>
          <w:lang w:val="zh-CN"/>
        </w:rPr>
        <w:t>（</w:t>
      </w:r>
      <w:r>
        <w:rPr>
          <w:rFonts w:ascii="Times New Roman" w:eastAsia="宋体" w:hAnsi="Times New Roman" w:cs="Times New Roman" w:hint="eastAsia"/>
          <w:bCs/>
          <w:sz w:val="24"/>
          <w:szCs w:val="22"/>
          <w:lang w:val="en-US" w:eastAsia="zh-CN"/>
        </w:rPr>
        <w:t>2</w:t>
      </w:r>
      <w:r>
        <w:rPr>
          <w:rFonts w:ascii="Times New Roman" w:eastAsia="宋体" w:hAnsi="Times New Roman" w:cs="Times New Roman" w:hint="eastAsia"/>
          <w:bCs/>
          <w:sz w:val="24"/>
          <w:szCs w:val="22"/>
          <w:lang w:val="zh-CN"/>
        </w:rPr>
        <w:t>）</w:t>
      </w:r>
      <w:r>
        <w:rPr>
          <w:rFonts w:ascii="Times New Roman" w:eastAsia="宋体" w:hAnsi="Times New Roman" w:cs="Times New Roman" w:hint="default"/>
          <w:bCs/>
          <w:sz w:val="24"/>
          <w:szCs w:val="22"/>
          <w:lang w:val="zh-CN"/>
        </w:rPr>
        <w:t>发电部分：#3光伏发电子单元，为2.9997MWp（接入逆变器为14台）；#4光伏发电子单元，为3.00025MWp（接入逆变器为14台）；</w:t>
      </w:r>
    </w:p>
    <w:p>
      <w:pPr>
        <w:spacing w:line="360" w:lineRule="auto"/>
        <w:ind w:firstLine="480" w:firstLineChars="200"/>
        <w:rPr>
          <w:rFonts w:ascii="Times New Roman" w:eastAsia="宋体" w:hAnsi="Times New Roman" w:cs="Times New Roman" w:hint="default"/>
          <w:bCs/>
          <w:lang w:val="zh-CN"/>
        </w:rPr>
      </w:pPr>
      <w:r>
        <w:rPr>
          <w:rFonts w:ascii="Times New Roman" w:eastAsia="宋体" w:hAnsi="Times New Roman" w:cs="Times New Roman" w:hint="eastAsia"/>
          <w:bCs/>
          <w:sz w:val="24"/>
          <w:szCs w:val="22"/>
          <w:lang w:val="zh-CN"/>
        </w:rPr>
        <w:t>（</w:t>
      </w:r>
      <w:r>
        <w:rPr>
          <w:rFonts w:ascii="Times New Roman" w:eastAsia="宋体" w:hAnsi="Times New Roman" w:cs="Times New Roman" w:hint="eastAsia"/>
          <w:bCs/>
          <w:sz w:val="24"/>
          <w:szCs w:val="22"/>
          <w:lang w:val="en-US" w:eastAsia="zh-CN"/>
        </w:rPr>
        <w:t>3</w:t>
      </w:r>
      <w:r>
        <w:rPr>
          <w:rFonts w:ascii="Times New Roman" w:eastAsia="宋体" w:hAnsi="Times New Roman" w:cs="Times New Roman" w:hint="eastAsia"/>
          <w:bCs/>
          <w:sz w:val="24"/>
          <w:szCs w:val="22"/>
          <w:lang w:val="zh-CN"/>
        </w:rPr>
        <w:t>）</w:t>
      </w:r>
      <w:r>
        <w:rPr>
          <w:rFonts w:ascii="Times New Roman" w:eastAsia="宋体" w:hAnsi="Times New Roman" w:cs="Times New Roman" w:hint="default"/>
          <w:bCs/>
          <w:sz w:val="24"/>
          <w:szCs w:val="22"/>
          <w:lang w:val="zh-CN"/>
        </w:rPr>
        <w:t>在7#高压配电室（高计配）东侧新建1间配电房（6.2*7.2*4.2）作为新建2#光伏配电室。</w:t>
      </w:r>
    </w:p>
    <w:p>
      <w:pPr>
        <w:spacing w:line="360" w:lineRule="auto"/>
        <w:ind w:firstLine="480" w:firstLineChars="200"/>
        <w:rPr>
          <w:rFonts w:ascii="Times New Roman" w:eastAsia="宋体" w:hAnsi="Times New Roman" w:cs="Times New Roman" w:hint="default"/>
          <w:bCs/>
          <w:lang w:val="zh-CN"/>
        </w:rPr>
        <w:sectPr>
          <w:footerReference w:type="default" r:id="rId11"/>
          <w:type w:val="nextPage"/>
          <w:pgSz w:w="11850" w:h="16783"/>
          <w:pgMar w:top="1440" w:right="1800" w:bottom="1440" w:left="1800" w:header="851" w:footer="992" w:gutter="0"/>
          <w:pgNumType w:start="6"/>
          <w:cols w:space="708"/>
          <w:titlePg w:val="0"/>
          <w:docGrid w:type="lines" w:linePitch="312"/>
        </w:sectPr>
      </w:pPr>
      <w:r>
        <w:rPr>
          <w:rFonts w:ascii="Times New Roman" w:eastAsia="宋体" w:hAnsi="Times New Roman" w:cs="Times New Roman" w:hint="eastAsia"/>
          <w:bCs/>
          <w:sz w:val="24"/>
          <w:szCs w:val="22"/>
          <w:lang w:val="zh-CN"/>
        </w:rPr>
        <w:t>（</w:t>
      </w:r>
      <w:r>
        <w:rPr>
          <w:rFonts w:ascii="Times New Roman" w:eastAsia="宋体" w:hAnsi="Times New Roman" w:cs="Times New Roman" w:hint="eastAsia"/>
          <w:bCs/>
          <w:sz w:val="24"/>
          <w:szCs w:val="22"/>
          <w:lang w:val="en-US" w:eastAsia="zh-CN"/>
        </w:rPr>
        <w:t>4</w:t>
      </w:r>
      <w:r>
        <w:rPr>
          <w:rFonts w:ascii="Times New Roman" w:eastAsia="宋体" w:hAnsi="Times New Roman" w:cs="Times New Roman" w:hint="eastAsia"/>
          <w:bCs/>
          <w:sz w:val="24"/>
          <w:szCs w:val="22"/>
          <w:lang w:val="zh-CN"/>
        </w:rPr>
        <w:t>）</w:t>
      </w:r>
    </w:p>
    <w:p>
      <w:pPr>
        <w:spacing w:line="360" w:lineRule="auto"/>
        <w:ind w:firstLine="480" w:firstLineChars="200"/>
        <w:rPr>
          <w:rFonts w:ascii="Times New Roman" w:eastAsia="宋体" w:hAnsi="Times New Roman" w:cs="Times New Roman" w:hint="default"/>
          <w:bCs/>
          <w:lang w:val="zh-CN"/>
        </w:rPr>
      </w:pPr>
      <w:r>
        <w:rPr>
          <w:rFonts w:ascii="Times New Roman" w:eastAsia="宋体" w:hAnsi="Times New Roman" w:cs="Times New Roman" w:hint="default"/>
          <w:bCs/>
          <w:sz w:val="24"/>
          <w:szCs w:val="22"/>
          <w:lang w:val="zh-CN"/>
        </w:rPr>
        <w:t>升压发电部分设备：逆变器NB31~NB44输出14条电缆由屋面引至2#光伏配电室5#升压变压器（3150KVA）低压侧，经过汇流升压后引出1回高压电缆（型号YJV-8.7/15-3*120mm</w:t>
      </w:r>
      <w:r>
        <w:rPr>
          <w:rFonts w:ascii="Times New Roman" w:eastAsia="宋体" w:hAnsi="Times New Roman" w:cs="Times New Roman" w:hint="default"/>
          <w:bCs/>
          <w:sz w:val="24"/>
          <w:szCs w:val="22"/>
          <w:lang w:val="zh-CN"/>
        </w:rPr>
        <w:t>²</w:t>
      </w:r>
      <w:r>
        <w:rPr>
          <w:rFonts w:ascii="Times New Roman" w:eastAsia="宋体" w:hAnsi="Times New Roman" w:cs="Times New Roman" w:hint="default"/>
          <w:bCs/>
          <w:sz w:val="24"/>
          <w:szCs w:val="22"/>
          <w:lang w:val="zh-CN"/>
        </w:rPr>
        <w:t>）接入GAH4柜内；</w:t>
      </w:r>
    </w:p>
    <w:p>
      <w:pPr>
        <w:spacing w:line="360" w:lineRule="auto"/>
        <w:ind w:firstLine="480" w:firstLineChars="200"/>
        <w:rPr>
          <w:rFonts w:ascii="Times New Roman" w:eastAsia="宋体" w:hAnsi="Times New Roman" w:cs="Times New Roman" w:hint="default"/>
          <w:bCs/>
          <w:lang w:val="zh-CN"/>
        </w:rPr>
      </w:pPr>
      <w:r>
        <w:rPr>
          <w:rFonts w:ascii="Times New Roman" w:eastAsia="宋体" w:hAnsi="Times New Roman" w:cs="Times New Roman" w:hint="default"/>
          <w:bCs/>
          <w:sz w:val="24"/>
          <w:szCs w:val="22"/>
          <w:lang w:val="zh-CN"/>
        </w:rPr>
        <w:t xml:space="preserve">  逆变器NB45~NB58输出14条电缆由屋面引至2#光伏配电室6#升压变压器（3150KVA）低压侧，经过汇流升压后引出1回高压电缆（型号YJV-8.7/15-3*120mm</w:t>
      </w:r>
      <w:r>
        <w:rPr>
          <w:rFonts w:ascii="Times New Roman" w:eastAsia="宋体" w:hAnsi="Times New Roman" w:cs="Times New Roman" w:hint="default"/>
          <w:bCs/>
          <w:sz w:val="24"/>
          <w:szCs w:val="22"/>
          <w:lang w:val="zh-CN"/>
        </w:rPr>
        <w:t>²</w:t>
      </w:r>
      <w:r>
        <w:rPr>
          <w:rFonts w:ascii="Times New Roman" w:eastAsia="宋体" w:hAnsi="Times New Roman" w:cs="Times New Roman" w:hint="default"/>
          <w:bCs/>
          <w:sz w:val="24"/>
          <w:szCs w:val="22"/>
          <w:lang w:val="zh-CN"/>
        </w:rPr>
        <w:t>）接入GAH5柜内；</w:t>
      </w:r>
    </w:p>
    <w:p>
      <w:pPr>
        <w:spacing w:line="360" w:lineRule="auto"/>
        <w:ind w:firstLine="480" w:firstLineChars="200"/>
        <w:rPr>
          <w:rFonts w:ascii="Times New Roman" w:eastAsia="宋体" w:hAnsi="Times New Roman" w:cs="Times New Roman" w:hint="default"/>
          <w:bCs/>
          <w:lang w:val="zh-CN"/>
        </w:rPr>
      </w:pPr>
      <w:r>
        <w:rPr>
          <w:rFonts w:ascii="Times New Roman" w:eastAsia="宋体" w:hAnsi="Times New Roman" w:cs="Times New Roman" w:hint="eastAsia"/>
          <w:bCs/>
          <w:sz w:val="24"/>
          <w:szCs w:val="22"/>
          <w:lang w:val="zh-CN"/>
        </w:rPr>
        <w:t>（</w:t>
      </w:r>
      <w:r>
        <w:rPr>
          <w:rFonts w:ascii="Times New Roman" w:eastAsia="宋体" w:hAnsi="Times New Roman" w:cs="Times New Roman" w:hint="eastAsia"/>
          <w:bCs/>
          <w:sz w:val="24"/>
          <w:szCs w:val="22"/>
          <w:lang w:val="en-US" w:eastAsia="zh-CN"/>
        </w:rPr>
        <w:t>5</w:t>
      </w:r>
      <w:r>
        <w:rPr>
          <w:rFonts w:ascii="Times New Roman" w:eastAsia="宋体" w:hAnsi="Times New Roman" w:cs="Times New Roman" w:hint="eastAsia"/>
          <w:bCs/>
          <w:sz w:val="24"/>
          <w:szCs w:val="22"/>
          <w:lang w:val="zh-CN"/>
        </w:rPr>
        <w:t>）</w:t>
      </w:r>
      <w:r>
        <w:rPr>
          <w:rFonts w:ascii="Times New Roman" w:eastAsia="宋体" w:hAnsi="Times New Roman" w:cs="Times New Roman" w:hint="default"/>
          <w:bCs/>
          <w:sz w:val="24"/>
          <w:szCs w:val="22"/>
          <w:lang w:val="zh-CN"/>
        </w:rPr>
        <w:t>高压电缆部分：用户7#高压配电室（高计配）新增1面高压柜AH5，柜内引出1回高压电缆线路（型号YJV-8.7/15-3*240mm</w:t>
      </w:r>
      <w:r>
        <w:rPr>
          <w:rFonts w:ascii="Times New Roman" w:eastAsia="宋体" w:hAnsi="Times New Roman" w:cs="Times New Roman" w:hint="default"/>
          <w:bCs/>
          <w:sz w:val="24"/>
          <w:szCs w:val="22"/>
          <w:lang w:val="zh-CN"/>
        </w:rPr>
        <w:t>²</w:t>
      </w:r>
      <w:r>
        <w:rPr>
          <w:rFonts w:ascii="Times New Roman" w:eastAsia="宋体" w:hAnsi="Times New Roman" w:cs="Times New Roman" w:hint="default"/>
          <w:bCs/>
          <w:sz w:val="24"/>
          <w:szCs w:val="22"/>
          <w:lang w:val="zh-CN"/>
        </w:rPr>
        <w:t>）至新建站内新建10kV光伏并网进线柜GAH1柜内。</w:t>
      </w:r>
    </w:p>
    <w:p>
      <w:pPr>
        <w:pStyle w:val="NormalIndent"/>
        <w:jc w:val="center"/>
        <w:rPr>
          <w:rFonts w:hint="eastAsia"/>
          <w:bCs/>
          <w:sz w:val="24"/>
          <w:szCs w:val="22"/>
          <w:lang w:val="zh-CN"/>
        </w:rPr>
      </w:pPr>
      <w:r>
        <w:rPr>
          <w:rFonts w:hint="eastAsia"/>
          <w:bCs/>
          <w:sz w:val="24"/>
          <w:szCs w:val="22"/>
          <w:lang w:val="zh-CN"/>
        </w:rPr>
        <w:pict>
          <v:shape id="图片 11" o:spid="_x0000_i1027" type="#_x0000_t75" alt="1668153170216" style="width:411.76pt;height:255.5pt;mso-position-horizontal-relative:page;mso-position-vertical-relative:page;mso-wrap-style:square" o:preferrelative="t" filled="f" stroked="f">
            <v:fill o:detectmouseclick="t"/>
            <v:stroke linestyle="single"/>
            <v:imagedata r:id="rId12" o:title="1668153170216"/>
            <v:path o:extrusionok="f"/>
            <o:lock v:ext="edit" aspectratio="t"/>
          </v:shape>
        </w:pict>
      </w:r>
    </w:p>
    <w:p>
      <w:pPr>
        <w:jc w:val="center"/>
        <w:rPr>
          <w:rFonts w:ascii="Times New Roman" w:eastAsia="宋体" w:hAnsi="Times New Roman" w:cs="Times New Roman" w:hint="eastAsia"/>
          <w:bCs/>
        </w:rPr>
      </w:pPr>
      <w:r>
        <w:rPr>
          <w:rFonts w:ascii="Times New Roman" w:eastAsia="宋体" w:hAnsi="Times New Roman" w:cs="Times New Roman" w:hint="eastAsia"/>
          <w:bCs/>
          <w:lang w:val="en-US" w:eastAsia="zh-CN"/>
        </w:rPr>
        <w:t>图3 3</w:t>
      </w:r>
      <w:r>
        <w:rPr>
          <w:rFonts w:ascii="Times New Roman" w:eastAsia="宋体" w:hAnsi="Times New Roman" w:cs="Times New Roman" w:hint="eastAsia"/>
          <w:bCs/>
          <w:lang w:val="zh-CN"/>
        </w:rPr>
        <w:t>#光伏配电室</w:t>
      </w:r>
    </w:p>
    <w:p>
      <w:pPr>
        <w:ind w:firstLine="480" w:firstLineChars="200"/>
        <w:rPr>
          <w:rFonts w:ascii="Times New Roman" w:eastAsia="宋体" w:hAnsi="Times New Roman" w:cs="Times New Roman" w:hint="default"/>
          <w:bCs/>
          <w:lang w:val="zh-CN"/>
        </w:rPr>
      </w:pPr>
      <w:r>
        <w:rPr>
          <w:rFonts w:ascii="Times New Roman" w:eastAsia="宋体" w:hAnsi="Times New Roman" w:cs="Times New Roman" w:hint="eastAsia"/>
          <w:bCs/>
          <w:lang w:val="zh-CN"/>
        </w:rPr>
        <w:t>（</w:t>
      </w:r>
      <w:r>
        <w:rPr>
          <w:rFonts w:ascii="Times New Roman" w:eastAsia="宋体" w:hAnsi="Times New Roman" w:cs="Times New Roman" w:hint="eastAsia"/>
          <w:bCs/>
          <w:lang w:val="en-US" w:eastAsia="zh-CN"/>
        </w:rPr>
        <w:t>1</w:t>
      </w:r>
      <w:r>
        <w:rPr>
          <w:rFonts w:ascii="Times New Roman" w:eastAsia="宋体" w:hAnsi="Times New Roman" w:cs="Times New Roman" w:hint="eastAsia"/>
          <w:bCs/>
          <w:lang w:val="zh-CN"/>
        </w:rPr>
        <w:t>）</w:t>
      </w:r>
      <w:r>
        <w:rPr>
          <w:rFonts w:ascii="Times New Roman" w:eastAsia="宋体" w:hAnsi="Times New Roman" w:cs="Times New Roman" w:hint="default"/>
          <w:bCs/>
          <w:lang w:val="zh-CN"/>
        </w:rPr>
        <w:t>组件部分：新长诚厂区安装550Wp单晶单面组件10909块，总装机容量5999.95kWp，本次规模为终期规模。光伏组件选用550Wp单晶硅光伏组件</w:t>
      </w:r>
      <w:r>
        <w:rPr>
          <w:rFonts w:ascii="Times New Roman" w:eastAsia="宋体" w:hAnsi="Times New Roman" w:cs="Times New Roman" w:hint="eastAsia"/>
          <w:bCs/>
          <w:lang w:val="zh-CN"/>
        </w:rPr>
        <w:t>；</w:t>
      </w:r>
      <w:r>
        <w:rPr>
          <w:rFonts w:ascii="Times New Roman" w:eastAsia="宋体" w:hAnsi="Times New Roman" w:cs="Times New Roman" w:hint="default"/>
          <w:bCs/>
          <w:lang w:val="zh-CN"/>
        </w:rPr>
        <w:t>逆变器选用组串式逆变器，1500V系统，容量为225kW，共27台。</w:t>
      </w:r>
    </w:p>
    <w:p>
      <w:pPr>
        <w:ind w:firstLine="480" w:firstLineChars="200"/>
        <w:rPr>
          <w:rFonts w:ascii="Times New Roman" w:eastAsia="宋体" w:hAnsi="Times New Roman" w:cs="Times New Roman" w:hint="default"/>
          <w:bCs/>
          <w:lang w:val="zh-CN"/>
        </w:rPr>
      </w:pPr>
      <w:r>
        <w:rPr>
          <w:rFonts w:ascii="Times New Roman" w:eastAsia="宋体" w:hAnsi="Times New Roman" w:cs="Times New Roman" w:hint="eastAsia"/>
          <w:bCs/>
          <w:lang w:val="zh-CN"/>
        </w:rPr>
        <w:t>（</w:t>
      </w:r>
      <w:r>
        <w:rPr>
          <w:rFonts w:ascii="Times New Roman" w:eastAsia="宋体" w:hAnsi="Times New Roman" w:cs="Times New Roman" w:hint="eastAsia"/>
          <w:bCs/>
          <w:lang w:val="en-US" w:eastAsia="zh-CN"/>
        </w:rPr>
        <w:t>2</w:t>
      </w:r>
      <w:r>
        <w:rPr>
          <w:rFonts w:ascii="Times New Roman" w:eastAsia="宋体" w:hAnsi="Times New Roman" w:cs="Times New Roman" w:hint="eastAsia"/>
          <w:bCs/>
          <w:lang w:val="zh-CN"/>
        </w:rPr>
        <w:t>）</w:t>
      </w:r>
      <w:r>
        <w:rPr>
          <w:rFonts w:ascii="Times New Roman" w:eastAsia="宋体" w:hAnsi="Times New Roman" w:cs="Times New Roman" w:hint="default"/>
          <w:bCs/>
          <w:lang w:val="zh-CN"/>
        </w:rPr>
        <w:t>发电部分：#5光伏发电子单元，为2.9997MWp（接入逆变器为14台）；#6光伏发电子单元，为3.00025MWp（接入逆变器为13台）；</w:t>
      </w:r>
    </w:p>
    <w:p>
      <w:pPr>
        <w:ind w:firstLine="480" w:firstLineChars="200"/>
        <w:rPr>
          <w:rFonts w:ascii="Times New Roman" w:eastAsia="宋体" w:hAnsi="Times New Roman" w:cs="Times New Roman" w:hint="default"/>
          <w:bCs/>
          <w:lang w:val="zh-CN"/>
        </w:rPr>
      </w:pPr>
      <w:r>
        <w:rPr>
          <w:rFonts w:ascii="Times New Roman" w:eastAsia="宋体" w:hAnsi="Times New Roman" w:cs="Times New Roman" w:hint="eastAsia"/>
          <w:bCs/>
          <w:lang w:val="zh-CN"/>
        </w:rPr>
        <w:t>（</w:t>
      </w:r>
      <w:r>
        <w:rPr>
          <w:rFonts w:ascii="Times New Roman" w:eastAsia="宋体" w:hAnsi="Times New Roman" w:cs="Times New Roman" w:hint="eastAsia"/>
          <w:bCs/>
          <w:lang w:val="en-US" w:eastAsia="zh-CN"/>
        </w:rPr>
        <w:t>3</w:t>
      </w:r>
      <w:r>
        <w:rPr>
          <w:rFonts w:ascii="Times New Roman" w:eastAsia="宋体" w:hAnsi="Times New Roman" w:cs="Times New Roman" w:hint="eastAsia"/>
          <w:bCs/>
          <w:lang w:val="zh-CN"/>
        </w:rPr>
        <w:t>）</w:t>
      </w:r>
      <w:r>
        <w:rPr>
          <w:rFonts w:ascii="Times New Roman" w:eastAsia="宋体" w:hAnsi="Times New Roman" w:cs="Times New Roman" w:hint="default"/>
          <w:bCs/>
          <w:lang w:val="zh-CN"/>
        </w:rPr>
        <w:t>在原有5#高压配电室（高计配）西侧新建1间配电房（18.8*5*4.2）作为新建3#光伏配电室。</w:t>
      </w:r>
    </w:p>
    <w:p>
      <w:pPr>
        <w:ind w:firstLine="480" w:firstLineChars="200"/>
        <w:rPr>
          <w:rFonts w:ascii="Times New Roman" w:eastAsia="宋体" w:hAnsi="Times New Roman" w:cs="Times New Roman" w:hint="default"/>
          <w:bCs/>
          <w:lang w:val="zh-CN"/>
        </w:rPr>
        <w:sectPr>
          <w:footerReference w:type="default" r:id="rId13"/>
          <w:type w:val="nextPage"/>
          <w:pgSz w:w="11850" w:h="16783"/>
          <w:pgMar w:top="1440" w:right="1800" w:bottom="1440" w:left="1800" w:header="851" w:footer="992" w:gutter="0"/>
          <w:pgNumType w:start="7"/>
          <w:cols w:space="708"/>
          <w:titlePg w:val="0"/>
          <w:docGrid w:type="lines" w:linePitch="312"/>
        </w:sectPr>
      </w:pPr>
      <w:r>
        <w:rPr>
          <w:rFonts w:ascii="Times New Roman" w:eastAsia="宋体" w:hAnsi="Times New Roman" w:cs="Times New Roman" w:hint="eastAsia"/>
          <w:bCs/>
          <w:lang w:val="zh-CN"/>
        </w:rPr>
        <w:t>（</w:t>
      </w:r>
      <w:r>
        <w:rPr>
          <w:rFonts w:ascii="Times New Roman" w:eastAsia="宋体" w:hAnsi="Times New Roman" w:cs="Times New Roman" w:hint="eastAsia"/>
          <w:bCs/>
          <w:lang w:val="en-US" w:eastAsia="zh-CN"/>
        </w:rPr>
        <w:t>4</w:t>
      </w:r>
      <w:r>
        <w:rPr>
          <w:rFonts w:ascii="Times New Roman" w:eastAsia="宋体" w:hAnsi="Times New Roman" w:cs="Times New Roman" w:hint="eastAsia"/>
          <w:bCs/>
          <w:lang w:val="zh-CN"/>
        </w:rPr>
        <w:t>）</w:t>
      </w:r>
      <w:r>
        <w:rPr>
          <w:rFonts w:ascii="Times New Roman" w:eastAsia="宋体" w:hAnsi="Times New Roman" w:cs="Times New Roman" w:hint="default"/>
          <w:bCs/>
          <w:lang w:val="zh-CN"/>
        </w:rPr>
        <w:t>升压发电部分设备：逆变器NB59~NB72输出14条电缆由屋面引至3#光伏配电室5#升压变压器（3150KVA）低压侧，经过汇流升压后引出1回高压电缆（型号YJV-8.7/15-3*120mm</w:t>
      </w:r>
      <w:r>
        <w:rPr>
          <w:rFonts w:ascii="Times New Roman" w:eastAsia="宋体" w:hAnsi="Times New Roman" w:cs="Times New Roman" w:hint="default"/>
          <w:bCs/>
          <w:lang w:val="zh-CN"/>
        </w:rPr>
        <w:t>²</w:t>
      </w:r>
      <w:r>
        <w:rPr>
          <w:rFonts w:ascii="Times New Roman" w:eastAsia="宋体" w:hAnsi="Times New Roman" w:cs="Times New Roman" w:hint="default"/>
          <w:bCs/>
          <w:lang w:val="zh-CN"/>
        </w:rPr>
        <w:t>）接入GAH4柜内；</w:t>
      </w:r>
    </w:p>
    <w:p>
      <w:pPr>
        <w:ind w:firstLine="480" w:firstLineChars="200"/>
        <w:rPr>
          <w:rFonts w:ascii="Times New Roman" w:eastAsia="宋体" w:hAnsi="Times New Roman" w:cs="Times New Roman" w:hint="default"/>
          <w:bCs/>
          <w:lang w:val="zh-CN"/>
        </w:rPr>
      </w:pPr>
      <w:r>
        <w:rPr>
          <w:rFonts w:ascii="Times New Roman" w:eastAsia="宋体" w:hAnsi="Times New Roman" w:cs="Times New Roman" w:hint="default"/>
          <w:bCs/>
          <w:lang w:val="zh-CN"/>
        </w:rPr>
        <w:t xml:space="preserve">  逆变器NB73~NB85输出13条电缆由屋面引至3#光伏配电室6#升压变压器（3150KVA）低压侧，经过汇流升压后引出1回高压电缆（型号YJV-8.7/15-3*120mm</w:t>
      </w:r>
      <w:r>
        <w:rPr>
          <w:rFonts w:ascii="Times New Roman" w:eastAsia="宋体" w:hAnsi="Times New Roman" w:cs="Times New Roman" w:hint="default"/>
          <w:bCs/>
          <w:lang w:val="zh-CN"/>
        </w:rPr>
        <w:t>²</w:t>
      </w:r>
      <w:r>
        <w:rPr>
          <w:rFonts w:ascii="Times New Roman" w:eastAsia="宋体" w:hAnsi="Times New Roman" w:cs="Times New Roman" w:hint="default"/>
          <w:bCs/>
          <w:lang w:val="zh-CN"/>
        </w:rPr>
        <w:t>）接入GAH5柜内；</w:t>
      </w:r>
    </w:p>
    <w:p>
      <w:pPr>
        <w:ind w:firstLine="480" w:firstLineChars="200"/>
        <w:rPr>
          <w:rFonts w:ascii="Times New Roman" w:eastAsia="宋体" w:hAnsi="Times New Roman" w:cs="Times New Roman" w:hint="default"/>
          <w:bCs/>
          <w:lang w:val="zh-CN"/>
        </w:rPr>
      </w:pPr>
      <w:r>
        <w:rPr>
          <w:rFonts w:ascii="Times New Roman" w:eastAsia="宋体" w:hAnsi="Times New Roman" w:cs="Times New Roman" w:hint="eastAsia"/>
          <w:bCs/>
          <w:lang w:val="zh-CN"/>
        </w:rPr>
        <w:t>（</w:t>
      </w:r>
      <w:r>
        <w:rPr>
          <w:rFonts w:ascii="Times New Roman" w:eastAsia="宋体" w:hAnsi="Times New Roman" w:cs="Times New Roman" w:hint="eastAsia"/>
          <w:bCs/>
          <w:lang w:val="en-US" w:eastAsia="zh-CN"/>
        </w:rPr>
        <w:t>5</w:t>
      </w:r>
      <w:r>
        <w:rPr>
          <w:rFonts w:ascii="Times New Roman" w:eastAsia="宋体" w:hAnsi="Times New Roman" w:cs="Times New Roman" w:hint="eastAsia"/>
          <w:bCs/>
          <w:lang w:val="zh-CN"/>
        </w:rPr>
        <w:t>）</w:t>
      </w:r>
      <w:r>
        <w:rPr>
          <w:rFonts w:ascii="Times New Roman" w:eastAsia="宋体" w:hAnsi="Times New Roman" w:cs="Times New Roman" w:hint="default"/>
          <w:bCs/>
          <w:lang w:val="zh-CN"/>
        </w:rPr>
        <w:t>高压电缆部分：用户5#高压配电室（高计配）高压柜内引出1回高压电缆线路（型号YJV-8.7/15-3*240mm</w:t>
      </w:r>
      <w:r>
        <w:rPr>
          <w:rFonts w:ascii="Times New Roman" w:eastAsia="宋体" w:hAnsi="Times New Roman" w:cs="Times New Roman" w:hint="default"/>
          <w:bCs/>
          <w:lang w:val="zh-CN"/>
        </w:rPr>
        <w:t>²</w:t>
      </w:r>
      <w:r>
        <w:rPr>
          <w:rFonts w:ascii="Times New Roman" w:eastAsia="宋体" w:hAnsi="Times New Roman" w:cs="Times New Roman" w:hint="default"/>
          <w:bCs/>
          <w:lang w:val="zh-CN"/>
        </w:rPr>
        <w:t>）至新建3#光伏配电房10kV光伏并网进线柜GAH1柜内。</w:t>
      </w:r>
    </w:p>
    <w:p>
      <w:pPr>
        <w:pStyle w:val="TOC2"/>
        <w:ind w:left="480"/>
        <w:outlineLvl w:val="1"/>
        <w:rPr>
          <w:rFonts w:hint="eastAsia"/>
          <w:b/>
          <w:bCs/>
          <w:szCs w:val="24"/>
          <w:lang w:val="en-US" w:eastAsia="zh-CN"/>
        </w:rPr>
      </w:pPr>
      <w:bookmarkStart w:id="16" w:name="_Toc6876"/>
      <w:r>
        <w:rPr>
          <w:b/>
          <w:bCs/>
          <w:szCs w:val="24"/>
        </w:rPr>
        <w:t>3.</w:t>
      </w:r>
      <w:r>
        <w:rPr>
          <w:rFonts w:hint="eastAsia"/>
          <w:b/>
          <w:bCs/>
          <w:szCs w:val="24"/>
          <w:lang w:val="en-US" w:eastAsia="zh-CN"/>
        </w:rPr>
        <w:t>2</w:t>
      </w:r>
      <w:r>
        <w:rPr>
          <w:b/>
          <w:bCs/>
          <w:szCs w:val="24"/>
        </w:rPr>
        <w:t xml:space="preserve"> </w:t>
      </w:r>
      <w:r>
        <w:rPr>
          <w:rFonts w:hint="eastAsia"/>
          <w:b/>
          <w:bCs/>
          <w:szCs w:val="24"/>
          <w:lang w:val="en-US" w:eastAsia="zh-CN"/>
        </w:rPr>
        <w:t>系统</w:t>
      </w:r>
      <w:r>
        <w:rPr>
          <w:b/>
          <w:bCs/>
          <w:szCs w:val="24"/>
        </w:rPr>
        <w:t>方案</w:t>
      </w:r>
      <w:r>
        <w:rPr>
          <w:rFonts w:hint="eastAsia"/>
          <w:b/>
          <w:bCs/>
          <w:szCs w:val="24"/>
          <w:lang w:val="en-US" w:eastAsia="zh-CN"/>
        </w:rPr>
        <w:t>综述</w:t>
      </w:r>
      <w:bookmarkEnd w:id="16"/>
    </w:p>
    <w:p>
      <w:pPr>
        <w:pStyle w:val="PlainText"/>
        <w:spacing w:line="360" w:lineRule="auto"/>
        <w:ind w:firstLine="480" w:firstLineChars="200"/>
        <w:rPr>
          <w:rFonts w:ascii="Times New Roman" w:hAnsi="Times New Roman"/>
          <w:sz w:val="24"/>
          <w:szCs w:val="24"/>
        </w:rPr>
      </w:pPr>
      <w:r>
        <w:rPr>
          <w:rFonts w:ascii="Times New Roman" w:hAnsi="Times New Roman"/>
          <w:sz w:val="24"/>
          <w:szCs w:val="24"/>
        </w:rPr>
        <w:t>本次工程在</w:t>
      </w:r>
      <w:r>
        <w:rPr>
          <w:rFonts w:ascii="Times New Roman" w:hAnsi="Times New Roman" w:hint="eastAsia"/>
          <w:sz w:val="24"/>
          <w:szCs w:val="24"/>
        </w:rPr>
        <w:t>三个光伏配电室</w:t>
      </w:r>
      <w:r>
        <w:rPr>
          <w:rFonts w:ascii="Times New Roman" w:hAnsi="Times New Roman" w:hint="eastAsia"/>
          <w:sz w:val="24"/>
          <w:szCs w:val="24"/>
          <w:lang w:val="en-US" w:eastAsia="zh-CN"/>
        </w:rPr>
        <w:t>分别</w:t>
      </w:r>
      <w:r>
        <w:rPr>
          <w:rFonts w:ascii="Times New Roman" w:hAnsi="Times New Roman" w:hint="eastAsia"/>
          <w:sz w:val="24"/>
          <w:szCs w:val="24"/>
        </w:rPr>
        <w:t>配置站控屏</w:t>
      </w:r>
      <w:r>
        <w:rPr>
          <w:rFonts w:ascii="Times New Roman" w:hAnsi="Times New Roman"/>
          <w:sz w:val="24"/>
          <w:szCs w:val="24"/>
        </w:rPr>
        <w:t>、</w:t>
      </w:r>
      <w:r>
        <w:rPr>
          <w:rFonts w:ascii="Times New Roman" w:hAnsi="Times New Roman" w:hint="eastAsia"/>
          <w:sz w:val="24"/>
          <w:szCs w:val="24"/>
        </w:rPr>
        <w:t>通讯屏、直流屏，并且在3#光伏配电室</w:t>
      </w:r>
      <w:r>
        <w:rPr>
          <w:rFonts w:ascii="Times New Roman" w:hAnsi="Times New Roman" w:hint="eastAsia"/>
          <w:sz w:val="24"/>
          <w:szCs w:val="24"/>
          <w:lang w:val="en-US" w:eastAsia="zh-CN"/>
        </w:rPr>
        <w:t>外加</w:t>
      </w:r>
      <w:r>
        <w:rPr>
          <w:rFonts w:ascii="Times New Roman" w:hAnsi="Times New Roman" w:hint="eastAsia"/>
          <w:sz w:val="24"/>
          <w:szCs w:val="24"/>
        </w:rPr>
        <w:t>远动屏及监控屏，分区域通过4</w:t>
      </w:r>
      <w:r>
        <w:rPr>
          <w:rFonts w:ascii="Times New Roman" w:hAnsi="Times New Roman"/>
          <w:sz w:val="24"/>
          <w:szCs w:val="24"/>
        </w:rPr>
        <w:t>85</w:t>
      </w:r>
      <w:r>
        <w:rPr>
          <w:rFonts w:ascii="Times New Roman" w:hAnsi="Times New Roman" w:hint="eastAsia"/>
          <w:sz w:val="24"/>
          <w:szCs w:val="24"/>
        </w:rPr>
        <w:t>通讯总线将逆变器数据采集到每个站控屏，再由光纤组网方式将三个配电室通讯屏接入同一局域网，通过监控屏监控三个配电房高压设备及逆变器，由远动屏上传至调度中心。</w:t>
      </w:r>
    </w:p>
    <w:p>
      <w:pPr>
        <w:pStyle w:val="PlainText"/>
        <w:spacing w:line="360" w:lineRule="auto"/>
        <w:ind w:firstLine="480" w:firstLineChars="200"/>
        <w:rPr>
          <w:rFonts w:ascii="Times New Roman" w:eastAsia="宋体" w:hAnsi="Times New Roman" w:cs="Times New Roman" w:hint="eastAsia"/>
          <w:sz w:val="24"/>
          <w:szCs w:val="24"/>
        </w:rPr>
      </w:pPr>
      <w:r>
        <w:rPr>
          <w:rFonts w:ascii="Times New Roman" w:eastAsia="宋体" w:hAnsi="Times New Roman" w:cs="Times New Roman" w:hint="eastAsia"/>
          <w:sz w:val="24"/>
          <w:szCs w:val="24"/>
        </w:rPr>
        <w:t>在三个</w:t>
      </w:r>
      <w:r>
        <w:rPr>
          <w:rFonts w:ascii="Times New Roman" w:eastAsia="宋体" w:hAnsi="Times New Roman" w:cs="Times New Roman" w:hint="eastAsia"/>
          <w:sz w:val="24"/>
          <w:szCs w:val="24"/>
          <w:lang w:val="en-US" w:eastAsia="zh-CN"/>
        </w:rPr>
        <w:t>光伏</w:t>
      </w:r>
      <w:r>
        <w:rPr>
          <w:rFonts w:ascii="Times New Roman" w:eastAsia="宋体" w:hAnsi="Times New Roman" w:cs="Times New Roman" w:hint="eastAsia"/>
          <w:sz w:val="24"/>
          <w:szCs w:val="24"/>
        </w:rPr>
        <w:t>配电室</w:t>
      </w:r>
      <w:r>
        <w:rPr>
          <w:rFonts w:ascii="Times New Roman" w:eastAsia="宋体" w:hAnsi="Times New Roman" w:cs="Times New Roman" w:hint="eastAsia"/>
          <w:sz w:val="24"/>
          <w:szCs w:val="24"/>
          <w:lang w:val="en-US" w:eastAsia="zh-CN"/>
        </w:rPr>
        <w:t>各</w:t>
      </w:r>
      <w:r>
        <w:rPr>
          <w:rFonts w:ascii="Times New Roman" w:eastAsia="宋体" w:hAnsi="Times New Roman" w:cs="Times New Roman" w:hint="eastAsia"/>
          <w:sz w:val="24"/>
          <w:szCs w:val="24"/>
        </w:rPr>
        <w:t>配置</w:t>
      </w:r>
      <w:r>
        <w:rPr>
          <w:rFonts w:ascii="Times New Roman" w:eastAsia="宋体" w:hAnsi="Times New Roman" w:cs="Times New Roman" w:hint="eastAsia"/>
          <w:sz w:val="24"/>
          <w:szCs w:val="24"/>
          <w:lang w:val="en-US" w:eastAsia="zh-CN"/>
        </w:rPr>
        <w:t>一面</w:t>
      </w:r>
      <w:r>
        <w:rPr>
          <w:rFonts w:ascii="Times New Roman" w:eastAsia="宋体" w:hAnsi="Times New Roman" w:cs="Times New Roman" w:hint="eastAsia"/>
          <w:sz w:val="24"/>
          <w:szCs w:val="24"/>
        </w:rPr>
        <w:t>站控屏，</w:t>
      </w:r>
      <w:r>
        <w:rPr>
          <w:rFonts w:ascii="Times New Roman" w:eastAsia="宋体" w:hAnsi="Times New Roman" w:cs="Times New Roman" w:hint="eastAsia"/>
          <w:sz w:val="24"/>
          <w:szCs w:val="24"/>
          <w:lang w:val="en-US" w:eastAsia="zh-CN"/>
        </w:rPr>
        <w:t>配置</w:t>
      </w:r>
      <w:r>
        <w:rPr>
          <w:rFonts w:ascii="Times New Roman" w:eastAsia="宋体" w:hAnsi="Times New Roman" w:cs="Times New Roman" w:hint="eastAsia"/>
          <w:sz w:val="24"/>
          <w:szCs w:val="24"/>
        </w:rPr>
        <w:t>电能质量监测装置，</w:t>
      </w:r>
      <w:r>
        <w:rPr>
          <w:rFonts w:ascii="Times New Roman" w:eastAsia="宋体" w:hAnsi="Times New Roman" w:cs="Times New Roman" w:hint="eastAsia"/>
          <w:sz w:val="24"/>
          <w:szCs w:val="24"/>
          <w:lang w:val="en-US" w:eastAsia="zh-CN"/>
        </w:rPr>
        <w:t>实现</w:t>
      </w:r>
      <w:r>
        <w:rPr>
          <w:rFonts w:ascii="Times New Roman" w:eastAsia="宋体" w:hAnsi="Times New Roman" w:cs="Times New Roman" w:hint="eastAsia"/>
          <w:sz w:val="24"/>
          <w:szCs w:val="24"/>
        </w:rPr>
        <w:t>对10kV光伏并网总进线电能质量实时监测与分析</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rPr>
        <w:t>配置防孤岛保护装置</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实现快速监测孤岛且立即断开与电网的连接；配置</w:t>
      </w:r>
      <w:r>
        <w:rPr>
          <w:rFonts w:ascii="Times New Roman" w:eastAsia="宋体" w:hAnsi="Times New Roman" w:cs="Times New Roman" w:hint="eastAsia"/>
          <w:sz w:val="24"/>
          <w:szCs w:val="24"/>
        </w:rPr>
        <w:t>公共测控装置</w:t>
      </w:r>
      <w:r>
        <w:rPr>
          <w:rFonts w:ascii="Times New Roman" w:eastAsia="宋体" w:hAnsi="Times New Roman" w:cs="Times New Roman" w:hint="eastAsia"/>
          <w:sz w:val="24"/>
          <w:szCs w:val="24"/>
          <w:lang w:val="en-US" w:eastAsia="zh-CN"/>
        </w:rPr>
        <w:t>和频率电压紧急控制装置</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lang w:val="en-US" w:eastAsia="zh-CN"/>
        </w:rPr>
        <w:t>实现线路异常、频率电压异常的紧急控制断路器、隔离开关等设备的功能。同时实现并网点电压、光伏发电系统有功功率和无功功率、频率</w:t>
      </w:r>
      <w:r>
        <w:rPr>
          <w:rFonts w:ascii="Times New Roman" w:eastAsia="宋体" w:hAnsi="Times New Roman" w:cs="Times New Roman" w:hint="eastAsia"/>
          <w:sz w:val="24"/>
          <w:szCs w:val="24"/>
        </w:rPr>
        <w:t>等</w:t>
      </w:r>
      <w:r>
        <w:rPr>
          <w:rFonts w:ascii="Times New Roman" w:eastAsia="宋体" w:hAnsi="Times New Roman" w:cs="Times New Roman" w:hint="eastAsia"/>
          <w:sz w:val="24"/>
          <w:szCs w:val="24"/>
          <w:lang w:val="en-US" w:eastAsia="zh-CN"/>
        </w:rPr>
        <w:t>数据的</w:t>
      </w:r>
      <w:r>
        <w:rPr>
          <w:rFonts w:ascii="Times New Roman" w:eastAsia="宋体" w:hAnsi="Times New Roman" w:cs="Times New Roman" w:hint="eastAsia"/>
          <w:sz w:val="24"/>
          <w:szCs w:val="24"/>
        </w:rPr>
        <w:t>遥测</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微</w:t>
      </w:r>
      <w:r>
        <w:rPr>
          <w:rFonts w:ascii="Times New Roman" w:eastAsia="宋体" w:hAnsi="Times New Roman" w:cs="Times New Roman" w:hint="eastAsia"/>
          <w:sz w:val="24"/>
          <w:szCs w:val="24"/>
        </w:rPr>
        <w:t>机保护装置异常信号、通信设备异常信号等状态量遥信；断路器、</w:t>
      </w:r>
      <w:r>
        <w:rPr>
          <w:rFonts w:ascii="Times New Roman" w:eastAsia="宋体" w:hAnsi="Times New Roman" w:cs="Times New Roman" w:hint="eastAsia"/>
          <w:sz w:val="24"/>
          <w:szCs w:val="24"/>
          <w:lang w:val="en-US" w:eastAsia="zh-CN"/>
        </w:rPr>
        <w:t>并网点开关</w:t>
      </w:r>
      <w:r>
        <w:rPr>
          <w:rFonts w:ascii="Times New Roman" w:eastAsia="宋体" w:hAnsi="Times New Roman" w:cs="Times New Roman" w:hint="eastAsia"/>
          <w:sz w:val="24"/>
          <w:szCs w:val="24"/>
        </w:rPr>
        <w:t>等设备的遥控等功能。</w:t>
      </w:r>
    </w:p>
    <w:p>
      <w:pPr>
        <w:pStyle w:val="PlainText"/>
        <w:spacing w:line="360" w:lineRule="auto"/>
        <w:ind w:firstLine="480" w:firstLineChars="200"/>
        <w:rPr>
          <w:rFonts w:ascii="Times New Roman" w:eastAsia="宋体" w:hAnsi="Times New Roman" w:cs="Times New Roman"/>
          <w:sz w:val="24"/>
          <w:szCs w:val="24"/>
        </w:rPr>
      </w:pPr>
      <w:r>
        <w:rPr>
          <w:rFonts w:ascii="Times New Roman" w:eastAsia="宋体" w:hAnsi="Times New Roman" w:cs="Times New Roman" w:hint="eastAsia"/>
          <w:sz w:val="24"/>
          <w:szCs w:val="24"/>
        </w:rPr>
        <w:t>在三个</w:t>
      </w:r>
      <w:r>
        <w:rPr>
          <w:rFonts w:ascii="Times New Roman" w:eastAsia="宋体" w:hAnsi="Times New Roman" w:cs="Times New Roman" w:hint="eastAsia"/>
          <w:sz w:val="24"/>
          <w:szCs w:val="24"/>
          <w:lang w:val="en-US" w:eastAsia="zh-CN"/>
        </w:rPr>
        <w:t>光伏</w:t>
      </w:r>
      <w:r>
        <w:rPr>
          <w:rFonts w:ascii="Times New Roman" w:eastAsia="宋体" w:hAnsi="Times New Roman" w:cs="Times New Roman" w:hint="eastAsia"/>
          <w:sz w:val="24"/>
          <w:szCs w:val="24"/>
        </w:rPr>
        <w:t>配电室</w:t>
      </w:r>
      <w:r>
        <w:rPr>
          <w:rFonts w:ascii="Times New Roman" w:eastAsia="宋体" w:hAnsi="Times New Roman" w:cs="Times New Roman" w:hint="eastAsia"/>
          <w:sz w:val="24"/>
          <w:szCs w:val="24"/>
          <w:lang w:val="en-US" w:eastAsia="zh-CN"/>
        </w:rPr>
        <w:t>各</w:t>
      </w:r>
      <w:r>
        <w:rPr>
          <w:rFonts w:ascii="Times New Roman" w:eastAsia="宋体" w:hAnsi="Times New Roman" w:cs="Times New Roman" w:hint="eastAsia"/>
          <w:sz w:val="24"/>
          <w:szCs w:val="24"/>
        </w:rPr>
        <w:t>配置</w:t>
      </w:r>
      <w:r>
        <w:rPr>
          <w:rFonts w:ascii="Times New Roman" w:eastAsia="宋体" w:hAnsi="Times New Roman" w:cs="Times New Roman" w:hint="eastAsia"/>
          <w:sz w:val="24"/>
          <w:szCs w:val="24"/>
          <w:lang w:val="en-US" w:eastAsia="zh-CN"/>
        </w:rPr>
        <w:t>一面</w:t>
      </w:r>
      <w:r>
        <w:rPr>
          <w:rFonts w:ascii="Times New Roman" w:eastAsia="宋体" w:hAnsi="Times New Roman" w:cs="Times New Roman" w:hint="eastAsia"/>
          <w:sz w:val="24"/>
          <w:szCs w:val="24"/>
        </w:rPr>
        <w:t>通讯屏，</w:t>
      </w:r>
      <w:r>
        <w:rPr>
          <w:rFonts w:ascii="Times New Roman" w:eastAsia="宋体" w:hAnsi="Times New Roman" w:cs="Times New Roman" w:hint="eastAsia"/>
          <w:sz w:val="24"/>
          <w:szCs w:val="24"/>
          <w:lang w:val="en-US" w:eastAsia="zh-CN"/>
        </w:rPr>
        <w:t>并配置</w:t>
      </w:r>
      <w:r>
        <w:rPr>
          <w:rFonts w:ascii="Times New Roman" w:eastAsia="宋体" w:hAnsi="Times New Roman" w:cs="Times New Roman" w:hint="eastAsia"/>
          <w:sz w:val="24"/>
          <w:szCs w:val="24"/>
        </w:rPr>
        <w:t>时钟同步装置，实现</w:t>
      </w:r>
      <w:r>
        <w:rPr>
          <w:rFonts w:ascii="Times New Roman" w:eastAsia="宋体" w:hAnsi="Times New Roman" w:cs="Times New Roman" w:hint="eastAsia"/>
          <w:sz w:val="24"/>
          <w:szCs w:val="24"/>
          <w:lang w:val="en-US" w:eastAsia="zh-CN"/>
        </w:rPr>
        <w:t>光伏电</w:t>
      </w:r>
      <w:r>
        <w:rPr>
          <w:rFonts w:ascii="Times New Roman" w:eastAsia="宋体" w:hAnsi="Times New Roman" w:cs="Times New Roman" w:hint="eastAsia"/>
          <w:sz w:val="24"/>
          <w:szCs w:val="24"/>
        </w:rPr>
        <w:t>站内所有</w:t>
      </w:r>
      <w:r>
        <w:rPr>
          <w:rFonts w:ascii="Times New Roman" w:eastAsia="宋体" w:hAnsi="Times New Roman" w:cs="Times New Roman" w:hint="eastAsia"/>
          <w:sz w:val="24"/>
          <w:szCs w:val="24"/>
          <w:lang w:val="en-US" w:eastAsia="zh-CN"/>
        </w:rPr>
        <w:t>监控与</w:t>
      </w:r>
      <w:r>
        <w:rPr>
          <w:rFonts w:ascii="Times New Roman" w:eastAsia="宋体" w:hAnsi="Times New Roman" w:cs="Times New Roman" w:hint="eastAsia"/>
          <w:sz w:val="24"/>
          <w:szCs w:val="24"/>
        </w:rPr>
        <w:t>保护装置的时钟同步，同时配置智能网关</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交换机</w:t>
      </w:r>
      <w:r>
        <w:rPr>
          <w:rFonts w:ascii="Times New Roman" w:eastAsia="宋体" w:hAnsi="Times New Roman" w:cs="Times New Roman" w:hint="eastAsia"/>
          <w:sz w:val="24"/>
          <w:szCs w:val="24"/>
        </w:rPr>
        <w:t>，用于采集逆变器</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测控装置及</w:t>
      </w:r>
      <w:r>
        <w:rPr>
          <w:rFonts w:ascii="Times New Roman" w:eastAsia="宋体" w:hAnsi="Times New Roman" w:cs="Times New Roman" w:hint="eastAsia"/>
          <w:sz w:val="24"/>
          <w:szCs w:val="24"/>
        </w:rPr>
        <w:t>仪表数据</w:t>
      </w:r>
      <w:r>
        <w:rPr>
          <w:rFonts w:ascii="Times New Roman" w:eastAsia="宋体" w:hAnsi="Times New Roman" w:cs="Times New Roman" w:hint="eastAsia"/>
          <w:sz w:val="24"/>
          <w:szCs w:val="24"/>
          <w:lang w:val="en-US" w:eastAsia="zh-CN"/>
        </w:rPr>
        <w:t>与信息</w:t>
      </w:r>
      <w:r>
        <w:rPr>
          <w:rFonts w:ascii="Times New Roman" w:eastAsia="宋体" w:hAnsi="Times New Roman" w:cs="Times New Roman" w:hint="eastAsia"/>
          <w:sz w:val="24"/>
          <w:szCs w:val="24"/>
        </w:rPr>
        <w:t>。</w:t>
      </w:r>
    </w:p>
    <w:p>
      <w:pPr>
        <w:pStyle w:val="PlainText"/>
        <w:spacing w:line="360" w:lineRule="auto"/>
        <w:ind w:firstLine="480" w:firstLineChars="200"/>
        <w:rPr>
          <w:rFonts w:ascii="Times New Roman" w:eastAsia="宋体" w:hAnsi="Times New Roman" w:cs="Times New Roman" w:hint="eastAsia"/>
          <w:sz w:val="24"/>
          <w:szCs w:val="24"/>
        </w:rPr>
      </w:pPr>
      <w:r>
        <w:rPr>
          <w:rFonts w:ascii="Times New Roman" w:eastAsia="宋体" w:hAnsi="Times New Roman" w:cs="Times New Roman" w:hint="eastAsia"/>
          <w:sz w:val="24"/>
          <w:szCs w:val="24"/>
        </w:rPr>
        <w:t>在三个</w:t>
      </w:r>
      <w:r>
        <w:rPr>
          <w:rFonts w:ascii="Times New Roman" w:eastAsia="宋体" w:hAnsi="Times New Roman" w:cs="Times New Roman" w:hint="eastAsia"/>
          <w:sz w:val="24"/>
          <w:szCs w:val="24"/>
          <w:lang w:val="en-US" w:eastAsia="zh-CN"/>
        </w:rPr>
        <w:t>光伏</w:t>
      </w:r>
      <w:r>
        <w:rPr>
          <w:rFonts w:ascii="Times New Roman" w:eastAsia="宋体" w:hAnsi="Times New Roman" w:cs="Times New Roman" w:hint="eastAsia"/>
          <w:sz w:val="24"/>
          <w:szCs w:val="24"/>
        </w:rPr>
        <w:t>配电室</w:t>
      </w:r>
      <w:r>
        <w:rPr>
          <w:rFonts w:ascii="Times New Roman" w:eastAsia="宋体" w:hAnsi="Times New Roman" w:cs="Times New Roman" w:hint="eastAsia"/>
          <w:sz w:val="24"/>
          <w:szCs w:val="24"/>
          <w:lang w:val="en-US" w:eastAsia="zh-CN"/>
        </w:rPr>
        <w:t>各</w:t>
      </w:r>
      <w:r>
        <w:rPr>
          <w:rFonts w:ascii="Times New Roman" w:eastAsia="宋体" w:hAnsi="Times New Roman" w:cs="Times New Roman" w:hint="eastAsia"/>
          <w:sz w:val="24"/>
          <w:szCs w:val="24"/>
        </w:rPr>
        <w:t>配置</w:t>
      </w:r>
      <w:r>
        <w:rPr>
          <w:rFonts w:ascii="Times New Roman" w:eastAsia="宋体" w:hAnsi="Times New Roman" w:cs="Times New Roman" w:hint="eastAsia"/>
          <w:sz w:val="24"/>
          <w:szCs w:val="24"/>
          <w:lang w:val="en-US" w:eastAsia="zh-CN"/>
        </w:rPr>
        <w:t>一面直流屏</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并提供</w:t>
      </w:r>
      <w:r>
        <w:rPr>
          <w:rFonts w:ascii="Times New Roman" w:eastAsia="宋体" w:hAnsi="Times New Roman" w:cs="Times New Roman" w:hint="eastAsia"/>
          <w:sz w:val="24"/>
          <w:szCs w:val="24"/>
        </w:rPr>
        <w:t>一套一体化电源系统，为光伏配电室的断路器、二次设备及监控主机等重要设备运行提供稳定可靠的电源。</w:t>
      </w:r>
    </w:p>
    <w:p>
      <w:pPr>
        <w:pStyle w:val="PlainText"/>
        <w:spacing w:line="360" w:lineRule="auto"/>
        <w:ind w:firstLine="480" w:firstLineChars="200"/>
        <w:rPr>
          <w:rFonts w:ascii="Times New Roman" w:eastAsia="宋体" w:hAnsi="Times New Roman" w:cs="Times New Roman" w:hint="eastAsia"/>
          <w:sz w:val="24"/>
          <w:szCs w:val="24"/>
          <w:lang w:val="en-US" w:eastAsia="zh-CN"/>
        </w:rPr>
      </w:pPr>
      <w:r>
        <w:rPr>
          <w:rFonts w:ascii="Times New Roman" w:eastAsia="宋体" w:hAnsi="Times New Roman" w:cs="Times New Roman" w:hint="eastAsia"/>
          <w:sz w:val="24"/>
          <w:szCs w:val="24"/>
        </w:rPr>
        <w:t>在</w:t>
      </w:r>
      <w:r>
        <w:rPr>
          <w:rFonts w:ascii="Times New Roman" w:eastAsia="宋体" w:hAnsi="Times New Roman" w:cs="Times New Roman" w:hint="eastAsia"/>
          <w:sz w:val="24"/>
          <w:szCs w:val="24"/>
          <w:lang w:val="en-US" w:eastAsia="zh-CN"/>
        </w:rPr>
        <w:t>3#光伏</w:t>
      </w:r>
      <w:r>
        <w:rPr>
          <w:rFonts w:ascii="Times New Roman" w:eastAsia="宋体" w:hAnsi="Times New Roman" w:cs="Times New Roman" w:hint="eastAsia"/>
          <w:sz w:val="24"/>
          <w:szCs w:val="24"/>
        </w:rPr>
        <w:t>配电室配置一面远动屏，配置通讯管理机、网络交换机</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无线路由器、正向隔离装置、纵向加密装置，</w:t>
      </w:r>
      <w:r>
        <w:rPr>
          <w:rFonts w:ascii="Times New Roman" w:eastAsia="宋体" w:hAnsi="Times New Roman" w:cs="Times New Roman"/>
          <w:sz w:val="24"/>
          <w:szCs w:val="24"/>
        </w:rPr>
        <w:t>通过专用通道点对点方式以及站内的数据网接入设备向各级调度</w:t>
      </w:r>
      <w:r>
        <w:rPr>
          <w:rFonts w:ascii="Times New Roman" w:eastAsia="宋体" w:hAnsi="Times New Roman" w:cs="Times New Roman" w:hint="eastAsia"/>
          <w:sz w:val="24"/>
          <w:szCs w:val="24"/>
        </w:rPr>
        <w:t>以</w:t>
      </w:r>
      <w:r>
        <w:rPr>
          <w:rFonts w:ascii="Times New Roman" w:eastAsia="宋体" w:hAnsi="Times New Roman" w:cs="Times New Roman"/>
          <w:sz w:val="24"/>
          <w:szCs w:val="24"/>
        </w:rPr>
        <w:t>DL/T 634.5104</w:t>
      </w:r>
      <w:r>
        <w:rPr>
          <w:rFonts w:ascii="Times New Roman" w:eastAsia="宋体" w:hAnsi="Times New Roman" w:cs="Times New Roman" w:hint="eastAsia"/>
          <w:sz w:val="24"/>
          <w:szCs w:val="24"/>
        </w:rPr>
        <w:t>协议</w:t>
      </w:r>
      <w:r>
        <w:rPr>
          <w:rFonts w:ascii="Times New Roman" w:eastAsia="宋体" w:hAnsi="Times New Roman" w:cs="Times New Roman"/>
          <w:sz w:val="24"/>
          <w:szCs w:val="24"/>
        </w:rPr>
        <w:t>传送远动信息。</w:t>
      </w:r>
      <w:r>
        <w:rPr>
          <w:rFonts w:ascii="Times New Roman" w:eastAsia="宋体" w:hAnsi="Times New Roman" w:cs="Times New Roman" w:hint="eastAsia"/>
          <w:sz w:val="24"/>
          <w:szCs w:val="24"/>
          <w:lang w:val="en-US" w:eastAsia="zh-CN"/>
        </w:rPr>
        <w:t>同时配置群调群控装置，实现调频、调压及</w:t>
      </w:r>
      <w:r>
        <w:rPr>
          <w:rFonts w:ascii="Times New Roman" w:eastAsia="宋体" w:hAnsi="Times New Roman" w:cs="Times New Roman" w:hint="eastAsia"/>
          <w:sz w:val="24"/>
          <w:szCs w:val="24"/>
        </w:rPr>
        <w:t>区域分布式光伏群调群控</w:t>
      </w:r>
      <w:r>
        <w:rPr>
          <w:rFonts w:ascii="Times New Roman" w:eastAsia="宋体" w:hAnsi="Times New Roman" w:cs="Times New Roman" w:hint="eastAsia"/>
          <w:sz w:val="24"/>
          <w:szCs w:val="24"/>
          <w:lang w:eastAsia="zh-CN"/>
        </w:rPr>
        <w:t>。</w:t>
      </w:r>
    </w:p>
    <w:p>
      <w:pPr>
        <w:pStyle w:val="PlainText"/>
        <w:spacing w:line="360" w:lineRule="auto"/>
        <w:ind w:firstLine="480" w:firstLineChars="200"/>
        <w:rPr>
          <w:rFonts w:ascii="Times New Roman" w:eastAsia="宋体" w:hAnsi="Times New Roman" w:cs="Times New Roman" w:hint="eastAsia"/>
          <w:sz w:val="24"/>
          <w:szCs w:val="24"/>
        </w:rPr>
        <w:sectPr>
          <w:footerReference w:type="default" r:id="rId14"/>
          <w:type w:val="nextPage"/>
          <w:pgSz w:w="11850" w:h="16783"/>
          <w:pgMar w:top="1440" w:right="1800" w:bottom="1440" w:left="1800" w:header="851" w:footer="992" w:gutter="0"/>
          <w:pgNumType w:start="8"/>
          <w:cols w:space="708"/>
          <w:titlePg w:val="0"/>
          <w:docGrid w:type="lines" w:linePitch="312"/>
        </w:sectPr>
      </w:pPr>
      <w:r>
        <w:rPr>
          <w:rFonts w:ascii="Times New Roman" w:eastAsia="宋体" w:hAnsi="Times New Roman" w:cs="Times New Roman" w:hint="eastAsia"/>
          <w:sz w:val="24"/>
          <w:szCs w:val="24"/>
          <w:lang w:val="en-US" w:eastAsia="zh-CN"/>
        </w:rPr>
        <w:t>在3#光伏配电室配置一面监控屏，配</w:t>
      </w:r>
      <w:r>
        <w:rPr>
          <w:rFonts w:ascii="Times New Roman" w:eastAsia="宋体" w:hAnsi="Times New Roman" w:cs="Times New Roman" w:hint="eastAsia"/>
          <w:sz w:val="24"/>
          <w:szCs w:val="24"/>
        </w:rPr>
        <w:t>置一套</w:t>
      </w:r>
      <w:r>
        <w:rPr>
          <w:rFonts w:ascii="Times New Roman" w:eastAsia="宋体" w:hAnsi="Times New Roman" w:cs="Times New Roman" w:hint="eastAsia"/>
          <w:sz w:val="24"/>
          <w:szCs w:val="24"/>
          <w:lang w:val="en-US" w:eastAsia="zh-CN"/>
        </w:rPr>
        <w:t>分布式光伏监控系统</w:t>
      </w:r>
      <w:r>
        <w:rPr>
          <w:rFonts w:ascii="Times New Roman" w:eastAsia="宋体" w:hAnsi="Times New Roman" w:cs="Times New Roman" w:hint="eastAsia"/>
          <w:sz w:val="24"/>
          <w:szCs w:val="24"/>
        </w:rPr>
        <w:t>，通过通讯管理机组网实现</w:t>
      </w:r>
      <w:r>
        <w:rPr>
          <w:rFonts w:ascii="Times New Roman" w:eastAsia="宋体" w:hAnsi="Times New Roman" w:cs="Times New Roman" w:hint="eastAsia"/>
          <w:sz w:val="24"/>
          <w:szCs w:val="24"/>
          <w:lang w:val="en-US" w:eastAsia="zh-CN"/>
        </w:rPr>
        <w:t>光伏电站</w:t>
      </w:r>
      <w:r>
        <w:rPr>
          <w:rFonts w:ascii="Times New Roman" w:eastAsia="宋体" w:hAnsi="Times New Roman" w:cs="Times New Roman" w:hint="eastAsia"/>
          <w:sz w:val="24"/>
          <w:szCs w:val="24"/>
        </w:rPr>
        <w:t>综合监控与管理。</w:t>
      </w:r>
    </w:p>
    <w:p>
      <w:pPr>
        <w:pStyle w:val="TOC2"/>
        <w:ind w:left="480"/>
        <w:outlineLvl w:val="1"/>
        <w:rPr>
          <w:rFonts w:hint="default"/>
          <w:b/>
          <w:bCs/>
          <w:szCs w:val="24"/>
          <w:lang w:val="en-US" w:eastAsia="zh-CN"/>
        </w:rPr>
      </w:pPr>
      <w:bookmarkStart w:id="17" w:name="_Toc17450"/>
      <w:bookmarkStart w:id="18" w:name="_Toc15950"/>
      <w:r>
        <w:rPr>
          <w:b/>
          <w:bCs/>
          <w:szCs w:val="24"/>
        </w:rPr>
        <w:t>3.</w:t>
      </w:r>
      <w:r>
        <w:rPr>
          <w:rFonts w:hint="eastAsia"/>
          <w:b/>
          <w:bCs/>
          <w:szCs w:val="24"/>
          <w:lang w:val="en-US" w:eastAsia="zh-CN"/>
        </w:rPr>
        <w:t>3</w:t>
      </w:r>
      <w:r>
        <w:rPr>
          <w:b/>
          <w:bCs/>
          <w:szCs w:val="24"/>
        </w:rPr>
        <w:t xml:space="preserve"> </w:t>
      </w:r>
      <w:r>
        <w:rPr>
          <w:rFonts w:hint="eastAsia"/>
          <w:b/>
          <w:bCs/>
          <w:szCs w:val="24"/>
          <w:lang w:val="en-US" w:eastAsia="zh-CN"/>
        </w:rPr>
        <w:t>站控屏方案</w:t>
      </w:r>
      <w:bookmarkEnd w:id="17"/>
    </w:p>
    <w:p>
      <w:pPr>
        <w:ind w:firstLine="480" w:firstLineChars="200"/>
        <w:rPr>
          <w:rFonts w:ascii="Times New Roman" w:eastAsia="宋体" w:hAnsi="Times New Roman" w:cs="Times New Roman" w:hint="eastAsia"/>
          <w:szCs w:val="24"/>
          <w:highlight w:val="none"/>
        </w:rPr>
      </w:pPr>
      <w:r>
        <w:rPr>
          <w:rFonts w:ascii="Times New Roman" w:eastAsia="宋体" w:hAnsi="Times New Roman" w:cs="Times New Roman" w:hint="eastAsia"/>
          <w:szCs w:val="24"/>
          <w:highlight w:val="none"/>
        </w:rPr>
        <w:t>10kV</w:t>
      </w:r>
      <w:r>
        <w:rPr>
          <w:rFonts w:ascii="Times New Roman" w:eastAsia="宋体" w:hAnsi="Times New Roman" w:cs="Times New Roman" w:hint="eastAsia"/>
          <w:sz w:val="24"/>
          <w:szCs w:val="24"/>
          <w:lang w:val="en-US" w:eastAsia="zh-CN"/>
        </w:rPr>
        <w:t>光伏并网</w:t>
      </w:r>
      <w:r>
        <w:rPr>
          <w:rFonts w:ascii="Times New Roman" w:eastAsia="宋体" w:hAnsi="Times New Roman" w:cs="Times New Roman" w:hint="eastAsia"/>
          <w:szCs w:val="24"/>
          <w:highlight w:val="none"/>
        </w:rPr>
        <w:t>柜配置一台电能质量监测装置APView500，监测电能质量如电压谐波与不平衡/电压偏差/频率偏差/电压波动与闪变等稳态数据、电压暂升/暂降/短时中断暂态数据，当检测到电能质量异常时，触发故障录波与数据记录，为后续的电能质量分析提供数据支撑</w:t>
      </w:r>
      <w:r>
        <w:rPr>
          <w:rFonts w:ascii="Times New Roman" w:eastAsia="宋体" w:hAnsi="Times New Roman" w:cs="Times New Roman" w:hint="eastAsia"/>
          <w:szCs w:val="24"/>
          <w:highlight w:val="none"/>
          <w:lang w:eastAsia="zh-CN"/>
        </w:rPr>
        <w:t>。</w:t>
      </w:r>
    </w:p>
    <w:p>
      <w:pPr>
        <w:ind w:firstLine="480" w:firstLineChars="200"/>
        <w:rPr>
          <w:rFonts w:hint="default"/>
        </w:rPr>
      </w:pPr>
      <w:r>
        <w:rPr>
          <w:rFonts w:ascii="Times New Roman" w:eastAsia="宋体" w:hAnsi="Times New Roman" w:cs="Times New Roman" w:hint="eastAsia"/>
          <w:szCs w:val="24"/>
          <w:highlight w:val="none"/>
        </w:rPr>
        <w:t>10kV</w:t>
      </w:r>
      <w:r>
        <w:rPr>
          <w:rFonts w:ascii="Times New Roman" w:eastAsia="宋体" w:hAnsi="Times New Roman" w:cs="Times New Roman" w:hint="eastAsia"/>
          <w:sz w:val="24"/>
          <w:szCs w:val="24"/>
          <w:lang w:val="en-US" w:eastAsia="zh-CN"/>
        </w:rPr>
        <w:t>光伏并网</w:t>
      </w:r>
      <w:r>
        <w:rPr>
          <w:rFonts w:ascii="Times New Roman" w:eastAsia="宋体" w:hAnsi="Times New Roman" w:cs="Times New Roman" w:hint="eastAsia"/>
          <w:szCs w:val="24"/>
          <w:highlight w:val="none"/>
        </w:rPr>
        <w:t>柜</w:t>
      </w:r>
      <w:r>
        <w:rPr>
          <w:rFonts w:ascii="Times New Roman" w:eastAsia="宋体" w:hAnsi="Times New Roman" w:cs="Times New Roman" w:hint="eastAsia"/>
          <w:szCs w:val="24"/>
          <w:highlight w:val="none"/>
        </w:rPr>
        <w:t>配置一台</w:t>
      </w:r>
      <w:r>
        <w:rPr>
          <w:rFonts w:ascii="Times New Roman" w:eastAsia="宋体" w:hAnsi="Times New Roman" w:cs="Times New Roman" w:hint="eastAsia"/>
          <w:szCs w:val="24"/>
          <w:highlight w:val="none"/>
          <w:lang w:eastAsia="zh-CN"/>
        </w:rPr>
        <w:t>AM5SE-IS</w:t>
      </w:r>
      <w:r>
        <w:rPr>
          <w:rFonts w:ascii="Times New Roman" w:eastAsia="宋体" w:hAnsi="Times New Roman" w:cs="Times New Roman" w:hint="eastAsia"/>
          <w:szCs w:val="24"/>
          <w:highlight w:val="none"/>
          <w:lang w:val="en-US" w:eastAsia="zh-CN"/>
        </w:rPr>
        <w:t>防孤岛保护装置</w:t>
      </w:r>
      <w:r>
        <w:rPr>
          <w:rFonts w:ascii="Times New Roman" w:eastAsia="宋体" w:hAnsi="Times New Roman" w:cs="Times New Roman" w:hint="eastAsia"/>
          <w:szCs w:val="24"/>
          <w:highlight w:val="none"/>
          <w:lang w:eastAsia="zh-CN"/>
        </w:rPr>
        <w:t>，</w:t>
      </w:r>
      <w:r>
        <w:rPr>
          <w:rFonts w:ascii="Times New Roman" w:eastAsia="宋体" w:hAnsi="Times New Roman" w:cs="Times New Roman" w:hint="eastAsia"/>
          <w:sz w:val="24"/>
          <w:szCs w:val="24"/>
          <w:lang w:val="en-US" w:eastAsia="zh-CN"/>
        </w:rPr>
        <w:t>实现快速监测孤岛且立即断开与电网的连接，并与配电网侧线路重合闸和安全自动装置动作时间配合。</w:t>
      </w:r>
    </w:p>
    <w:p>
      <w:pPr>
        <w:pStyle w:val="a4"/>
        <w:spacing w:line="360" w:lineRule="auto"/>
        <w:ind w:firstLine="480"/>
        <w:rPr>
          <w:rFonts w:ascii="Times New Roman" w:eastAsia="宋体" w:hAnsi="Times New Roman" w:cs="Times New Roman" w:hint="eastAsia"/>
          <w:kern w:val="2"/>
          <w:sz w:val="24"/>
          <w:szCs w:val="24"/>
        </w:rPr>
      </w:pPr>
      <w:r>
        <w:rPr>
          <w:rFonts w:ascii="Times New Roman" w:eastAsia="宋体" w:hAnsi="Times New Roman" w:cs="Times New Roman" w:hint="eastAsia"/>
          <w:kern w:val="2"/>
          <w:sz w:val="24"/>
          <w:szCs w:val="24"/>
          <w:lang w:val="en-US" w:eastAsia="zh-CN" w:bidi="ar-SA"/>
        </w:rPr>
        <w:t>10kV光伏并网柜配置一台IPC200频率电压紧急控制装置，装置主要用于分布式光伏系统实现低周低压减载控制；也可以用于联络线低频低压解列控制。</w:t>
      </w:r>
    </w:p>
    <w:p>
      <w:pPr>
        <w:ind w:firstLine="480" w:firstLineChars="200"/>
        <w:rPr>
          <w:rFonts w:ascii="Times New Roman" w:eastAsia="宋体" w:hAnsi="Times New Roman" w:cs="Times New Roman" w:hint="eastAsia"/>
          <w:szCs w:val="24"/>
        </w:rPr>
      </w:pPr>
      <w:r>
        <w:rPr>
          <w:rFonts w:ascii="Times New Roman" w:eastAsia="宋体" w:hAnsi="Times New Roman" w:cs="Times New Roman" w:hint="eastAsia"/>
          <w:kern w:val="2"/>
          <w:sz w:val="24"/>
          <w:szCs w:val="24"/>
          <w:lang w:val="en-US" w:eastAsia="zh-CN" w:bidi="ar-SA"/>
        </w:rPr>
        <w:t>10kV光伏并网柜配置一台AM5SE-K公共测控装置，用于监测10kV侧测量电压、测量电流。</w:t>
      </w:r>
    </w:p>
    <w:p>
      <w:pPr>
        <w:ind w:firstLine="480" w:firstLineChars="200"/>
        <w:rPr>
          <w:rFonts w:ascii="Times New Roman" w:eastAsia="宋体" w:hAnsi="Times New Roman" w:cs="Times New Roman" w:hint="default"/>
          <w:szCs w:val="24"/>
        </w:rPr>
      </w:pPr>
      <w:r>
        <w:rPr>
          <w:rFonts w:ascii="Times New Roman" w:eastAsia="宋体" w:hAnsi="Times New Roman" w:cs="Times New Roman" w:hint="eastAsia"/>
          <w:kern w:val="2"/>
          <w:sz w:val="24"/>
          <w:szCs w:val="24"/>
          <w:lang w:val="en-US" w:eastAsia="zh-CN" w:bidi="ar-SA"/>
        </w:rPr>
        <w:t>同时可以配置电气节点测温装置，实现母排、断路器上下触头、电缆出线处的温度监测。</w:t>
      </w:r>
    </w:p>
    <w:p>
      <w:pPr>
        <w:pStyle w:val="TOC2"/>
        <w:ind w:left="480"/>
        <w:outlineLvl w:val="1"/>
        <w:rPr>
          <w:rFonts w:cs="Times New Roman" w:hint="default"/>
          <w:sz w:val="24"/>
          <w:szCs w:val="24"/>
          <w:lang w:val="en-US" w:eastAsia="zh-CN"/>
        </w:rPr>
      </w:pPr>
      <w:bookmarkStart w:id="19" w:name="_Toc16432"/>
      <w:r>
        <w:rPr>
          <w:b/>
          <w:bCs/>
          <w:szCs w:val="24"/>
        </w:rPr>
        <w:t>3.</w:t>
      </w:r>
      <w:r>
        <w:rPr>
          <w:rFonts w:hint="eastAsia"/>
          <w:b/>
          <w:bCs/>
          <w:szCs w:val="24"/>
          <w:lang w:val="en-US" w:eastAsia="zh-CN"/>
        </w:rPr>
        <w:t>4</w:t>
      </w:r>
      <w:r>
        <w:rPr>
          <w:b/>
          <w:bCs/>
          <w:szCs w:val="24"/>
        </w:rPr>
        <w:t xml:space="preserve"> </w:t>
      </w:r>
      <w:r>
        <w:rPr>
          <w:rFonts w:hint="eastAsia"/>
          <w:b/>
          <w:bCs/>
          <w:szCs w:val="24"/>
          <w:lang w:val="en-US" w:eastAsia="zh-CN"/>
        </w:rPr>
        <w:t>计量方案</w:t>
      </w:r>
      <w:bookmarkEnd w:id="19"/>
    </w:p>
    <w:p>
      <w:pPr>
        <w:ind w:firstLine="480" w:firstLineChars="200"/>
        <w:rPr>
          <w:szCs w:val="24"/>
        </w:rPr>
      </w:pPr>
      <w:r>
        <w:rPr>
          <w:rFonts w:ascii="Times New Roman" w:eastAsia="宋体" w:hAnsi="Times New Roman" w:cs="Times New Roman" w:hint="eastAsia"/>
          <w:szCs w:val="24"/>
          <w:highlight w:val="none"/>
        </w:rPr>
        <w:t>10kV</w:t>
      </w:r>
      <w:r>
        <w:rPr>
          <w:rFonts w:ascii="Times New Roman" w:eastAsia="宋体" w:hAnsi="Times New Roman" w:cs="Times New Roman" w:hint="eastAsia"/>
          <w:sz w:val="24"/>
          <w:szCs w:val="24"/>
          <w:lang w:val="en-US" w:eastAsia="zh-CN"/>
        </w:rPr>
        <w:t>光伏</w:t>
      </w:r>
      <w:r>
        <w:rPr>
          <w:rFonts w:ascii="Times New Roman" w:eastAsia="宋体" w:hAnsi="Times New Roman" w:cs="Times New Roman" w:hint="eastAsia"/>
          <w:szCs w:val="24"/>
          <w:highlight w:val="none"/>
          <w:lang w:val="en-US" w:eastAsia="zh-CN"/>
        </w:rPr>
        <w:t>计量</w:t>
      </w:r>
      <w:r>
        <w:rPr>
          <w:rFonts w:ascii="Times New Roman" w:eastAsia="宋体" w:hAnsi="Times New Roman" w:cs="Times New Roman" w:hint="eastAsia"/>
          <w:szCs w:val="24"/>
          <w:highlight w:val="none"/>
        </w:rPr>
        <w:t>柜</w:t>
      </w:r>
      <w:r>
        <w:rPr>
          <w:rFonts w:ascii="Times New Roman" w:eastAsia="宋体" w:hAnsi="Times New Roman" w:cs="Times New Roman" w:hint="eastAsia"/>
          <w:szCs w:val="24"/>
          <w:highlight w:val="none"/>
          <w:lang w:val="en-US" w:eastAsia="zh-CN"/>
        </w:rPr>
        <w:t>内配置</w:t>
      </w:r>
      <w:r>
        <w:rPr>
          <w:rFonts w:ascii="Times New Roman" w:eastAsia="宋体" w:hAnsi="Times New Roman" w:cs="Times New Roman" w:hint="eastAsia"/>
          <w:szCs w:val="24"/>
          <w:highlight w:val="none"/>
        </w:rPr>
        <w:t>三相三线制</w:t>
      </w:r>
      <w:r>
        <w:rPr>
          <w:rFonts w:ascii="Times New Roman" w:eastAsia="宋体" w:hAnsi="Times New Roman" w:cs="Times New Roman" w:hint="eastAsia"/>
          <w:szCs w:val="24"/>
          <w:highlight w:val="none"/>
          <w:lang w:eastAsia="zh-CN"/>
        </w:rPr>
        <w:t>、</w:t>
      </w:r>
      <w:r>
        <w:rPr>
          <w:rFonts w:ascii="Times New Roman" w:eastAsia="宋体" w:hAnsi="Times New Roman" w:cs="Times New Roman" w:hint="eastAsia"/>
          <w:szCs w:val="24"/>
          <w:highlight w:val="none"/>
        </w:rPr>
        <w:t>有功0.2S</w:t>
      </w:r>
      <w:r>
        <w:rPr>
          <w:rFonts w:ascii="Times New Roman" w:eastAsia="宋体" w:hAnsi="Times New Roman" w:cs="Times New Roman" w:hint="eastAsia"/>
          <w:szCs w:val="24"/>
          <w:highlight w:val="none"/>
          <w:lang w:eastAsia="zh-CN"/>
        </w:rPr>
        <w:t>、</w:t>
      </w:r>
      <w:r>
        <w:rPr>
          <w:rFonts w:ascii="Times New Roman" w:eastAsia="宋体" w:hAnsi="Times New Roman" w:cs="Times New Roman" w:hint="eastAsia"/>
          <w:szCs w:val="24"/>
          <w:highlight w:val="none"/>
        </w:rPr>
        <w:t>无功2.0 电度表用于进线处计量，1台电能量采集终端，通过电能量采集终端将电度表数据上传至调度平台和监控系统。</w:t>
      </w:r>
    </w:p>
    <w:p>
      <w:pPr>
        <w:pStyle w:val="TOC2"/>
        <w:ind w:left="480"/>
        <w:outlineLvl w:val="1"/>
        <w:rPr>
          <w:rFonts w:hint="default"/>
          <w:b/>
          <w:bCs/>
          <w:szCs w:val="24"/>
          <w:lang w:val="en-US" w:eastAsia="zh-CN"/>
        </w:rPr>
      </w:pPr>
      <w:bookmarkStart w:id="20" w:name="_Toc7936"/>
      <w:r>
        <w:rPr>
          <w:b/>
          <w:bCs/>
          <w:szCs w:val="24"/>
        </w:rPr>
        <w:t>3.</w:t>
      </w:r>
      <w:r>
        <w:rPr>
          <w:rFonts w:hint="eastAsia"/>
          <w:b/>
          <w:bCs/>
          <w:szCs w:val="24"/>
          <w:lang w:val="en-US" w:eastAsia="zh-CN"/>
        </w:rPr>
        <w:t>5</w:t>
      </w:r>
      <w:r>
        <w:rPr>
          <w:b/>
          <w:bCs/>
          <w:szCs w:val="24"/>
        </w:rPr>
        <w:t xml:space="preserve"> </w:t>
      </w:r>
      <w:r>
        <w:rPr>
          <w:rFonts w:hint="eastAsia"/>
          <w:b/>
          <w:bCs/>
          <w:szCs w:val="24"/>
          <w:lang w:val="en-US" w:eastAsia="zh-CN"/>
        </w:rPr>
        <w:t>通讯屏方案</w:t>
      </w:r>
      <w:bookmarkEnd w:id="20"/>
    </w:p>
    <w:p>
      <w:pPr>
        <w:ind w:firstLine="480" w:firstLineChars="200"/>
        <w:rPr>
          <w:rFonts w:ascii="Times New Roman" w:eastAsia="宋体" w:hAnsi="Times New Roman" w:cs="Times New Roman" w:hint="default"/>
          <w:szCs w:val="24"/>
          <w:highlight w:val="none"/>
        </w:rPr>
      </w:pPr>
      <w:r>
        <w:rPr>
          <w:rFonts w:ascii="Times New Roman" w:eastAsia="宋体" w:hAnsi="Times New Roman" w:cs="Times New Roman" w:hint="eastAsia"/>
          <w:szCs w:val="24"/>
          <w:highlight w:val="none"/>
          <w:lang w:val="en-US" w:eastAsia="zh-CN"/>
        </w:rPr>
        <w:t>通讯屏内配置智能网管及其扩展模块、交换机实现</w:t>
      </w:r>
      <w:r>
        <w:rPr>
          <w:rFonts w:ascii="Times New Roman" w:eastAsia="宋体" w:hAnsi="Times New Roman" w:cs="Times New Roman" w:hint="eastAsia"/>
          <w:sz w:val="24"/>
          <w:szCs w:val="24"/>
        </w:rPr>
        <w:t>用于采集逆变器</w:t>
      </w:r>
      <w:r>
        <w:rPr>
          <w:rFonts w:ascii="Times New Roman" w:eastAsia="宋体" w:hAnsi="Times New Roman" w:cs="Times New Roman" w:hint="eastAsia"/>
          <w:sz w:val="24"/>
          <w:szCs w:val="24"/>
          <w:lang w:eastAsia="zh-CN"/>
        </w:rPr>
        <w:t>、</w:t>
      </w:r>
      <w:r>
        <w:rPr>
          <w:rFonts w:ascii="Times New Roman" w:eastAsia="宋体" w:hAnsi="Times New Roman" w:cs="Times New Roman" w:hint="eastAsia"/>
          <w:sz w:val="24"/>
          <w:szCs w:val="24"/>
          <w:lang w:val="en-US" w:eastAsia="zh-CN"/>
        </w:rPr>
        <w:t>测控装置及</w:t>
      </w:r>
      <w:r>
        <w:rPr>
          <w:rFonts w:ascii="Times New Roman" w:eastAsia="宋体" w:hAnsi="Times New Roman" w:cs="Times New Roman" w:hint="eastAsia"/>
          <w:sz w:val="24"/>
          <w:szCs w:val="24"/>
        </w:rPr>
        <w:t>仪表数据</w:t>
      </w:r>
      <w:r>
        <w:rPr>
          <w:rFonts w:ascii="Times New Roman" w:eastAsia="宋体" w:hAnsi="Times New Roman" w:cs="Times New Roman" w:hint="eastAsia"/>
          <w:sz w:val="24"/>
          <w:szCs w:val="24"/>
          <w:lang w:val="en-US" w:eastAsia="zh-CN"/>
        </w:rPr>
        <w:t>与信息，</w:t>
      </w:r>
      <w:r>
        <w:rPr>
          <w:rFonts w:ascii="Times New Roman" w:eastAsia="宋体" w:hAnsi="Times New Roman" w:cs="Times New Roman" w:hint="eastAsia"/>
          <w:szCs w:val="24"/>
          <w:highlight w:val="none"/>
        </w:rPr>
        <w:t>上传至调度平台和监控系统。</w:t>
      </w:r>
    </w:p>
    <w:p>
      <w:pPr>
        <w:ind w:firstLine="480" w:firstLineChars="200"/>
        <w:rPr>
          <w:rFonts w:ascii="Times New Roman" w:eastAsia="宋体" w:hAnsi="Times New Roman" w:cs="Times New Roman" w:hint="eastAsia"/>
          <w:szCs w:val="24"/>
          <w:highlight w:val="none"/>
        </w:rPr>
      </w:pPr>
      <w:r>
        <w:rPr>
          <w:rFonts w:ascii="Times New Roman" w:eastAsia="宋体" w:hAnsi="Times New Roman" w:cs="Times New Roman" w:hint="eastAsia"/>
          <w:szCs w:val="24"/>
          <w:highlight w:val="none"/>
        </w:rPr>
        <w:t>配置时钟同步</w:t>
      </w:r>
      <w:r>
        <w:rPr>
          <w:rFonts w:ascii="Times New Roman" w:eastAsia="宋体" w:hAnsi="Times New Roman" w:cs="Times New Roman" w:hint="eastAsia"/>
          <w:szCs w:val="24"/>
          <w:highlight w:val="none"/>
          <w:lang w:val="en-US" w:eastAsia="zh-CN"/>
        </w:rPr>
        <w:t>装置</w:t>
      </w:r>
      <w:r>
        <w:rPr>
          <w:rFonts w:ascii="Times New Roman" w:eastAsia="宋体" w:hAnsi="Times New Roman" w:cs="Times New Roman" w:hint="eastAsia"/>
          <w:szCs w:val="24"/>
          <w:highlight w:val="none"/>
        </w:rPr>
        <w:t>ATS1000E一台，时钟源支持GPS和北斗。监控系统</w:t>
      </w:r>
      <w:r>
        <w:rPr>
          <w:rFonts w:ascii="Times New Roman" w:eastAsia="宋体" w:hAnsi="Times New Roman" w:cs="Times New Roman" w:hint="eastAsia"/>
          <w:szCs w:val="24"/>
          <w:highlight w:val="none"/>
          <w:lang w:eastAsia="zh-CN"/>
        </w:rPr>
        <w:t>、</w:t>
      </w:r>
      <w:r>
        <w:rPr>
          <w:rFonts w:ascii="Times New Roman" w:eastAsia="宋体" w:hAnsi="Times New Roman" w:cs="Times New Roman" w:hint="eastAsia"/>
          <w:szCs w:val="24"/>
          <w:highlight w:val="none"/>
          <w:lang w:val="en-US" w:eastAsia="zh-CN"/>
        </w:rPr>
        <w:t>通讯管理机</w:t>
      </w:r>
      <w:r>
        <w:rPr>
          <w:rFonts w:ascii="Times New Roman" w:eastAsia="宋体" w:hAnsi="Times New Roman" w:cs="Times New Roman" w:hint="eastAsia"/>
          <w:szCs w:val="24"/>
          <w:highlight w:val="none"/>
        </w:rPr>
        <w:t>和微机保护装置均从该</w:t>
      </w:r>
      <w:r>
        <w:rPr>
          <w:rFonts w:ascii="Times New Roman" w:eastAsia="宋体" w:hAnsi="Times New Roman" w:cs="Times New Roman" w:hint="eastAsia"/>
          <w:szCs w:val="24"/>
          <w:highlight w:val="none"/>
          <w:lang w:val="en-US" w:eastAsia="zh-CN"/>
        </w:rPr>
        <w:t>装置</w:t>
      </w:r>
      <w:r>
        <w:rPr>
          <w:rFonts w:ascii="Times New Roman" w:eastAsia="宋体" w:hAnsi="Times New Roman" w:cs="Times New Roman" w:hint="eastAsia"/>
          <w:szCs w:val="24"/>
          <w:highlight w:val="none"/>
        </w:rPr>
        <w:t>获得授时（对时）信号，保证I/O数据采集单元的时间同步达到1ms精度要求。当时钟失去同步时，自动告警并记录事件，当时钟失去电源时，自动生成告警信号。监控系统设备采用NTP对时方式，微机保护装置对时接口采用IRIG-B对时方式。</w:t>
      </w:r>
    </w:p>
    <w:p>
      <w:pPr>
        <w:pStyle w:val="TOC2"/>
        <w:ind w:left="480"/>
        <w:outlineLvl w:val="1"/>
        <w:rPr>
          <w:rFonts w:cs="Times New Roman" w:hint="eastAsia"/>
          <w:b/>
          <w:bCs/>
          <w:szCs w:val="24"/>
        </w:rPr>
      </w:pPr>
      <w:bookmarkStart w:id="21" w:name="_Toc6615"/>
      <w:r>
        <w:rPr>
          <w:rFonts w:cs="Times New Roman" w:hint="eastAsia"/>
          <w:b/>
          <w:bCs/>
          <w:szCs w:val="24"/>
        </w:rPr>
        <w:t>3.</w:t>
      </w:r>
      <w:r>
        <w:rPr>
          <w:rFonts w:cs="Times New Roman" w:hint="eastAsia"/>
          <w:b/>
          <w:bCs/>
          <w:szCs w:val="24"/>
          <w:lang w:val="en-US" w:eastAsia="zh-CN"/>
        </w:rPr>
        <w:t>6</w:t>
      </w:r>
      <w:r>
        <w:rPr>
          <w:rFonts w:cs="Times New Roman" w:hint="eastAsia"/>
          <w:b/>
          <w:bCs/>
          <w:szCs w:val="24"/>
        </w:rPr>
        <w:t xml:space="preserve"> 一体化电源方案</w:t>
      </w:r>
      <w:bookmarkEnd w:id="21"/>
    </w:p>
    <w:p>
      <w:pPr>
        <w:ind w:firstLine="480" w:firstLineChars="200"/>
        <w:rPr>
          <w:rFonts w:ascii="Times New Roman" w:eastAsia="宋体" w:hAnsi="Times New Roman" w:cs="Times New Roman" w:hint="eastAsia"/>
          <w:szCs w:val="24"/>
          <w:highlight w:val="none"/>
        </w:rPr>
      </w:pPr>
      <w:r>
        <w:rPr>
          <w:rFonts w:ascii="Times New Roman" w:eastAsia="宋体" w:hAnsi="Times New Roman" w:cs="Times New Roman" w:hint="eastAsia"/>
          <w:szCs w:val="24"/>
          <w:highlight w:val="none"/>
        </w:rPr>
        <w:t>本项目</w:t>
      </w:r>
      <w:r>
        <w:rPr>
          <w:rFonts w:ascii="Times New Roman" w:eastAsia="宋体" w:hAnsi="Times New Roman" w:cs="Times New Roman" w:hint="eastAsia"/>
          <w:szCs w:val="24"/>
          <w:highlight w:val="none"/>
          <w:lang w:val="en-US" w:eastAsia="zh-CN"/>
        </w:rPr>
        <w:t>光伏配电</w:t>
      </w:r>
      <w:r>
        <w:rPr>
          <w:rFonts w:ascii="Times New Roman" w:eastAsia="宋体" w:hAnsi="Times New Roman" w:cs="Times New Roman" w:hint="eastAsia"/>
          <w:szCs w:val="24"/>
          <w:highlight w:val="none"/>
        </w:rPr>
        <w:t>室内监控设备的提供一体化电源，具体配置方案如下：</w:t>
      </w:r>
    </w:p>
    <w:p>
      <w:pPr>
        <w:ind w:firstLine="480" w:firstLineChars="200"/>
        <w:rPr>
          <w:rFonts w:ascii="Times New Roman" w:eastAsia="宋体" w:hAnsi="Times New Roman" w:cs="Times New Roman" w:hint="eastAsia"/>
          <w:szCs w:val="24"/>
          <w:highlight w:val="none"/>
        </w:rPr>
        <w:sectPr>
          <w:footerReference w:type="default" r:id="rId15"/>
          <w:type w:val="nextPage"/>
          <w:pgSz w:w="11850" w:h="16783"/>
          <w:pgMar w:top="1440" w:right="1800" w:bottom="1440" w:left="1800" w:header="851" w:footer="992" w:gutter="0"/>
          <w:pgNumType w:start="9"/>
          <w:cols w:space="708"/>
          <w:titlePg w:val="0"/>
          <w:docGrid w:type="lines" w:linePitch="312"/>
        </w:sectPr>
      </w:pPr>
      <w:r>
        <w:rPr>
          <w:rFonts w:ascii="Times New Roman" w:eastAsia="宋体" w:hAnsi="Times New Roman" w:cs="Times New Roman" w:hint="eastAsia"/>
          <w:szCs w:val="24"/>
          <w:highlight w:val="none"/>
        </w:rPr>
        <w:t>直流蓄电池屏为100Ah后备电源，内含12V</w:t>
      </w:r>
      <w:r>
        <w:rPr>
          <w:rFonts w:ascii="Times New Roman" w:eastAsia="宋体" w:hAnsi="Times New Roman" w:cs="Times New Roman" w:hint="eastAsia"/>
          <w:szCs w:val="24"/>
          <w:highlight w:val="none"/>
        </w:rPr>
        <w:t>×</w:t>
      </w:r>
      <w:r>
        <w:rPr>
          <w:rFonts w:ascii="Times New Roman" w:eastAsia="宋体" w:hAnsi="Times New Roman" w:cs="Times New Roman" w:hint="eastAsia"/>
          <w:szCs w:val="24"/>
          <w:highlight w:val="none"/>
        </w:rPr>
        <w:t>18只蓄电池组1组；</w:t>
      </w:r>
    </w:p>
    <w:p>
      <w:pPr>
        <w:ind w:firstLine="480" w:firstLineChars="200"/>
        <w:rPr>
          <w:rFonts w:ascii="Times New Roman" w:eastAsia="宋体" w:hAnsi="Times New Roman" w:cs="Times New Roman" w:hint="eastAsia"/>
          <w:szCs w:val="24"/>
          <w:highlight w:val="none"/>
        </w:rPr>
      </w:pPr>
      <w:r>
        <w:rPr>
          <w:rFonts w:ascii="Times New Roman" w:eastAsia="宋体" w:hAnsi="Times New Roman" w:cs="Times New Roman" w:hint="eastAsia"/>
          <w:szCs w:val="24"/>
          <w:highlight w:val="none"/>
        </w:rPr>
        <w:t>直流充电屏内含3+1组10A模块，直流接地监测仪(具备64路直流监测接口)，斩波降压装置，硅链降压装置30A，双路交流进线自动切换装置；</w:t>
      </w:r>
    </w:p>
    <w:p>
      <w:pPr>
        <w:ind w:firstLine="480" w:firstLineChars="200"/>
        <w:rPr>
          <w:rFonts w:ascii="Times New Roman" w:eastAsia="宋体" w:hAnsi="Times New Roman" w:cs="Times New Roman" w:hint="eastAsia"/>
          <w:szCs w:val="24"/>
          <w:highlight w:val="none"/>
        </w:rPr>
      </w:pPr>
      <w:r>
        <w:rPr>
          <w:rFonts w:ascii="Times New Roman" w:eastAsia="宋体" w:hAnsi="Times New Roman" w:cs="Times New Roman" w:hint="eastAsia"/>
          <w:szCs w:val="24"/>
          <w:highlight w:val="none"/>
        </w:rPr>
        <w:t>直流馈电屏支持36路直流馈线，3kVA逆变电源，8路馈线；</w:t>
      </w:r>
    </w:p>
    <w:p>
      <w:pPr>
        <w:ind w:firstLine="480" w:firstLineChars="200"/>
      </w:pPr>
      <w:r>
        <w:rPr>
          <w:rFonts w:ascii="Times New Roman" w:eastAsia="宋体" w:hAnsi="Times New Roman" w:cs="Times New Roman" w:hint="eastAsia"/>
          <w:szCs w:val="24"/>
          <w:highlight w:val="none"/>
        </w:rPr>
        <w:t>站用电源屏配置进线开关2只，ATS切换模块1个，进线电度表2只，24路馈线。</w:t>
      </w:r>
    </w:p>
    <w:p>
      <w:pPr>
        <w:pStyle w:val="TOC2"/>
        <w:ind w:left="480"/>
        <w:outlineLvl w:val="1"/>
        <w:rPr>
          <w:rFonts w:hint="default"/>
          <w:b/>
          <w:bCs/>
          <w:szCs w:val="24"/>
          <w:lang w:val="en-US" w:eastAsia="zh-CN"/>
        </w:rPr>
      </w:pPr>
      <w:bookmarkStart w:id="22" w:name="_Toc29614"/>
      <w:r>
        <w:rPr>
          <w:b/>
          <w:bCs/>
          <w:szCs w:val="24"/>
        </w:rPr>
        <w:t>3.</w:t>
      </w:r>
      <w:r>
        <w:rPr>
          <w:rFonts w:hint="eastAsia"/>
          <w:b/>
          <w:bCs/>
          <w:szCs w:val="24"/>
          <w:lang w:val="en-US" w:eastAsia="zh-CN"/>
        </w:rPr>
        <w:t>7</w:t>
      </w:r>
      <w:r>
        <w:rPr>
          <w:b/>
          <w:bCs/>
          <w:szCs w:val="24"/>
        </w:rPr>
        <w:t xml:space="preserve"> </w:t>
      </w:r>
      <w:r>
        <w:rPr>
          <w:rFonts w:hint="eastAsia"/>
          <w:b/>
          <w:bCs/>
          <w:szCs w:val="24"/>
          <w:lang w:val="en-US" w:eastAsia="zh-CN"/>
        </w:rPr>
        <w:t>远动通信方案</w:t>
      </w:r>
      <w:bookmarkEnd w:id="22"/>
    </w:p>
    <w:p>
      <w:pPr>
        <w:ind w:firstLine="480" w:firstLineChars="200"/>
        <w:rPr>
          <w:rFonts w:ascii="Times New Roman" w:eastAsia="宋体" w:hAnsi="Times New Roman" w:cs="Times New Roman" w:hint="eastAsia"/>
          <w:szCs w:val="24"/>
          <w:highlight w:val="none"/>
        </w:rPr>
      </w:pPr>
      <w:r>
        <w:rPr>
          <w:rFonts w:ascii="Times New Roman" w:eastAsia="宋体" w:hAnsi="Times New Roman" w:cs="Times New Roman" w:hint="eastAsia"/>
          <w:szCs w:val="24"/>
          <w:highlight w:val="none"/>
        </w:rPr>
        <w:t>在</w:t>
      </w:r>
      <w:r>
        <w:rPr>
          <w:rFonts w:ascii="Times New Roman" w:eastAsia="宋体" w:hAnsi="Times New Roman" w:cs="Times New Roman" w:hint="eastAsia"/>
          <w:szCs w:val="24"/>
          <w:highlight w:val="none"/>
          <w:lang w:val="en-US" w:eastAsia="zh-CN"/>
        </w:rPr>
        <w:t>3#光伏配电</w:t>
      </w:r>
      <w:r>
        <w:rPr>
          <w:rFonts w:ascii="Times New Roman" w:eastAsia="宋体" w:hAnsi="Times New Roman" w:cs="Times New Roman" w:hint="eastAsia"/>
          <w:szCs w:val="24"/>
          <w:highlight w:val="none"/>
        </w:rPr>
        <w:t>室配置一面远动通讯屏，配置通讯管理机、网络交换机</w:t>
      </w:r>
      <w:r>
        <w:rPr>
          <w:rFonts w:ascii="Times New Roman" w:eastAsia="宋体" w:hAnsi="Times New Roman" w:cs="Times New Roman" w:hint="eastAsia"/>
          <w:szCs w:val="24"/>
          <w:highlight w:val="none"/>
          <w:lang w:eastAsia="zh-CN"/>
        </w:rPr>
        <w:t>、</w:t>
      </w:r>
      <w:r>
        <w:rPr>
          <w:rFonts w:ascii="Times New Roman" w:eastAsia="宋体" w:hAnsi="Times New Roman" w:cs="Times New Roman" w:hint="eastAsia"/>
          <w:szCs w:val="24"/>
          <w:highlight w:val="none"/>
          <w:lang w:val="en-US" w:eastAsia="zh-CN"/>
        </w:rPr>
        <w:t>正向隔离装置、纵向加密装置等</w:t>
      </w:r>
      <w:r>
        <w:rPr>
          <w:rFonts w:ascii="Times New Roman" w:eastAsia="宋体" w:hAnsi="Times New Roman" w:cs="Times New Roman" w:hint="eastAsia"/>
          <w:szCs w:val="24"/>
          <w:highlight w:val="none"/>
        </w:rPr>
        <w:t>，通过专用通道点对点方式以及站内的数据网接入设备向各级调度以DL/T 634.5104协议传送远动信息。</w:t>
      </w:r>
    </w:p>
    <w:p>
      <w:pPr>
        <w:ind w:firstLine="480" w:firstLineChars="200"/>
      </w:pPr>
      <w:r>
        <w:rPr>
          <w:rFonts w:ascii="Times New Roman" w:eastAsia="宋体" w:hAnsi="Times New Roman" w:cs="Times New Roman" w:hint="eastAsia"/>
          <w:szCs w:val="24"/>
          <w:highlight w:val="none"/>
          <w:lang w:val="en-US" w:eastAsia="zh-CN"/>
        </w:rPr>
        <w:t>同时在远动屏内配置一套群调群控装置，实现与电网调度机构进行双向通信的能力，能够实现远程监测与控制功能，具备接收、执行调度端远方控制解/并列、启停和发电功率指令。</w:t>
      </w:r>
    </w:p>
    <w:p>
      <w:pPr>
        <w:pStyle w:val="TOC2"/>
        <w:ind w:left="480"/>
        <w:outlineLvl w:val="1"/>
        <w:rPr>
          <w:rFonts w:hint="default"/>
          <w:b/>
          <w:bCs/>
          <w:szCs w:val="24"/>
          <w:lang w:val="en-US" w:eastAsia="zh-CN"/>
        </w:rPr>
      </w:pPr>
      <w:bookmarkStart w:id="23" w:name="_Toc5762"/>
      <w:r>
        <w:rPr>
          <w:b/>
          <w:bCs/>
          <w:szCs w:val="24"/>
        </w:rPr>
        <w:t>3.</w:t>
      </w:r>
      <w:r>
        <w:rPr>
          <w:rFonts w:hint="eastAsia"/>
          <w:b/>
          <w:bCs/>
          <w:szCs w:val="24"/>
          <w:lang w:val="en-US" w:eastAsia="zh-CN"/>
        </w:rPr>
        <w:t>8</w:t>
      </w:r>
      <w:r>
        <w:rPr>
          <w:b/>
          <w:bCs/>
          <w:szCs w:val="24"/>
        </w:rPr>
        <w:t xml:space="preserve"> </w:t>
      </w:r>
      <w:r>
        <w:rPr>
          <w:rFonts w:hint="eastAsia"/>
          <w:b/>
          <w:bCs/>
          <w:szCs w:val="24"/>
          <w:lang w:val="en-US" w:eastAsia="zh-CN"/>
        </w:rPr>
        <w:t>监控系统方案</w:t>
      </w:r>
      <w:bookmarkEnd w:id="23"/>
    </w:p>
    <w:p>
      <w:pPr>
        <w:ind w:firstLine="480" w:firstLineChars="200"/>
        <w:rPr>
          <w:szCs w:val="24"/>
          <w:highlight w:val="none"/>
        </w:rPr>
      </w:pPr>
      <w:r>
        <w:rPr>
          <w:rFonts w:ascii="Times New Roman" w:eastAsia="宋体" w:hAnsi="Times New Roman" w:cs="Times New Roman" w:hint="eastAsia"/>
          <w:szCs w:val="24"/>
          <w:highlight w:val="none"/>
        </w:rPr>
        <w:t>在</w:t>
      </w:r>
      <w:r>
        <w:rPr>
          <w:rFonts w:ascii="Times New Roman" w:eastAsia="宋体" w:hAnsi="Times New Roman" w:cs="Times New Roman" w:hint="eastAsia"/>
          <w:szCs w:val="24"/>
          <w:highlight w:val="none"/>
          <w:lang w:val="en-US" w:eastAsia="zh-CN"/>
        </w:rPr>
        <w:t>3#光伏配电</w:t>
      </w:r>
      <w:r>
        <w:rPr>
          <w:rFonts w:ascii="Times New Roman" w:eastAsia="宋体" w:hAnsi="Times New Roman" w:cs="Times New Roman" w:hint="eastAsia"/>
          <w:szCs w:val="24"/>
          <w:highlight w:val="none"/>
        </w:rPr>
        <w:t>室</w:t>
      </w:r>
      <w:r>
        <w:rPr>
          <w:rFonts w:hint="eastAsia"/>
          <w:szCs w:val="24"/>
          <w:highlight w:val="none"/>
        </w:rPr>
        <w:t>内配置通讯管理机1台</w:t>
      </w:r>
      <w:r>
        <w:rPr>
          <w:rFonts w:hint="eastAsia"/>
          <w:szCs w:val="24"/>
          <w:highlight w:val="none"/>
          <w:lang w:val="en-US" w:eastAsia="zh-CN"/>
        </w:rPr>
        <w:t>和1套Acrel-1000DP分布式光伏监控系统</w:t>
      </w:r>
      <w:r>
        <w:rPr>
          <w:rFonts w:hint="eastAsia"/>
          <w:szCs w:val="24"/>
          <w:highlight w:val="none"/>
        </w:rPr>
        <w:t>，实现微机保护装置</w:t>
      </w:r>
      <w:r>
        <w:rPr>
          <w:rFonts w:hint="eastAsia"/>
        </w:rPr>
        <w:t>、测控装置、直流屏、</w:t>
      </w:r>
      <w:r>
        <w:rPr>
          <w:rFonts w:hint="eastAsia"/>
          <w:lang w:val="en-US" w:eastAsia="zh-CN"/>
        </w:rPr>
        <w:t>保护</w:t>
      </w:r>
      <w:r>
        <w:rPr>
          <w:rFonts w:hint="eastAsia"/>
        </w:rPr>
        <w:t>装置、</w:t>
      </w:r>
      <w:r>
        <w:rPr>
          <w:rFonts w:hint="eastAsia"/>
          <w:lang w:val="en-US" w:eastAsia="zh-CN"/>
        </w:rPr>
        <w:t>电能质量监测</w:t>
      </w:r>
      <w:r>
        <w:rPr>
          <w:rFonts w:hint="eastAsia"/>
        </w:rPr>
        <w:t>装置以及其它智能设备的数据采集</w:t>
      </w:r>
      <w:r>
        <w:rPr>
          <w:rFonts w:hint="eastAsia"/>
          <w:szCs w:val="24"/>
          <w:highlight w:val="none"/>
        </w:rPr>
        <w:t>。监控系统按照双机冗余热备，单网组网方式</w:t>
      </w:r>
      <w:r>
        <w:rPr>
          <w:szCs w:val="24"/>
          <w:highlight w:val="none"/>
        </w:rPr>
        <w:t>，</w:t>
      </w:r>
      <w:r>
        <w:rPr>
          <w:rFonts w:hint="eastAsia"/>
          <w:szCs w:val="24"/>
          <w:highlight w:val="none"/>
        </w:rPr>
        <w:t>实现</w:t>
      </w:r>
      <w:r>
        <w:rPr>
          <w:rFonts w:hint="eastAsia"/>
          <w:szCs w:val="24"/>
          <w:highlight w:val="none"/>
          <w:lang w:val="en-US" w:eastAsia="zh-CN"/>
        </w:rPr>
        <w:t>光伏电</w:t>
      </w:r>
      <w:r>
        <w:rPr>
          <w:rFonts w:hint="eastAsia"/>
          <w:szCs w:val="24"/>
          <w:highlight w:val="none"/>
        </w:rPr>
        <w:t>站内数据采集与实时监控。</w:t>
      </w:r>
      <w:r>
        <w:rPr>
          <w:szCs w:val="24"/>
          <w:highlight w:val="none"/>
        </w:rPr>
        <w:t>系统组网拓扑图如下：</w:t>
      </w:r>
    </w:p>
    <w:p>
      <w:pPr>
        <w:rPr>
          <w:szCs w:val="24"/>
          <w:highlight w:val="none"/>
        </w:rPr>
      </w:pPr>
      <w:r>
        <w:pict>
          <v:shape id="图片 13" o:spid="_x0000_i1028" type="#_x0000_t75" style="width:411.85pt;height:239.04pt;mso-position-horizontal-relative:page;mso-position-vertical-relative:page;mso-wrap-style:square" filled="f" stroked="f">
            <v:stroke linestyle="single"/>
            <v:imagedata r:id="rId16" o:title=""/>
            <v:path o:extrusionok="f"/>
            <o:lock v:ext="edit" aspectratio="t"/>
          </v:shape>
        </w:pict>
      </w:r>
    </w:p>
    <w:p>
      <w:pPr>
        <w:jc w:val="center"/>
        <w:rPr>
          <w:rFonts w:ascii="Times New Roman" w:eastAsia="宋体" w:hAnsi="Times New Roman" w:cs="Times New Roman" w:hint="default"/>
          <w:bCs/>
        </w:rPr>
      </w:pPr>
      <w:r>
        <w:rPr>
          <w:rFonts w:ascii="Times New Roman" w:eastAsia="宋体" w:hAnsi="Times New Roman" w:cs="Times New Roman" w:hint="eastAsia"/>
          <w:bCs/>
          <w:lang w:val="en-US" w:eastAsia="zh-CN"/>
        </w:rPr>
        <w:t>图4 系统监控拓扑</w:t>
      </w:r>
    </w:p>
    <w:p>
      <w:pPr>
        <w:sectPr>
          <w:footerReference w:type="default" r:id="rId17"/>
          <w:type w:val="nextPage"/>
          <w:pgSz w:w="11850" w:h="16783"/>
          <w:pgMar w:top="1440" w:right="1800" w:bottom="1440" w:left="1800" w:header="851" w:footer="992" w:gutter="0"/>
          <w:pgNumType w:start="10"/>
          <w:cols w:space="708"/>
          <w:titlePg w:val="0"/>
          <w:docGrid w:type="lines" w:linePitch="312"/>
        </w:sectPr>
      </w:pPr>
    </w:p>
    <w:p>
      <w:pPr>
        <w:overflowPunct w:val="0"/>
        <w:topLinePunct/>
        <w:ind w:firstLine="480" w:firstLineChars="200"/>
        <w:rPr>
          <w:szCs w:val="21"/>
        </w:rPr>
      </w:pPr>
      <w:bookmarkEnd w:id="18"/>
    </w:p>
    <w:p>
      <w:pPr>
        <w:overflowPunct w:val="0"/>
        <w:topLinePunct/>
        <w:ind w:firstLine="480" w:firstLineChars="200"/>
        <w:rPr>
          <w:szCs w:val="21"/>
        </w:rPr>
      </w:pPr>
    </w:p>
    <w:p>
      <w:pPr>
        <w:pStyle w:val="TOC1"/>
        <w:outlineLvl w:val="0"/>
      </w:pPr>
      <w:bookmarkStart w:id="24" w:name="_Toc6319"/>
      <w:bookmarkStart w:id="25" w:name="_Toc11949"/>
      <w:r>
        <w:rPr>
          <w:rFonts w:hint="eastAsia"/>
        </w:rPr>
        <w:t>4.主要功能与</w:t>
      </w:r>
      <w:r>
        <w:t>技术参数</w:t>
      </w:r>
      <w:bookmarkEnd w:id="24"/>
      <w:bookmarkEnd w:id="25"/>
    </w:p>
    <w:p>
      <w:pPr>
        <w:outlineLvl w:val="1"/>
        <w:rPr>
          <w:rFonts w:ascii="Times New Roman" w:eastAsia="宋体" w:hAnsi="Times New Roman" w:cs="Times New Roman"/>
          <w:b/>
          <w:bCs w:val="0"/>
          <w:snapToGrid w:val="0"/>
          <w:szCs w:val="24"/>
        </w:rPr>
      </w:pPr>
      <w:bookmarkStart w:id="26" w:name="_Toc18265"/>
      <w:bookmarkStart w:id="27" w:name="_Toc28457"/>
      <w:r>
        <w:rPr>
          <w:rFonts w:ascii="Times New Roman" w:eastAsia="宋体" w:hAnsi="Times New Roman" w:cs="Times New Roman"/>
          <w:b/>
          <w:bCs w:val="0"/>
          <w:snapToGrid w:val="0"/>
          <w:szCs w:val="24"/>
        </w:rPr>
        <w:t xml:space="preserve">4.1 </w:t>
      </w:r>
      <w:bookmarkEnd w:id="26"/>
      <w:r>
        <w:rPr>
          <w:rFonts w:ascii="Times New Roman" w:eastAsia="宋体" w:hAnsi="Times New Roman" w:cs="Times New Roman" w:hint="eastAsia"/>
          <w:b/>
          <w:bCs w:val="0"/>
          <w:snapToGrid w:val="0"/>
          <w:szCs w:val="24"/>
          <w:lang w:val="en-US" w:eastAsia="zh-CN"/>
        </w:rPr>
        <w:t>分布式光伏监控</w:t>
      </w:r>
      <w:r>
        <w:rPr>
          <w:rFonts w:ascii="Times New Roman" w:eastAsia="宋体" w:hAnsi="Times New Roman" w:cs="Times New Roman" w:hint="eastAsia"/>
          <w:b/>
          <w:bCs w:val="0"/>
          <w:snapToGrid w:val="0"/>
          <w:szCs w:val="24"/>
        </w:rPr>
        <w:t>系统主要功能</w:t>
      </w:r>
      <w:bookmarkEnd w:id="27"/>
    </w:p>
    <w:p>
      <w:pPr>
        <w:overflowPunct w:val="0"/>
        <w:topLinePunct/>
        <w:ind w:firstLine="480" w:firstLineChars="200"/>
        <w:rPr>
          <w:szCs w:val="21"/>
        </w:rPr>
      </w:pPr>
      <w:r>
        <w:rPr>
          <w:rFonts w:hint="eastAsia"/>
          <w:szCs w:val="21"/>
        </w:rPr>
        <w:t>1、</w:t>
      </w:r>
      <w:r>
        <w:rPr>
          <w:szCs w:val="21"/>
        </w:rPr>
        <w:t>数据采集和处理</w:t>
      </w:r>
    </w:p>
    <w:p>
      <w:pPr>
        <w:overflowPunct w:val="0"/>
        <w:topLinePunct/>
        <w:ind w:firstLine="480" w:firstLineChars="200"/>
        <w:rPr>
          <w:szCs w:val="21"/>
        </w:rPr>
      </w:pPr>
      <w:r>
        <w:rPr>
          <w:szCs w:val="21"/>
        </w:rPr>
        <w:t>监控系统通过通信管理机实时采集</w:t>
      </w:r>
      <w:r>
        <w:rPr>
          <w:rFonts w:hint="eastAsia"/>
          <w:szCs w:val="21"/>
          <w:lang w:val="en-US" w:eastAsia="zh-CN"/>
        </w:rPr>
        <w:t>光伏逆变器的</w:t>
      </w:r>
      <w:r>
        <w:rPr>
          <w:szCs w:val="21"/>
        </w:rPr>
        <w:t>模拟量、状态量等信息量；通过公共接口设备接受来自其他通信装置的数据。</w:t>
      </w:r>
    </w:p>
    <w:p>
      <w:pPr>
        <w:overflowPunct w:val="0"/>
        <w:topLinePunct/>
        <w:ind w:firstLine="480" w:firstLineChars="200"/>
        <w:rPr>
          <w:szCs w:val="21"/>
        </w:rPr>
      </w:pPr>
      <w:r>
        <w:rPr>
          <w:szCs w:val="21"/>
        </w:rPr>
        <w:t>对所采集的实时信息进行数字滤波、有效性检查，工程值转换、信号接点抖动消除、刻度计算、人工置入等加工。从而提供电流、电压、有功功率、无功功率、功率因数</w:t>
      </w:r>
      <w:r>
        <w:rPr>
          <w:rFonts w:hint="eastAsia"/>
          <w:szCs w:val="21"/>
          <w:lang w:eastAsia="zh-CN"/>
        </w:rPr>
        <w:t>、</w:t>
      </w:r>
      <w:r>
        <w:rPr>
          <w:rFonts w:hint="eastAsia"/>
          <w:szCs w:val="21"/>
          <w:lang w:val="en-US" w:eastAsia="zh-CN"/>
        </w:rPr>
        <w:t>系统总功率、总发电量、温度</w:t>
      </w:r>
      <w:r>
        <w:rPr>
          <w:szCs w:val="21"/>
        </w:rPr>
        <w:t>等各种实时数据。</w:t>
      </w:r>
    </w:p>
    <w:p>
      <w:pPr>
        <w:overflowPunct w:val="0"/>
        <w:topLinePunct/>
        <w:ind w:firstLine="480" w:firstLineChars="200"/>
        <w:rPr>
          <w:szCs w:val="21"/>
        </w:rPr>
      </w:pPr>
      <w:r>
        <w:rPr>
          <w:szCs w:val="21"/>
        </w:rPr>
        <w:t>1）采集信号的类型。采集信号的类型分为模拟量、状态量（开关量）。</w:t>
      </w:r>
    </w:p>
    <w:p>
      <w:pPr>
        <w:overflowPunct w:val="0"/>
        <w:topLinePunct/>
        <w:ind w:left="1423" w:hanging="463" w:leftChars="400" w:hangingChars="193"/>
        <w:rPr>
          <w:rFonts w:ascii="Times New Roman" w:eastAsia="宋体" w:hAnsi="Times New Roman" w:cs="Times New Roman"/>
          <w:szCs w:val="21"/>
        </w:rPr>
      </w:pPr>
      <w:r>
        <w:rPr>
          <w:rFonts w:ascii="Times New Roman" w:eastAsia="宋体" w:hAnsi="Times New Roman" w:cs="Times New Roman"/>
          <w:szCs w:val="21"/>
        </w:rPr>
        <w:t>a）模拟量包括</w:t>
      </w:r>
      <w:r>
        <w:rPr>
          <w:rFonts w:ascii="Times New Roman" w:eastAsia="宋体" w:hAnsi="Times New Roman" w:cs="Times New Roman" w:hint="eastAsia"/>
          <w:szCs w:val="21"/>
          <w:lang w:val="en-US" w:eastAsia="zh-CN"/>
        </w:rPr>
        <w:t>各逆变器</w:t>
      </w:r>
      <w:r>
        <w:rPr>
          <w:rFonts w:ascii="Times New Roman" w:eastAsia="宋体" w:hAnsi="Times New Roman" w:cs="Times New Roman"/>
          <w:szCs w:val="21"/>
        </w:rPr>
        <w:t>电流、电压、有功功率、无功功率、频率、功率因数</w:t>
      </w:r>
      <w:r>
        <w:rPr>
          <w:rFonts w:ascii="Times New Roman" w:eastAsia="宋体" w:hAnsi="Times New Roman" w:cs="Times New Roman" w:hint="eastAsia"/>
          <w:szCs w:val="21"/>
          <w:lang w:eastAsia="zh-CN"/>
        </w:rPr>
        <w:t>、</w:t>
      </w:r>
      <w:r>
        <w:rPr>
          <w:rFonts w:ascii="Times New Roman" w:eastAsia="宋体" w:hAnsi="Times New Roman" w:cs="Times New Roman"/>
          <w:szCs w:val="21"/>
        </w:rPr>
        <w:t>温度量</w:t>
      </w:r>
      <w:r>
        <w:rPr>
          <w:rFonts w:ascii="Times New Roman" w:eastAsia="宋体" w:hAnsi="Times New Roman" w:cs="Times New Roman" w:hint="eastAsia"/>
          <w:szCs w:val="21"/>
          <w:lang w:eastAsia="zh-CN"/>
        </w:rPr>
        <w:t>、</w:t>
      </w:r>
      <w:r>
        <w:rPr>
          <w:rFonts w:ascii="Times New Roman" w:eastAsia="宋体" w:hAnsi="Times New Roman" w:cs="Times New Roman" w:hint="eastAsia"/>
          <w:szCs w:val="21"/>
          <w:lang w:val="en-US" w:eastAsia="zh-CN"/>
        </w:rPr>
        <w:t>总有功无功、日发电量、总发电量</w:t>
      </w:r>
      <w:r>
        <w:rPr>
          <w:rFonts w:ascii="Times New Roman" w:eastAsia="宋体" w:hAnsi="Times New Roman" w:cs="Times New Roman"/>
          <w:szCs w:val="21"/>
        </w:rPr>
        <w:t>等。</w:t>
      </w:r>
    </w:p>
    <w:p>
      <w:pPr>
        <w:overflowPunct w:val="0"/>
        <w:topLinePunct/>
        <w:ind w:left="1423" w:hanging="463" w:leftChars="400" w:hangingChars="193"/>
        <w:rPr>
          <w:szCs w:val="21"/>
        </w:rPr>
      </w:pPr>
      <w:r>
        <w:rPr>
          <w:szCs w:val="21"/>
        </w:rPr>
        <w:t>b）状态量包括断路器、隔离开关以及接地开关的位置信号、一次设备的告警信号、</w:t>
      </w:r>
      <w:r>
        <w:rPr>
          <w:spacing w:val="-4"/>
          <w:szCs w:val="21"/>
        </w:rPr>
        <w:t>继电保护和安全自动装置的动作及告警信号、运行监视信号等。</w:t>
      </w:r>
    </w:p>
    <w:p>
      <w:pPr>
        <w:overflowPunct w:val="0"/>
        <w:topLinePunct/>
        <w:ind w:firstLine="480" w:firstLineChars="200"/>
        <w:rPr>
          <w:szCs w:val="21"/>
        </w:rPr>
      </w:pPr>
      <w:r>
        <w:rPr>
          <w:szCs w:val="21"/>
        </w:rPr>
        <w:t>2）信号输入方式。</w:t>
      </w:r>
    </w:p>
    <w:p>
      <w:pPr>
        <w:overflowPunct w:val="0"/>
        <w:topLinePunct/>
        <w:ind w:left="1423" w:hanging="463" w:leftChars="400" w:hangingChars="193"/>
        <w:rPr>
          <w:rFonts w:ascii="Times New Roman" w:eastAsia="宋体" w:hAnsi="Times New Roman" w:cs="Times New Roman"/>
          <w:szCs w:val="21"/>
        </w:rPr>
      </w:pPr>
      <w:r>
        <w:rPr>
          <w:rFonts w:ascii="Times New Roman" w:eastAsia="宋体" w:hAnsi="Times New Roman" w:cs="Times New Roman"/>
          <w:szCs w:val="21"/>
        </w:rPr>
        <w:t>a）模拟量输入。间隔层测控装置电气量除直流电压、温度通过变送器输入外，其余电气量采用交流采样。</w:t>
      </w:r>
    </w:p>
    <w:p>
      <w:pPr>
        <w:overflowPunct w:val="0"/>
        <w:topLinePunct/>
        <w:ind w:left="1423" w:hanging="463" w:leftChars="400" w:hangingChars="193"/>
        <w:rPr>
          <w:szCs w:val="21"/>
        </w:rPr>
      </w:pPr>
      <w:r>
        <w:rPr>
          <w:szCs w:val="21"/>
        </w:rPr>
        <w:t>b）状态量（开关量）输入。通过外部无源接点输入，断路器、隔离开关、接地开关（手车位置）等取双位置接点信号。</w:t>
      </w:r>
    </w:p>
    <w:p>
      <w:pPr>
        <w:overflowPunct w:val="0"/>
        <w:topLinePunct/>
        <w:ind w:left="1423" w:hanging="463" w:leftChars="400" w:hangingChars="193"/>
        <w:rPr>
          <w:szCs w:val="21"/>
        </w:rPr>
      </w:pPr>
      <w:r>
        <w:rPr>
          <w:szCs w:val="21"/>
        </w:rPr>
        <w:t>c）保护信号的输入。重要的保护动作、装置故障信号等通过无源接点输入；其余保护信号通过以太网接口或串口与监控系统相连，或通过继电保护及故障信息管理子站获得各类保护信息。</w:t>
      </w:r>
    </w:p>
    <w:p>
      <w:pPr>
        <w:overflowPunct w:val="0"/>
        <w:topLinePunct/>
        <w:ind w:left="1423" w:hanging="463" w:leftChars="400" w:hangingChars="193"/>
        <w:rPr>
          <w:szCs w:val="21"/>
        </w:rPr>
        <w:sectPr>
          <w:footerReference w:type="default" r:id="rId18"/>
          <w:type w:val="nextPage"/>
          <w:pgSz w:w="11850" w:h="16783"/>
          <w:pgMar w:top="1440" w:right="1800" w:bottom="1440" w:left="1800" w:header="851" w:footer="992" w:gutter="0"/>
          <w:pgNumType w:start="11"/>
          <w:cols w:space="708"/>
          <w:titlePg w:val="0"/>
          <w:docGrid w:type="lines" w:linePitch="312"/>
        </w:sectPr>
      </w:pPr>
      <w:r>
        <w:rPr>
          <w:szCs w:val="21"/>
        </w:rPr>
        <w:t>d）公共接口设备。监控系统的公用接口设备采用数据通信方式收集各类信息，负责直流电源系统、交流不停电系统、火灾报警装置及主要设备在线监测系统等子系统的接入，其容量及接口数量满足以上所有设备的接入，并留有一定的余度，具备可扩充性以满足终期要求。</w:t>
      </w:r>
    </w:p>
    <w:p>
      <w:pPr>
        <w:overflowPunct w:val="0"/>
        <w:topLinePunct/>
        <w:ind w:firstLine="480" w:firstLineChars="200"/>
        <w:rPr>
          <w:szCs w:val="21"/>
        </w:rPr>
      </w:pPr>
      <w:r>
        <w:rPr>
          <w:szCs w:val="21"/>
        </w:rPr>
        <w:t>3）数据处理。</w:t>
      </w:r>
    </w:p>
    <w:p>
      <w:pPr>
        <w:overflowPunct w:val="0"/>
        <w:topLinePunct/>
        <w:ind w:left="1423" w:hanging="463" w:leftChars="400" w:hangingChars="193"/>
        <w:rPr>
          <w:rFonts w:ascii="Times New Roman" w:eastAsia="宋体" w:hAnsi="Times New Roman" w:cs="Times New Roman"/>
          <w:szCs w:val="21"/>
        </w:rPr>
      </w:pPr>
      <w:r>
        <w:rPr>
          <w:rFonts w:ascii="Times New Roman" w:eastAsia="宋体" w:hAnsi="Times New Roman" w:cs="Times New Roman"/>
          <w:szCs w:val="21"/>
        </w:rPr>
        <w:t>a）模拟量处理。实时采集数据并进行相转换、滤波及数据库更新等。</w:t>
      </w:r>
    </w:p>
    <w:p>
      <w:pPr>
        <w:overflowPunct w:val="0"/>
        <w:topLinePunct/>
        <w:ind w:left="1423" w:hanging="463" w:leftChars="400" w:hangingChars="193"/>
        <w:rPr>
          <w:rFonts w:ascii="Times New Roman" w:eastAsia="宋体" w:hAnsi="Times New Roman" w:cs="Times New Roman"/>
          <w:szCs w:val="21"/>
        </w:rPr>
      </w:pPr>
      <w:r>
        <w:rPr>
          <w:rFonts w:ascii="Times New Roman" w:eastAsia="宋体" w:hAnsi="Times New Roman" w:cs="Times New Roman"/>
          <w:szCs w:val="21"/>
        </w:rPr>
        <w:t>b）状态量处理。实时采集状态量并进行滤波及数据库更新等。</w:t>
      </w:r>
    </w:p>
    <w:p>
      <w:pPr>
        <w:pStyle w:val="BodyText2"/>
        <w:jc w:val="center"/>
      </w:pPr>
      <w:r>
        <w:pict>
          <v:shape id="图片 24" o:spid="_x0000_i1029" type="#_x0000_t75" style="width:345.85pt;height:254.45pt;mso-position-horizontal-relative:page;mso-position-vertical-relative:page;mso-wrap-style:square" o:preferrelative="t" filled="f" stroked="f">
            <v:stroke linestyle="single"/>
            <v:imagedata r:id="rId19" o:title=""/>
            <v:path o:extrusionok="f"/>
            <o:lock v:ext="edit" aspectratio="t"/>
          </v:shape>
        </w:pict>
      </w:r>
    </w:p>
    <w:p>
      <w:pPr>
        <w:jc w:val="center"/>
        <w:rPr>
          <w:rFonts w:hint="default"/>
        </w:rPr>
      </w:pPr>
      <w:r>
        <w:rPr>
          <w:rFonts w:ascii="Times New Roman" w:eastAsia="宋体" w:hAnsi="Times New Roman" w:cs="Times New Roman" w:hint="eastAsia"/>
          <w:bCs/>
          <w:lang w:val="en-US" w:eastAsia="zh-CN"/>
        </w:rPr>
        <w:t>图5 数据采集</w:t>
      </w:r>
    </w:p>
    <w:p>
      <w:pPr>
        <w:overflowPunct w:val="0"/>
        <w:topLinePunct/>
        <w:ind w:firstLine="480" w:firstLineChars="200"/>
        <w:rPr>
          <w:szCs w:val="21"/>
        </w:rPr>
      </w:pPr>
      <w:r>
        <w:rPr>
          <w:rFonts w:hint="eastAsia"/>
          <w:szCs w:val="21"/>
        </w:rPr>
        <w:t>2、</w:t>
      </w:r>
      <w:r>
        <w:rPr>
          <w:szCs w:val="21"/>
        </w:rPr>
        <w:t>数据库的建立与维护</w:t>
      </w:r>
    </w:p>
    <w:p>
      <w:pPr>
        <w:overflowPunct w:val="0"/>
        <w:topLinePunct/>
        <w:ind w:firstLine="480" w:firstLineChars="200"/>
        <w:textAlignment w:val="baseline"/>
        <w:rPr>
          <w:szCs w:val="21"/>
        </w:rPr>
      </w:pPr>
      <w:r>
        <w:rPr>
          <w:szCs w:val="21"/>
        </w:rPr>
        <w:t>1）数据库的建立。</w:t>
      </w:r>
    </w:p>
    <w:p>
      <w:pPr>
        <w:overflowPunct w:val="0"/>
        <w:topLinePunct/>
        <w:ind w:left="1423" w:hanging="463" w:leftChars="400" w:hangingChars="193"/>
        <w:rPr>
          <w:szCs w:val="21"/>
        </w:rPr>
      </w:pPr>
      <w:r>
        <w:rPr>
          <w:szCs w:val="21"/>
        </w:rPr>
        <w:t>a）实时数据库。存储监控系统采集的实时数据，其数值根据运行工况的实时变化而不断更新，记录被监控设备的当前状态。</w:t>
      </w:r>
    </w:p>
    <w:p>
      <w:pPr>
        <w:overflowPunct w:val="0"/>
        <w:topLinePunct/>
        <w:ind w:left="1423" w:hanging="463" w:leftChars="400" w:hangingChars="193"/>
        <w:rPr>
          <w:szCs w:val="21"/>
        </w:rPr>
      </w:pPr>
      <w:r>
        <w:rPr>
          <w:szCs w:val="21"/>
        </w:rPr>
        <w:t>b）历史数据库。对于需要长期保存的重要数据将存放在历史数据库中。提供通用数据库，记录周期为1min、5min、30min、60min任意调节。历史数据实现在线滚动存储5年，无需人工干预。所有的历史数据转存到光盘或磁带等大容量存储设备上作为长期存档。对于状态量变位、事件、模拟量越限等信息，按时间顺序分类保存在历史事件库中，并保存10年，以供查询。</w:t>
      </w:r>
    </w:p>
    <w:p>
      <w:pPr>
        <w:overflowPunct w:val="0"/>
        <w:topLinePunct/>
        <w:ind w:firstLine="480" w:firstLineChars="200"/>
        <w:textAlignment w:val="baseline"/>
        <w:rPr>
          <w:szCs w:val="21"/>
        </w:rPr>
      </w:pPr>
      <w:r>
        <w:rPr>
          <w:szCs w:val="21"/>
        </w:rPr>
        <w:t>2）数据库的维护。</w:t>
      </w:r>
    </w:p>
    <w:p>
      <w:pPr>
        <w:overflowPunct w:val="0"/>
        <w:topLinePunct/>
        <w:ind w:left="1406" w:hanging="446" w:leftChars="400" w:hangingChars="186"/>
        <w:rPr>
          <w:szCs w:val="21"/>
        </w:rPr>
        <w:sectPr>
          <w:footerReference w:type="default" r:id="rId20"/>
          <w:type w:val="nextPage"/>
          <w:pgSz w:w="11850" w:h="16783"/>
          <w:pgMar w:top="1440" w:right="1800" w:bottom="1440" w:left="1800" w:header="851" w:footer="992" w:gutter="0"/>
          <w:pgNumType w:start="12"/>
          <w:cols w:space="708"/>
          <w:titlePg w:val="0"/>
          <w:docGrid w:type="lines" w:linePitch="312"/>
        </w:sectPr>
      </w:pPr>
    </w:p>
    <w:p>
      <w:pPr>
        <w:overflowPunct w:val="0"/>
        <w:topLinePunct/>
        <w:ind w:left="1406" w:hanging="446" w:leftChars="400" w:hangingChars="186"/>
        <w:rPr>
          <w:szCs w:val="21"/>
        </w:rPr>
      </w:pPr>
      <w:r>
        <w:rPr>
          <w:szCs w:val="21"/>
        </w:rPr>
        <w:t>a）数据库便于扩充和维护，保证数据的一致性、安全性；具备在线修改或离线生成数据库的功能；用人—机交互方式对数据库中的各个数据项进行修改和增删。修改的主要内容有：各数据项的编号，各数据项的文字描述，对状态量的状态描述，各输入量报警处理的定义，模拟量的告警上限、物理上限，告警下限、物理下限，模拟量的采集周期，模拟量越限处理的超越定值，模拟量转换的计算系数，状态量状态正常、异常的定义，电能量计算的各种参数，输出控制的各种参数，对多个状态量的逻辑运算定义等；</w:t>
      </w:r>
    </w:p>
    <w:p>
      <w:pPr>
        <w:overflowPunct w:val="0"/>
        <w:topLinePunct/>
        <w:ind w:firstLine="960" w:firstLineChars="400"/>
        <w:rPr>
          <w:szCs w:val="21"/>
        </w:rPr>
      </w:pPr>
      <w:r>
        <w:rPr>
          <w:szCs w:val="21"/>
        </w:rPr>
        <w:t>b）具备交互式查询和调用的功能。</w:t>
      </w:r>
    </w:p>
    <w:p>
      <w:pPr>
        <w:overflowPunct w:val="0"/>
        <w:topLinePunct/>
        <w:ind w:firstLine="480" w:firstLineChars="200"/>
        <w:rPr>
          <w:szCs w:val="21"/>
        </w:rPr>
      </w:pPr>
      <w:r>
        <w:rPr>
          <w:rFonts w:hint="eastAsia"/>
          <w:szCs w:val="21"/>
          <w:lang w:val="en-US" w:eastAsia="zh-CN"/>
        </w:rPr>
        <w:t>3</w:t>
      </w:r>
      <w:r>
        <w:rPr>
          <w:rFonts w:hint="eastAsia"/>
          <w:szCs w:val="21"/>
        </w:rPr>
        <w:t>、</w:t>
      </w:r>
      <w:r>
        <w:rPr>
          <w:szCs w:val="21"/>
        </w:rPr>
        <w:t>报警处理</w:t>
      </w:r>
    </w:p>
    <w:p>
      <w:pPr>
        <w:overflowPunct w:val="0"/>
        <w:topLinePunct/>
        <w:ind w:firstLine="480" w:firstLineChars="200"/>
        <w:rPr>
          <w:szCs w:val="21"/>
        </w:rPr>
      </w:pPr>
      <w:r>
        <w:rPr>
          <w:szCs w:val="21"/>
        </w:rPr>
        <w:t>监控系统具有事故报警功能。事故报警包括非正常操作引起的断路器跳闸和保护装置动作信号；预告报警包括一般</w:t>
      </w:r>
      <w:r>
        <w:rPr>
          <w:rFonts w:hint="eastAsia"/>
          <w:szCs w:val="21"/>
          <w:lang w:val="en-US" w:eastAsia="zh-CN"/>
        </w:rPr>
        <w:t>逆变器</w:t>
      </w:r>
      <w:r>
        <w:rPr>
          <w:szCs w:val="21"/>
        </w:rPr>
        <w:t>状态异常信息、模拟量或温度量越限等。</w:t>
      </w:r>
    </w:p>
    <w:p>
      <w:pPr>
        <w:overflowPunct w:val="0"/>
        <w:topLinePunct/>
        <w:ind w:left="974" w:hanging="494" w:leftChars="200" w:hangingChars="206"/>
        <w:rPr>
          <w:szCs w:val="21"/>
        </w:rPr>
      </w:pPr>
      <w:r>
        <w:rPr>
          <w:szCs w:val="21"/>
        </w:rPr>
        <w:t>1） 事故报警。事故状态方式时，事故报警立即发出音响报警（报警音量任意调节），操作员工作站的显示画面上用颜色改变并闪烁表示该设备变位，同时弹窗显示红色报警条文，报警分为实时报警和历史报警，历史报警条文具备选择查询并打印的功能。</w:t>
      </w:r>
    </w:p>
    <w:p>
      <w:pPr>
        <w:overflowPunct w:val="0"/>
        <w:topLinePunct/>
        <w:ind w:left="991" w:hanging="17" w:leftChars="406" w:hangingChars="7"/>
        <w:rPr>
          <w:szCs w:val="21"/>
        </w:rPr>
      </w:pPr>
      <w:r>
        <w:rPr>
          <w:szCs w:val="21"/>
        </w:rPr>
        <w:t>事故报警通过手动，每次确认一次报警。报警一旦确认，声音、闪光即停止。</w:t>
      </w:r>
    </w:p>
    <w:p>
      <w:pPr>
        <w:overflowPunct w:val="0"/>
        <w:topLinePunct/>
        <w:ind w:left="991" w:hanging="17" w:leftChars="406" w:hangingChars="7"/>
        <w:rPr>
          <w:szCs w:val="21"/>
        </w:rPr>
      </w:pPr>
      <w:r>
        <w:rPr>
          <w:szCs w:val="21"/>
        </w:rPr>
        <w:t>第一次事故报警发生阶段，允许下一个报警信号进入，即第二次报警不覆盖上一次的报警内容。报警处理具备在主计算机上予以定义或退出的功能。</w:t>
      </w:r>
    </w:p>
    <w:p>
      <w:pPr>
        <w:overflowPunct w:val="0"/>
        <w:topLinePunct/>
        <w:ind w:left="974" w:hanging="494" w:leftChars="200" w:hangingChars="206"/>
        <w:rPr>
          <w:szCs w:val="21"/>
        </w:rPr>
      </w:pPr>
      <w:r>
        <w:rPr>
          <w:szCs w:val="21"/>
        </w:rPr>
        <w:t>2） 对每一测量值（包括计算量值），由用户序列设置四种规定的运行限值（物理下限、告警下限、告警上限、物理上限），分别定义作为预告报警和事故报警。</w:t>
      </w:r>
    </w:p>
    <w:p>
      <w:pPr>
        <w:overflowPunct w:val="0"/>
        <w:topLinePunct/>
        <w:ind w:left="974" w:hanging="494" w:leftChars="200" w:hangingChars="206"/>
        <w:rPr>
          <w:rFonts w:ascii="Times New Roman" w:eastAsia="宋体" w:hAnsi="Times New Roman" w:cs="Times New Roman"/>
          <w:szCs w:val="21"/>
        </w:rPr>
      </w:pPr>
      <w:r>
        <w:rPr>
          <w:rFonts w:ascii="Times New Roman" w:eastAsia="宋体" w:hAnsi="Times New Roman" w:cs="Times New Roman"/>
          <w:szCs w:val="21"/>
        </w:rPr>
        <w:t>3） 开关事故跳闸到指定次数或开关拉闸到指定次数，推出报警信息，提示用户检修。</w:t>
      </w:r>
    </w:p>
    <w:p>
      <w:pPr>
        <w:overflowPunct w:val="0"/>
        <w:topLinePunct/>
        <w:ind w:firstLine="480" w:firstLineChars="200"/>
        <w:textAlignment w:val="center"/>
        <w:rPr>
          <w:szCs w:val="21"/>
        </w:rPr>
      </w:pPr>
      <w:r>
        <w:rPr>
          <w:szCs w:val="21"/>
        </w:rPr>
        <w:t>4）报警方式。</w:t>
      </w:r>
    </w:p>
    <w:p>
      <w:pPr>
        <w:overflowPunct w:val="0"/>
        <w:topLinePunct/>
        <w:ind w:firstLine="480" w:firstLineChars="200"/>
        <w:textAlignment w:val="center"/>
        <w:rPr>
          <w:szCs w:val="21"/>
        </w:rPr>
      </w:pPr>
      <w:r>
        <w:rPr>
          <w:szCs w:val="21"/>
        </w:rPr>
        <w:t>报警方式具有多种表现形式，包括弹窗、画面闪烁、声光报警器、语音、短信、电话等但不限于以上几种方式，用户根据自己的需要添加或修改报警信息。</w:t>
      </w:r>
    </w:p>
    <w:p>
      <w:pPr>
        <w:overflowPunct w:val="0"/>
        <w:topLinePunct/>
        <w:ind w:firstLine="960" w:firstLineChars="400"/>
        <w:textAlignment w:val="center"/>
        <w:rPr>
          <w:szCs w:val="21"/>
        </w:rPr>
        <w:sectPr>
          <w:footerReference w:type="default" r:id="rId21"/>
          <w:type w:val="nextPage"/>
          <w:pgSz w:w="11850" w:h="16783"/>
          <w:pgMar w:top="1440" w:right="1800" w:bottom="1440" w:left="1800" w:header="851" w:footer="992" w:gutter="0"/>
          <w:pgNumType w:start="13"/>
          <w:cols w:space="708"/>
          <w:titlePg w:val="0"/>
          <w:docGrid w:type="lines" w:linePitch="312"/>
        </w:sectPr>
      </w:pPr>
      <w:r>
        <w:rPr>
          <w:szCs w:val="21"/>
        </w:rPr>
        <w:t>a）弹窗告警（内容包括事件发生时间、事件类型、事件位置）；</w:t>
      </w:r>
    </w:p>
    <w:p>
      <w:pPr>
        <w:overflowPunct w:val="0"/>
        <w:topLinePunct/>
        <w:ind w:firstLine="960" w:firstLineChars="400"/>
        <w:textAlignment w:val="center"/>
        <w:rPr>
          <w:szCs w:val="21"/>
        </w:rPr>
      </w:pPr>
      <w:r>
        <w:rPr>
          <w:szCs w:val="21"/>
        </w:rPr>
        <w:t>b）画面闪烁告警；</w:t>
      </w:r>
    </w:p>
    <w:p>
      <w:pPr>
        <w:overflowPunct w:val="0"/>
        <w:topLinePunct/>
        <w:ind w:firstLine="960" w:firstLineChars="400"/>
        <w:textAlignment w:val="center"/>
        <w:rPr>
          <w:szCs w:val="21"/>
        </w:rPr>
      </w:pPr>
      <w:r>
        <w:rPr>
          <w:szCs w:val="21"/>
        </w:rPr>
        <w:t>c）驱动声光报警器告警；</w:t>
      </w:r>
    </w:p>
    <w:p>
      <w:pPr>
        <w:ind w:firstLine="960" w:firstLineChars="400"/>
        <w:rPr>
          <w:szCs w:val="21"/>
        </w:rPr>
      </w:pPr>
      <w:r>
        <w:rPr>
          <w:szCs w:val="21"/>
        </w:rPr>
        <w:t>d）语言告警；</w:t>
      </w:r>
    </w:p>
    <w:p>
      <w:pPr>
        <w:overflowPunct w:val="0"/>
        <w:topLinePunct/>
        <w:ind w:firstLine="960" w:firstLineChars="400"/>
        <w:textAlignment w:val="center"/>
        <w:rPr>
          <w:szCs w:val="21"/>
        </w:rPr>
      </w:pPr>
      <w:r>
        <w:rPr>
          <w:szCs w:val="21"/>
        </w:rPr>
        <w:t>e）短信告警；</w:t>
      </w:r>
    </w:p>
    <w:p>
      <w:pPr>
        <w:overflowPunct w:val="0"/>
        <w:topLinePunct/>
        <w:ind w:firstLine="960" w:firstLineChars="400"/>
        <w:textAlignment w:val="center"/>
        <w:rPr>
          <w:szCs w:val="21"/>
        </w:rPr>
      </w:pPr>
      <w:r>
        <w:rPr>
          <w:szCs w:val="21"/>
        </w:rPr>
        <w:t>f）电话告警；</w:t>
      </w:r>
    </w:p>
    <w:p>
      <w:pPr>
        <w:pStyle w:val="BodyText2"/>
      </w:pPr>
      <w:r>
        <w:pict>
          <v:shape id="图片 116" o:spid="_x0000_i1030" type="#_x0000_t75" alt="119b14793501cc622f00d7a0e24c5ad" style="width:415.09pt;height:140.38pt;mso-position-horizontal-relative:page;mso-position-vertical-relative:page;mso-wrap-style:square" o:preferrelative="t" filled="f" stroked="f">
            <v:fill o:detectmouseclick="t"/>
            <v:stroke linestyle="single"/>
            <v:imagedata r:id="rId22" o:title="119b14793501cc622f00d7a0e24c5ad" croptop="5279f"/>
            <v:path o:extrusionok="f"/>
            <o:lock v:ext="edit" aspectratio="t"/>
          </v:shape>
        </w:pict>
      </w:r>
    </w:p>
    <w:p>
      <w:pPr>
        <w:jc w:val="center"/>
        <w:rPr>
          <w:rFonts w:hint="default"/>
        </w:rPr>
      </w:pPr>
      <w:r>
        <w:rPr>
          <w:rFonts w:ascii="Times New Roman" w:eastAsia="宋体" w:hAnsi="Times New Roman" w:cs="Times New Roman" w:hint="eastAsia"/>
          <w:bCs/>
          <w:lang w:val="en-US" w:eastAsia="zh-CN"/>
        </w:rPr>
        <w:t>图6 事件告警</w:t>
      </w:r>
    </w:p>
    <w:p>
      <w:pPr>
        <w:overflowPunct w:val="0"/>
        <w:topLinePunct/>
        <w:ind w:firstLine="480" w:firstLineChars="200"/>
        <w:rPr>
          <w:szCs w:val="21"/>
        </w:rPr>
      </w:pPr>
      <w:r>
        <w:rPr>
          <w:rFonts w:hint="eastAsia"/>
          <w:szCs w:val="21"/>
          <w:lang w:val="en-US" w:eastAsia="zh-CN"/>
        </w:rPr>
        <w:t>4</w:t>
      </w:r>
      <w:r>
        <w:rPr>
          <w:rFonts w:hint="eastAsia"/>
          <w:szCs w:val="21"/>
        </w:rPr>
        <w:t>、</w:t>
      </w:r>
      <w:r>
        <w:rPr>
          <w:szCs w:val="21"/>
        </w:rPr>
        <w:t>事件顺序记录</w:t>
      </w:r>
    </w:p>
    <w:p>
      <w:pPr>
        <w:ind w:firstLine="480" w:firstLineChars="200"/>
        <w:rPr>
          <w:szCs w:val="21"/>
        </w:rPr>
      </w:pPr>
      <w:r>
        <w:rPr>
          <w:szCs w:val="21"/>
        </w:rPr>
        <w:t>当</w:t>
      </w:r>
      <w:r>
        <w:rPr>
          <w:rFonts w:hint="eastAsia"/>
          <w:szCs w:val="21"/>
          <w:lang w:val="en-US" w:eastAsia="zh-CN"/>
        </w:rPr>
        <w:t>光伏</w:t>
      </w:r>
      <w:r>
        <w:rPr>
          <w:szCs w:val="21"/>
        </w:rPr>
        <w:t>电站一次设备出现故障时，将引起继电保护动作、开关跳闸，事件顺序记录功能将事件过程中各设备动作顺序，带时标记录、存储、显示、打印，生成事件记录报告，供查询。系统保存1年的事件顺序记录条文。事件分辨率：测控装置小于或等于1ms，站控层小于或等于2ms。事件顺序记录带时标及时送往调度主站。</w:t>
      </w:r>
    </w:p>
    <w:p>
      <w:pPr>
        <w:ind w:firstLine="480" w:firstLineChars="200"/>
        <w:rPr>
          <w:color w:val="000000"/>
          <w:szCs w:val="21"/>
        </w:rPr>
      </w:pPr>
      <w:r>
        <w:rPr>
          <w:szCs w:val="21"/>
        </w:rPr>
        <w:t>系统具备生成事故追忆表的功能，</w:t>
      </w:r>
      <w:r>
        <w:rPr>
          <w:color w:val="000000"/>
          <w:szCs w:val="21"/>
        </w:rPr>
        <w:t>自动记录事故时刻前后一段时间的所有实时扫描数据，包括开关位置、保护动作状态、遥测量等，形成事故分析的数据基础。</w:t>
      </w:r>
    </w:p>
    <w:p>
      <w:pPr>
        <w:spacing w:line="400" w:lineRule="exact"/>
        <w:ind w:firstLine="480" w:firstLineChars="200"/>
        <w:rPr>
          <w:color w:val="000000"/>
          <w:szCs w:val="21"/>
        </w:rPr>
        <w:sectPr>
          <w:footerReference w:type="default" r:id="rId23"/>
          <w:type w:val="nextPage"/>
          <w:pgSz w:w="11850" w:h="16783"/>
          <w:pgMar w:top="1440" w:right="1800" w:bottom="1440" w:left="1800" w:header="851" w:footer="992" w:gutter="0"/>
          <w:pgNumType w:start="14"/>
          <w:cols w:space="708"/>
          <w:titlePg w:val="0"/>
          <w:docGrid w:type="lines" w:linePitch="312"/>
        </w:sectPr>
      </w:pPr>
      <w:r>
        <w:rPr>
          <w:color w:val="000000"/>
          <w:szCs w:val="21"/>
        </w:rPr>
        <w:t>用户具备自定义事故追忆的启动事件的功能，当每个事件发生时，存储事故前10个扫描周期及事故后10个扫描周期的有关点数据。启动事件和监视的数据点由用户指定和随意修改。</w:t>
      </w:r>
    </w:p>
    <w:p>
      <w:pPr>
        <w:jc w:val="center"/>
      </w:pPr>
      <w:r>
        <w:pict>
          <v:shape id="图片 84" o:spid="_x0000_i1031" type="#_x0000_t75" alt="6e31ee9941eafdfdcf8c051c73fcb5c" style="width:382.71pt;height:234.6pt;mso-position-horizontal-relative:page;mso-position-vertical-relative:page;mso-wrap-style:square" o:preferrelative="t" filled="f" stroked="f">
            <v:fill o:detectmouseclick="t"/>
            <v:stroke linestyle="single"/>
            <v:imagedata r:id="rId24" o:title="6e31ee9941eafdfdcf8c051c73fcb5c"/>
            <v:path o:extrusionok="f"/>
            <o:lock v:ext="edit" aspectratio="t"/>
          </v:shape>
        </w:pict>
      </w:r>
    </w:p>
    <w:p>
      <w:pPr>
        <w:jc w:val="center"/>
        <w:rPr>
          <w:rFonts w:hint="default"/>
        </w:rPr>
      </w:pPr>
      <w:r>
        <w:rPr>
          <w:rFonts w:ascii="Times New Roman" w:eastAsia="宋体" w:hAnsi="Times New Roman" w:cs="Times New Roman" w:hint="eastAsia"/>
          <w:bCs/>
          <w:lang w:val="en-US" w:eastAsia="zh-CN"/>
        </w:rPr>
        <w:t>图7 历史事件</w:t>
      </w:r>
    </w:p>
    <w:p>
      <w:pPr>
        <w:overflowPunct w:val="0"/>
        <w:topLinePunct/>
        <w:ind w:firstLine="480" w:firstLineChars="200"/>
        <w:rPr>
          <w:szCs w:val="21"/>
        </w:rPr>
      </w:pPr>
      <w:r>
        <w:rPr>
          <w:rFonts w:hint="eastAsia"/>
          <w:szCs w:val="21"/>
          <w:lang w:val="en-US" w:eastAsia="zh-CN"/>
        </w:rPr>
        <w:t>5</w:t>
      </w:r>
      <w:r>
        <w:rPr>
          <w:rFonts w:hint="eastAsia"/>
          <w:szCs w:val="21"/>
        </w:rPr>
        <w:t>、</w:t>
      </w:r>
      <w:r>
        <w:rPr>
          <w:szCs w:val="21"/>
        </w:rPr>
        <w:t>画面生成及显示</w:t>
      </w:r>
    </w:p>
    <w:p>
      <w:pPr>
        <w:tabs>
          <w:tab w:val="left" w:pos="2700"/>
        </w:tabs>
        <w:overflowPunct w:val="0"/>
        <w:topLinePunct/>
        <w:ind w:firstLine="480" w:firstLineChars="200"/>
        <w:textAlignment w:val="center"/>
        <w:rPr>
          <w:szCs w:val="21"/>
        </w:rPr>
      </w:pPr>
      <w:r>
        <w:rPr>
          <w:szCs w:val="21"/>
        </w:rPr>
        <w:t>系统具有电网网络拓扑分析功能，实时查看各个设备状态。所有静态和动态画面存储。具有图元编辑图形制作功能，使用户实现在任一台主计算机或操作员工作站上均方便直观的完成实时画面的在线编辑、修改、定义、生成、删除、调用和实时数据库连接等功能。在主控室操作员工作站显示器上显示的各种信息以报告、图形等形式提供给运行人员。</w:t>
      </w:r>
    </w:p>
    <w:p>
      <w:pPr>
        <w:tabs>
          <w:tab w:val="left" w:pos="2700"/>
        </w:tabs>
        <w:overflowPunct w:val="0"/>
        <w:topLinePunct/>
        <w:ind w:firstLine="480" w:firstLineChars="200"/>
        <w:textAlignment w:val="center"/>
        <w:rPr>
          <w:szCs w:val="21"/>
        </w:rPr>
      </w:pPr>
      <w:r>
        <w:rPr>
          <w:szCs w:val="21"/>
        </w:rPr>
        <w:t>1）画面显示内容。</w:t>
      </w:r>
    </w:p>
    <w:p>
      <w:pPr>
        <w:tabs>
          <w:tab w:val="left" w:pos="2700"/>
        </w:tabs>
        <w:overflowPunct w:val="0"/>
        <w:topLinePunct/>
        <w:ind w:left="1423" w:hanging="463" w:leftChars="400" w:hangingChars="193"/>
        <w:textAlignment w:val="center"/>
        <w:rPr>
          <w:rFonts w:ascii="Times New Roman" w:eastAsia="宋体" w:hAnsi="Times New Roman" w:cs="Times New Roman" w:hint="eastAsia"/>
          <w:szCs w:val="21"/>
        </w:rPr>
      </w:pPr>
      <w:r>
        <w:rPr>
          <w:rFonts w:ascii="Times New Roman" w:eastAsia="宋体" w:hAnsi="Times New Roman" w:cs="Times New Roman"/>
          <w:szCs w:val="21"/>
        </w:rPr>
        <w:t>a）</w:t>
      </w:r>
      <w:r>
        <w:rPr>
          <w:rFonts w:ascii="Times New Roman" w:eastAsia="宋体" w:hAnsi="Times New Roman" w:cs="Times New Roman" w:hint="eastAsia"/>
          <w:szCs w:val="21"/>
          <w:lang w:val="en-US" w:eastAsia="zh-CN"/>
        </w:rPr>
        <w:t>所有光伏电站的数量、装机容量、实时发电功率；累计日、月、年发电量及发电收益；以及所累积社会效益并通过柱状图展示月发电量。</w:t>
      </w:r>
    </w:p>
    <w:p>
      <w:pPr>
        <w:tabs>
          <w:tab w:val="left" w:pos="2700"/>
        </w:tabs>
        <w:overflowPunct w:val="0"/>
        <w:topLinePunct/>
        <w:ind w:left="1423" w:hanging="463" w:leftChars="400" w:hangingChars="193"/>
        <w:textAlignment w:val="center"/>
        <w:rPr>
          <w:rFonts w:ascii="Times New Roman" w:eastAsia="宋体" w:hAnsi="Times New Roman" w:cs="Times New Roman" w:hint="eastAsia"/>
          <w:szCs w:val="21"/>
        </w:rPr>
      </w:pPr>
      <w:r>
        <w:rPr>
          <w:szCs w:val="21"/>
        </w:rPr>
        <w:t>b）</w:t>
      </w:r>
      <w:r>
        <w:rPr>
          <w:rFonts w:ascii="Times New Roman" w:eastAsia="宋体" w:hAnsi="Times New Roman" w:cs="Times New Roman" w:hint="eastAsia"/>
          <w:szCs w:val="21"/>
          <w:lang w:val="en-US" w:eastAsia="zh-CN"/>
        </w:rPr>
        <w:t>电站状态展示当前光伏电站发电功率，补贴电价，峰值功率等基本参数；统计当前光伏电站的日、月、年发电量及发电收益。摄像头实时监测现场环境，并且接入辐照度、温湿度、风速等环境参数。点击右上角视频画面可全屏观看，点击最下方逆变器的查看详情可跳转至逆变器状态页面查看该逆变器运行详情。</w:t>
      </w:r>
    </w:p>
    <w:p>
      <w:pPr>
        <w:tabs>
          <w:tab w:val="left" w:pos="2700"/>
        </w:tabs>
        <w:overflowPunct w:val="0"/>
        <w:topLinePunct/>
        <w:ind w:left="1423" w:hanging="463" w:leftChars="400" w:hangingChars="193"/>
        <w:textAlignment w:val="center"/>
        <w:rPr>
          <w:rFonts w:ascii="Times New Roman" w:eastAsia="宋体" w:hAnsi="Times New Roman" w:cs="Times New Roman"/>
          <w:szCs w:val="21"/>
        </w:rPr>
        <w:sectPr>
          <w:footerReference w:type="default" r:id="rId25"/>
          <w:type w:val="nextPage"/>
          <w:pgSz w:w="11850" w:h="16783"/>
          <w:pgMar w:top="1440" w:right="1800" w:bottom="1440" w:left="1800" w:header="851" w:footer="992" w:gutter="0"/>
          <w:pgNumType w:start="15"/>
          <w:cols w:space="708"/>
          <w:titlePg w:val="0"/>
          <w:docGrid w:type="lines" w:linePitch="312"/>
        </w:sectPr>
      </w:pPr>
      <w:r>
        <w:rPr>
          <w:rFonts w:ascii="Times New Roman" w:eastAsia="宋体" w:hAnsi="Times New Roman" w:cs="Times New Roman"/>
          <w:szCs w:val="21"/>
        </w:rPr>
        <w:t>c）全站电气主接线图包括</w:t>
      </w:r>
      <w:r>
        <w:rPr>
          <w:rFonts w:ascii="Times New Roman" w:eastAsia="宋体" w:hAnsi="Times New Roman" w:cs="Times New Roman" w:hint="eastAsia"/>
          <w:szCs w:val="21"/>
          <w:lang w:val="en-US" w:eastAsia="zh-CN"/>
        </w:rPr>
        <w:t>实时展示逆变器交、直流侧数据，当前逆变器接入组件数量，并展示当前辐照度、温湿度、风速等环境参数以及逆变器厂商、型号，</w:t>
      </w:r>
    </w:p>
    <w:p>
      <w:pPr>
        <w:tabs>
          <w:tab w:val="left" w:pos="2700"/>
        </w:tabs>
        <w:overflowPunct w:val="0"/>
        <w:topLinePunct/>
        <w:ind w:left="1423" w:hanging="463" w:leftChars="400" w:hangingChars="193"/>
        <w:textAlignment w:val="center"/>
        <w:rPr>
          <w:rFonts w:ascii="Times New Roman" w:eastAsia="宋体" w:hAnsi="Times New Roman" w:cs="Times New Roman"/>
          <w:szCs w:val="21"/>
        </w:rPr>
      </w:pPr>
      <w:r>
        <w:rPr>
          <w:rFonts w:ascii="Times New Roman" w:eastAsia="宋体" w:hAnsi="Times New Roman" w:cs="Times New Roman"/>
          <w:szCs w:val="21"/>
        </w:rPr>
        <w:t>显示设备运行状态、各主要电气量(电流、电压、频率、有功、无功)等的实时值；</w:t>
      </w:r>
    </w:p>
    <w:p>
      <w:pPr>
        <w:tabs>
          <w:tab w:val="left" w:pos="2700"/>
        </w:tabs>
        <w:overflowPunct w:val="0"/>
        <w:topLinePunct/>
        <w:ind w:left="1423" w:hanging="463" w:leftChars="400" w:hangingChars="193"/>
        <w:textAlignment w:val="center"/>
        <w:rPr>
          <w:rFonts w:ascii="Times New Roman" w:eastAsia="宋体" w:hAnsi="Times New Roman" w:cs="Times New Roman"/>
          <w:szCs w:val="21"/>
        </w:rPr>
      </w:pPr>
      <w:r>
        <w:rPr>
          <w:rFonts w:ascii="Times New Roman" w:eastAsia="宋体" w:hAnsi="Times New Roman" w:cs="Times New Roman" w:hint="eastAsia"/>
          <w:szCs w:val="21"/>
          <w:lang w:val="en-US" w:eastAsia="zh-CN"/>
        </w:rPr>
        <w:t>d</w:t>
      </w:r>
      <w:r>
        <w:rPr>
          <w:rFonts w:ascii="Times New Roman" w:eastAsia="宋体" w:hAnsi="Times New Roman" w:cs="Times New Roman"/>
          <w:szCs w:val="21"/>
        </w:rPr>
        <w:t>）</w:t>
      </w:r>
      <w:r>
        <w:rPr>
          <w:rFonts w:ascii="Times New Roman" w:eastAsia="宋体" w:hAnsi="Times New Roman" w:cs="Times New Roman" w:hint="eastAsia"/>
          <w:szCs w:val="21"/>
          <w:lang w:val="en-US" w:eastAsia="zh-CN"/>
        </w:rPr>
        <w:t>电压、功率、辐照度等</w:t>
      </w:r>
      <w:r>
        <w:rPr>
          <w:rFonts w:ascii="Times New Roman" w:eastAsia="宋体" w:hAnsi="Times New Roman" w:cs="Times New Roman"/>
          <w:szCs w:val="21"/>
        </w:rPr>
        <w:t>实时及历史曲线显示</w:t>
      </w:r>
      <w:r>
        <w:rPr>
          <w:rFonts w:ascii="Times New Roman" w:eastAsia="宋体" w:hAnsi="Times New Roman" w:cs="Times New Roman" w:hint="eastAsia"/>
          <w:szCs w:val="21"/>
          <w:lang w:eastAsia="zh-CN"/>
        </w:rPr>
        <w:t>，</w:t>
      </w:r>
      <w:r>
        <w:rPr>
          <w:rFonts w:ascii="Times New Roman" w:eastAsia="宋体" w:hAnsi="Times New Roman" w:cs="Times New Roman"/>
          <w:szCs w:val="21"/>
        </w:rPr>
        <w:t>棒图（</w:t>
      </w:r>
      <w:r>
        <w:rPr>
          <w:rFonts w:ascii="Times New Roman" w:eastAsia="宋体" w:hAnsi="Times New Roman" w:cs="Times New Roman" w:hint="eastAsia"/>
          <w:szCs w:val="21"/>
          <w:lang w:val="en-US" w:eastAsia="zh-CN"/>
        </w:rPr>
        <w:t>发电量、</w:t>
      </w:r>
      <w:r>
        <w:rPr>
          <w:rFonts w:ascii="Times New Roman" w:eastAsia="宋体" w:hAnsi="Times New Roman" w:cs="Times New Roman"/>
          <w:szCs w:val="21"/>
        </w:rPr>
        <w:t>电压和负荷监视）；</w:t>
      </w:r>
    </w:p>
    <w:p>
      <w:pPr>
        <w:overflowPunct w:val="0"/>
        <w:topLinePunct/>
        <w:ind w:firstLine="960" w:firstLineChars="400"/>
        <w:textAlignment w:val="center"/>
        <w:rPr>
          <w:szCs w:val="21"/>
        </w:rPr>
      </w:pPr>
      <w:r>
        <w:rPr>
          <w:szCs w:val="21"/>
        </w:rPr>
        <w:t>e）</w:t>
      </w:r>
      <w:r>
        <w:rPr>
          <w:rFonts w:hint="eastAsia"/>
          <w:szCs w:val="21"/>
          <w:lang w:val="en-US" w:eastAsia="zh-CN"/>
        </w:rPr>
        <w:t>测控</w:t>
      </w:r>
      <w:r>
        <w:rPr>
          <w:szCs w:val="21"/>
        </w:rPr>
        <w:t>单元及全站报警显示图；</w:t>
      </w:r>
    </w:p>
    <w:p>
      <w:pPr>
        <w:overflowPunct w:val="0"/>
        <w:topLinePunct/>
        <w:ind w:firstLine="960" w:firstLineChars="400"/>
        <w:textAlignment w:val="center"/>
        <w:rPr>
          <w:szCs w:val="21"/>
        </w:rPr>
      </w:pPr>
      <w:r>
        <w:rPr>
          <w:szCs w:val="21"/>
        </w:rPr>
        <w:t>f）监控系统配置及运行工况图；</w:t>
      </w:r>
    </w:p>
    <w:p>
      <w:pPr>
        <w:overflowPunct w:val="0"/>
        <w:topLinePunct/>
        <w:ind w:firstLine="960" w:firstLineChars="400"/>
        <w:textAlignment w:val="center"/>
        <w:rPr>
          <w:szCs w:val="21"/>
        </w:rPr>
      </w:pPr>
      <w:r>
        <w:rPr>
          <w:szCs w:val="21"/>
        </w:rPr>
        <w:t>g）保护配置图；</w:t>
      </w:r>
    </w:p>
    <w:p>
      <w:pPr>
        <w:overflowPunct w:val="0"/>
        <w:topLinePunct/>
        <w:ind w:firstLine="960" w:firstLineChars="400"/>
        <w:textAlignment w:val="center"/>
        <w:rPr>
          <w:szCs w:val="21"/>
        </w:rPr>
      </w:pPr>
      <w:r>
        <w:rPr>
          <w:szCs w:val="21"/>
        </w:rPr>
        <w:t>h）直流系统图；</w:t>
      </w:r>
    </w:p>
    <w:p>
      <w:pPr>
        <w:overflowPunct w:val="0"/>
        <w:topLinePunct/>
        <w:ind w:firstLine="960" w:firstLineChars="400"/>
        <w:textAlignment w:val="center"/>
        <w:rPr>
          <w:szCs w:val="21"/>
        </w:rPr>
      </w:pPr>
      <w:r>
        <w:rPr>
          <w:szCs w:val="21"/>
        </w:rPr>
        <w:t>i）站用电系统图；</w:t>
      </w:r>
    </w:p>
    <w:p>
      <w:pPr>
        <w:overflowPunct w:val="0"/>
        <w:topLinePunct/>
        <w:ind w:firstLine="960" w:firstLineChars="400"/>
        <w:textAlignment w:val="center"/>
        <w:rPr>
          <w:szCs w:val="21"/>
        </w:rPr>
      </w:pPr>
      <w:r>
        <w:rPr>
          <w:szCs w:val="21"/>
        </w:rPr>
        <w:t>j）报告显示（包括报警、事故和常规运行数据）；</w:t>
      </w:r>
    </w:p>
    <w:p>
      <w:pPr>
        <w:overflowPunct w:val="0"/>
        <w:topLinePunct/>
        <w:ind w:firstLine="960" w:firstLineChars="400"/>
        <w:textAlignment w:val="center"/>
        <w:rPr>
          <w:szCs w:val="21"/>
        </w:rPr>
      </w:pPr>
      <w:r>
        <w:rPr>
          <w:szCs w:val="21"/>
        </w:rPr>
        <w:t>k）表格显示（如设备运行参数表、各种报表等）；</w:t>
      </w:r>
    </w:p>
    <w:p>
      <w:pPr>
        <w:overflowPunct w:val="0"/>
        <w:topLinePunct/>
        <w:ind w:firstLine="960" w:firstLineChars="400"/>
        <w:textAlignment w:val="center"/>
        <w:rPr>
          <w:szCs w:val="21"/>
        </w:rPr>
      </w:pPr>
      <w:r>
        <w:rPr>
          <w:szCs w:val="21"/>
        </w:rPr>
        <w:t>l）操作票显示；</w:t>
      </w:r>
    </w:p>
    <w:p>
      <w:pPr>
        <w:overflowPunct w:val="0"/>
        <w:topLinePunct/>
        <w:ind w:firstLine="960" w:firstLineChars="400"/>
        <w:textAlignment w:val="center"/>
        <w:rPr>
          <w:szCs w:val="21"/>
        </w:rPr>
      </w:pPr>
      <w:r>
        <w:rPr>
          <w:szCs w:val="21"/>
        </w:rPr>
        <w:t>m）时间和安全运行天数显示。</w:t>
      </w:r>
    </w:p>
    <w:p>
      <w:pPr>
        <w:overflowPunct w:val="0"/>
        <w:topLinePunct/>
        <w:ind w:firstLine="960" w:firstLineChars="400"/>
        <w:textAlignment w:val="center"/>
        <w:rPr>
          <w:szCs w:val="21"/>
        </w:rPr>
      </w:pPr>
      <w:r>
        <w:rPr>
          <w:szCs w:val="21"/>
        </w:rPr>
        <w:t>n）常用功能的功能面板显示。</w:t>
      </w:r>
    </w:p>
    <w:p>
      <w:pPr>
        <w:overflowPunct w:val="0"/>
        <w:topLinePunct/>
        <w:ind w:firstLine="960" w:firstLineChars="400"/>
        <w:textAlignment w:val="center"/>
        <w:rPr>
          <w:szCs w:val="21"/>
        </w:rPr>
      </w:pPr>
      <w:r>
        <w:rPr>
          <w:szCs w:val="21"/>
        </w:rPr>
        <w:t xml:space="preserve">o）各分页面导航按钮显示。 </w:t>
      </w:r>
    </w:p>
    <w:p>
      <w:pPr>
        <w:overflowPunct w:val="0"/>
        <w:topLinePunct/>
        <w:ind w:firstLine="960" w:firstLineChars="400"/>
        <w:textAlignment w:val="center"/>
        <w:rPr>
          <w:szCs w:val="21"/>
        </w:rPr>
      </w:pPr>
      <w:r>
        <w:rPr>
          <w:szCs w:val="21"/>
        </w:rPr>
        <w:t>p）网络拓扑图</w:t>
      </w:r>
    </w:p>
    <w:p>
      <w:pPr>
        <w:overflowPunct w:val="0"/>
        <w:topLinePunct/>
        <w:ind w:firstLine="960" w:firstLineChars="400"/>
        <w:textAlignment w:val="center"/>
        <w:rPr>
          <w:szCs w:val="21"/>
        </w:rPr>
      </w:pPr>
      <w:r>
        <w:rPr>
          <w:szCs w:val="21"/>
        </w:rPr>
        <w:t>q）2.5D布局图</w:t>
      </w:r>
    </w:p>
    <w:p>
      <w:pPr>
        <w:overflowPunct w:val="0"/>
        <w:topLinePunct/>
        <w:ind w:firstLine="960" w:firstLineChars="400"/>
        <w:textAlignment w:val="center"/>
        <w:rPr>
          <w:szCs w:val="21"/>
        </w:rPr>
      </w:pPr>
      <w:r>
        <w:rPr>
          <w:szCs w:val="21"/>
        </w:rPr>
        <w:t>r）界面定制化</w:t>
      </w:r>
    </w:p>
    <w:p>
      <w:pPr>
        <w:tabs>
          <w:tab w:val="left" w:pos="2700"/>
        </w:tabs>
        <w:overflowPunct w:val="0"/>
        <w:topLinePunct/>
        <w:ind w:firstLine="480" w:firstLineChars="200"/>
        <w:textAlignment w:val="center"/>
        <w:rPr>
          <w:szCs w:val="21"/>
        </w:rPr>
      </w:pPr>
      <w:r>
        <w:rPr>
          <w:szCs w:val="21"/>
        </w:rPr>
        <w:t>2）输出方式及要求。</w:t>
      </w:r>
    </w:p>
    <w:p>
      <w:pPr>
        <w:tabs>
          <w:tab w:val="left" w:pos="2700"/>
        </w:tabs>
        <w:overflowPunct w:val="0"/>
        <w:topLinePunct/>
        <w:ind w:left="1423" w:hanging="463" w:leftChars="400" w:hangingChars="193"/>
        <w:textAlignment w:val="center"/>
        <w:rPr>
          <w:szCs w:val="21"/>
        </w:rPr>
      </w:pPr>
      <w:r>
        <w:rPr>
          <w:szCs w:val="21"/>
        </w:rPr>
        <w:t>a）电气主接线图中包括</w:t>
      </w:r>
      <w:r>
        <w:rPr>
          <w:rFonts w:hint="eastAsia"/>
          <w:szCs w:val="21"/>
          <w:lang w:val="en-US" w:eastAsia="zh-CN"/>
        </w:rPr>
        <w:t>光伏系统</w:t>
      </w:r>
      <w:r>
        <w:rPr>
          <w:szCs w:val="21"/>
        </w:rPr>
        <w:t>电气量实时值，</w:t>
      </w:r>
      <w:r>
        <w:rPr>
          <w:rFonts w:hint="eastAsia"/>
          <w:szCs w:val="21"/>
          <w:lang w:val="en-US" w:eastAsia="zh-CN"/>
        </w:rPr>
        <w:t>逆变器与测控</w:t>
      </w:r>
      <w:r>
        <w:rPr>
          <w:szCs w:val="21"/>
        </w:rPr>
        <w:t>设备运行状态、潮流方向，断路器、隔离刀闸、地刀位置开关位置等；</w:t>
      </w:r>
    </w:p>
    <w:p>
      <w:pPr>
        <w:tabs>
          <w:tab w:val="left" w:pos="2700"/>
        </w:tabs>
        <w:overflowPunct w:val="0"/>
        <w:topLinePunct/>
        <w:ind w:left="1423" w:hanging="463" w:leftChars="400" w:hangingChars="193"/>
        <w:textAlignment w:val="center"/>
        <w:rPr>
          <w:szCs w:val="21"/>
        </w:rPr>
      </w:pPr>
      <w:r>
        <w:rPr>
          <w:szCs w:val="21"/>
        </w:rPr>
        <w:t>b）画面上显示的文字为中文；</w:t>
      </w:r>
    </w:p>
    <w:p>
      <w:pPr>
        <w:tabs>
          <w:tab w:val="left" w:pos="2700"/>
        </w:tabs>
        <w:overflowPunct w:val="0"/>
        <w:topLinePunct/>
        <w:ind w:left="1423" w:hanging="463" w:leftChars="400" w:hangingChars="193"/>
        <w:textAlignment w:val="center"/>
        <w:rPr>
          <w:szCs w:val="21"/>
        </w:rPr>
      </w:pPr>
      <w:r>
        <w:rPr>
          <w:szCs w:val="21"/>
        </w:rPr>
        <w:t>c）图形和曲线具备储存及硬拷贝的功能；</w:t>
      </w:r>
    </w:p>
    <w:p>
      <w:pPr>
        <w:tabs>
          <w:tab w:val="left" w:pos="2700"/>
        </w:tabs>
        <w:overflowPunct w:val="0"/>
        <w:topLinePunct/>
        <w:ind w:left="1423" w:hanging="463" w:leftChars="400" w:hangingChars="193"/>
        <w:textAlignment w:val="center"/>
        <w:rPr>
          <w:szCs w:val="21"/>
        </w:rPr>
      </w:pPr>
      <w:r>
        <w:rPr>
          <w:szCs w:val="21"/>
        </w:rPr>
        <w:t>d）用户具备生成、制作、修改图形的功能。在一个工作站上制作的图形送往其他工作站；</w:t>
      </w:r>
    </w:p>
    <w:p>
      <w:pPr>
        <w:tabs>
          <w:tab w:val="left" w:pos="2700"/>
        </w:tabs>
        <w:overflowPunct w:val="0"/>
        <w:topLinePunct/>
        <w:ind w:left="1423" w:hanging="463" w:leftChars="400" w:hangingChars="193"/>
        <w:textAlignment w:val="center"/>
        <w:rPr>
          <w:szCs w:val="21"/>
        </w:rPr>
      </w:pPr>
      <w:r>
        <w:rPr>
          <w:szCs w:val="21"/>
        </w:rPr>
        <w:t>e）电压棒图及曲线的时标刻度、采样周期由用户选择；</w:t>
      </w:r>
    </w:p>
    <w:p>
      <w:pPr>
        <w:tabs>
          <w:tab w:val="left" w:pos="2700"/>
        </w:tabs>
        <w:overflowPunct w:val="0"/>
        <w:topLinePunct/>
        <w:ind w:left="1423" w:hanging="463" w:leftChars="400" w:hangingChars="193"/>
        <w:textAlignment w:val="center"/>
        <w:rPr>
          <w:szCs w:val="21"/>
        </w:rPr>
      </w:pPr>
      <w:r>
        <w:rPr>
          <w:szCs w:val="21"/>
        </w:rPr>
        <w:t>f）每幅图形均标注有日历时间；</w:t>
      </w:r>
    </w:p>
    <w:p>
      <w:pPr>
        <w:overflowPunct w:val="0"/>
        <w:topLinePunct/>
        <w:ind w:left="1423" w:hanging="463" w:leftChars="400" w:hangingChars="193"/>
        <w:rPr>
          <w:szCs w:val="21"/>
        </w:rPr>
        <w:sectPr>
          <w:footerReference w:type="default" r:id="rId26"/>
          <w:type w:val="nextPage"/>
          <w:pgSz w:w="11850" w:h="16783"/>
          <w:pgMar w:top="1440" w:right="1800" w:bottom="1440" w:left="1800" w:header="851" w:footer="992" w:gutter="0"/>
          <w:pgNumType w:start="16"/>
          <w:cols w:space="708"/>
          <w:titlePg w:val="0"/>
          <w:docGrid w:type="lines" w:linePitch="312"/>
        </w:sectPr>
      </w:pPr>
      <w:r>
        <w:rPr>
          <w:szCs w:val="21"/>
        </w:rPr>
        <w:t>g）图形中所缺数据由人工置入。</w:t>
      </w:r>
    </w:p>
    <w:p>
      <w:pPr>
        <w:pStyle w:val="BodyText2"/>
      </w:pPr>
      <w:r>
        <w:pict>
          <v:shape id="图片 1" o:spid="_x0000_i1032" type="#_x0000_t75" alt="微信图片_202209131022272" style="width:413pt;height:235.91pt;mso-position-horizontal-relative:page;mso-position-vertical-relative:page;mso-wrap-style:square" o:preferrelative="t" filled="f" stroked="f">
            <v:fill o:detectmouseclick="t"/>
            <v:stroke linestyle="single"/>
            <v:imagedata r:id="rId27" o:title="微信图片_202209131022272"/>
            <v:shadow color="gray"/>
            <v:path o:extrusionok="f"/>
            <o:lock v:ext="edit" aspectratio="t"/>
          </v:shape>
        </w:pict>
      </w:r>
    </w:p>
    <w:p>
      <w:pPr>
        <w:jc w:val="center"/>
        <w:rPr>
          <w:rFonts w:ascii="Times New Roman" w:eastAsia="宋体" w:hAnsi="Times New Roman" w:cs="Times New Roman" w:hint="eastAsia"/>
          <w:bCs/>
        </w:rPr>
      </w:pPr>
      <w:r>
        <w:rPr>
          <w:rFonts w:ascii="Times New Roman" w:eastAsia="宋体" w:hAnsi="Times New Roman" w:cs="Times New Roman" w:hint="eastAsia"/>
          <w:bCs/>
          <w:lang w:val="en-US" w:eastAsia="zh-CN"/>
        </w:rPr>
        <w:t>图8 展示画面</w:t>
      </w:r>
    </w:p>
    <w:p>
      <w:pPr>
        <w:jc w:val="center"/>
        <w:rPr>
          <w:rFonts w:ascii="Times New Roman" w:eastAsia="宋体" w:hAnsi="Times New Roman" w:cs="Times New Roman" w:hint="eastAsia"/>
          <w:bCs/>
        </w:rPr>
        <w:sectPr>
          <w:footerReference w:type="default" r:id="rId28"/>
          <w:type w:val="nextPage"/>
          <w:pgSz w:w="11850" w:h="16783"/>
          <w:pgMar w:top="1440" w:right="1800" w:bottom="1440" w:left="1800" w:header="851" w:footer="992" w:gutter="0"/>
          <w:pgNumType w:start="17"/>
          <w:cols w:space="708"/>
          <w:titlePg w:val="0"/>
          <w:docGrid w:type="lines" w:linePitch="312"/>
        </w:sectPr>
      </w:pPr>
      <w:r>
        <w:pict>
          <v:shape id="图片 -2147482616" o:spid="_x0000_i1033" type="#_x0000_t75" alt="光伏逆变器" style="width:419.4pt;height:235.15pt;mso-position-horizontal-relative:page;mso-position-vertical-relative:page;mso-wrap-style:square" o:preferrelative="t" filled="f" stroked="f">
            <v:fill o:detectmouseclick="t"/>
            <v:stroke linestyle="single"/>
            <v:imagedata r:id="rId29" o:title="光伏逆变器"/>
            <v:shadow color="gray"/>
            <v:path o:extrusionok="f"/>
            <o:lock v:ext="edit" aspectratio="t"/>
          </v:shape>
        </w:pict>
      </w:r>
      <w:r>
        <w:rPr>
          <w:rFonts w:ascii="Times New Roman" w:eastAsia="宋体" w:hAnsi="Times New Roman" w:cs="Times New Roman" w:hint="eastAsia"/>
          <w:bCs/>
          <w:lang w:val="en-US" w:eastAsia="zh-CN"/>
        </w:rPr>
        <w:t>图9 系统拓扑</w:t>
      </w:r>
    </w:p>
    <w:p>
      <w:pPr>
        <w:pStyle w:val="BodyText2"/>
        <w:rPr>
          <w:rFonts w:hint="default"/>
          <w:lang w:val="en-US" w:eastAsia="zh-CN"/>
        </w:rPr>
      </w:pPr>
      <w:r>
        <w:pict>
          <v:shape id="图片 3" o:spid="_x0000_i1034" type="#_x0000_t75" style="width:413.29pt;height:226.06pt;mso-position-horizontal-relative:page;mso-position-vertical-relative:page;mso-wrap-style:square" o:preferrelative="t" filled="f" stroked="f">
            <v:fill o:detectmouseclick="t"/>
            <v:stroke linestyle="single"/>
            <v:imagedata r:id="rId30" o:title=""/>
            <v:shadow color="gray"/>
            <v:path o:extrusionok="f"/>
            <o:lock v:ext="edit" aspectratio="t"/>
          </v:shape>
        </w:pict>
      </w:r>
    </w:p>
    <w:p>
      <w:pPr>
        <w:pStyle w:val="BodyText2"/>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eastAsia="宋体" w:hAnsi="Times New Roman" w:cs="Times New Roman" w:hint="eastAsia"/>
          <w:bCs/>
          <w:kern w:val="2"/>
          <w:sz w:val="24"/>
          <w:szCs w:val="22"/>
          <w:lang w:val="en-US" w:eastAsia="zh-CN" w:bidi="ar-SA"/>
        </w:rPr>
      </w:pPr>
      <w:r>
        <w:rPr>
          <w:rFonts w:ascii="Times New Roman" w:eastAsia="宋体" w:hAnsi="Times New Roman" w:cs="Times New Roman" w:hint="eastAsia"/>
          <w:bCs/>
          <w:kern w:val="2"/>
          <w:sz w:val="24"/>
          <w:szCs w:val="22"/>
          <w:lang w:val="en-US" w:eastAsia="zh-CN" w:bidi="ar-SA"/>
        </w:rPr>
        <w:t>图10 配电拓扑</w:t>
      </w:r>
    </w:p>
    <w:p>
      <w:pPr>
        <w:overflowPunct w:val="0"/>
        <w:topLinePunct/>
        <w:ind w:firstLine="480" w:firstLineChars="200"/>
        <w:rPr>
          <w:szCs w:val="21"/>
        </w:rPr>
      </w:pPr>
      <w:r>
        <w:rPr>
          <w:rFonts w:hint="eastAsia"/>
          <w:szCs w:val="21"/>
          <w:lang w:val="en-US" w:eastAsia="zh-CN"/>
        </w:rPr>
        <w:t>6</w:t>
      </w:r>
      <w:r>
        <w:rPr>
          <w:rFonts w:hint="eastAsia"/>
          <w:szCs w:val="21"/>
        </w:rPr>
        <w:t>、</w:t>
      </w:r>
      <w:r>
        <w:rPr>
          <w:szCs w:val="21"/>
        </w:rPr>
        <w:t>在线计算及制表</w:t>
      </w:r>
    </w:p>
    <w:p>
      <w:pPr>
        <w:overflowPunct w:val="0"/>
        <w:topLinePunct/>
        <w:ind w:firstLine="480" w:firstLineChars="200"/>
        <w:rPr>
          <w:szCs w:val="21"/>
        </w:rPr>
      </w:pPr>
      <w:r>
        <w:rPr>
          <w:szCs w:val="21"/>
        </w:rPr>
        <w:t>1）在线计算。</w:t>
      </w:r>
    </w:p>
    <w:p>
      <w:pPr>
        <w:tabs>
          <w:tab w:val="left" w:pos="2700"/>
        </w:tabs>
        <w:overflowPunct w:val="0"/>
        <w:topLinePunct/>
        <w:ind w:firstLine="960" w:firstLineChars="400"/>
        <w:textAlignment w:val="center"/>
        <w:rPr>
          <w:szCs w:val="21"/>
        </w:rPr>
      </w:pPr>
      <w:r>
        <w:rPr>
          <w:szCs w:val="21"/>
        </w:rPr>
        <w:t>a）系统向操作人员提供方便的实时计算功能；</w:t>
      </w:r>
    </w:p>
    <w:p>
      <w:pPr>
        <w:tabs>
          <w:tab w:val="left" w:pos="2700"/>
        </w:tabs>
        <w:overflowPunct w:val="0"/>
        <w:topLinePunct/>
        <w:ind w:left="1423" w:hanging="463" w:leftChars="400" w:hangingChars="193"/>
        <w:textAlignment w:val="center"/>
        <w:rPr>
          <w:szCs w:val="21"/>
        </w:rPr>
      </w:pPr>
      <w:r>
        <w:rPr>
          <w:szCs w:val="21"/>
        </w:rPr>
        <w:t>b）具有加、减、乘、除、积分、求平均值、sin、cos、与或非、绝对值等逻辑判断，以及进行功率总加等计算功能；</w:t>
      </w:r>
    </w:p>
    <w:p>
      <w:pPr>
        <w:tabs>
          <w:tab w:val="left" w:pos="2700"/>
        </w:tabs>
        <w:overflowPunct w:val="0"/>
        <w:topLinePunct/>
        <w:ind w:left="1423" w:hanging="463" w:leftChars="400" w:hangingChars="193"/>
        <w:textAlignment w:val="center"/>
        <w:rPr>
          <w:szCs w:val="21"/>
        </w:rPr>
      </w:pPr>
      <w:r>
        <w:rPr>
          <w:szCs w:val="21"/>
        </w:rPr>
        <w:t>c）供计算的值是采集量、人工输入量或前次计算量，这些计算从数据库取变量数据，并把计算结果返送数据库；</w:t>
      </w:r>
    </w:p>
    <w:p>
      <w:pPr>
        <w:tabs>
          <w:tab w:val="left" w:pos="2700"/>
        </w:tabs>
        <w:overflowPunct w:val="0"/>
        <w:topLinePunct/>
        <w:ind w:firstLine="960" w:firstLineChars="400"/>
        <w:textAlignment w:val="center"/>
        <w:rPr>
          <w:szCs w:val="21"/>
        </w:rPr>
      </w:pPr>
      <w:r>
        <w:rPr>
          <w:szCs w:val="21"/>
        </w:rPr>
        <w:t>d）计算结果具备处理和显示的功能，并对计算结果进行合理性检查；</w:t>
      </w:r>
    </w:p>
    <w:p>
      <w:pPr>
        <w:tabs>
          <w:tab w:val="left" w:pos="2700"/>
        </w:tabs>
        <w:overflowPunct w:val="0"/>
        <w:topLinePunct/>
        <w:ind w:left="1423" w:hanging="463" w:leftChars="400" w:hangingChars="193"/>
        <w:textAlignment w:val="center"/>
        <w:rPr>
          <w:szCs w:val="21"/>
        </w:rPr>
      </w:pPr>
      <w:r>
        <w:rPr>
          <w:szCs w:val="21"/>
        </w:rPr>
        <w:t>e）</w:t>
      </w:r>
      <w:r>
        <w:rPr>
          <w:spacing w:val="4"/>
          <w:szCs w:val="21"/>
        </w:rPr>
        <w:t>由用户用人机交互方式或编程方式定义一些特殊公式，并按用户要求的周期进行计算。</w:t>
      </w:r>
    </w:p>
    <w:p>
      <w:pPr>
        <w:overflowPunct w:val="0"/>
        <w:topLinePunct/>
        <w:ind w:firstLine="480" w:firstLineChars="200"/>
        <w:rPr>
          <w:szCs w:val="21"/>
        </w:rPr>
      </w:pPr>
      <w:r>
        <w:rPr>
          <w:szCs w:val="21"/>
        </w:rPr>
        <w:t>2）报表。监控系统生成不同格式的生产运行报表。提供的报表包括：</w:t>
      </w:r>
    </w:p>
    <w:p>
      <w:pPr>
        <w:overflowPunct w:val="0"/>
        <w:topLinePunct/>
        <w:ind w:firstLine="960" w:firstLineChars="400"/>
        <w:textAlignment w:val="center"/>
        <w:rPr>
          <w:szCs w:val="21"/>
        </w:rPr>
      </w:pPr>
      <w:r>
        <w:rPr>
          <w:szCs w:val="21"/>
        </w:rPr>
        <w:t>a）实时值表；</w:t>
      </w:r>
    </w:p>
    <w:p>
      <w:pPr>
        <w:overflowPunct w:val="0"/>
        <w:topLinePunct/>
        <w:ind w:firstLine="960" w:firstLineChars="400"/>
        <w:textAlignment w:val="center"/>
        <w:rPr>
          <w:szCs w:val="21"/>
        </w:rPr>
      </w:pPr>
      <w:r>
        <w:rPr>
          <w:szCs w:val="21"/>
        </w:rPr>
        <w:t>b）正点值表；</w:t>
      </w:r>
    </w:p>
    <w:p>
      <w:pPr>
        <w:overflowPunct w:val="0"/>
        <w:topLinePunct/>
        <w:ind w:firstLine="960" w:firstLineChars="400"/>
        <w:textAlignment w:val="center"/>
        <w:rPr>
          <w:szCs w:val="21"/>
        </w:rPr>
      </w:pPr>
      <w:r>
        <w:rPr>
          <w:szCs w:val="21"/>
        </w:rPr>
        <w:t>c）</w:t>
      </w:r>
      <w:r>
        <w:rPr>
          <w:rFonts w:hint="eastAsia"/>
          <w:szCs w:val="21"/>
          <w:lang w:val="en-US" w:eastAsia="zh-CN"/>
        </w:rPr>
        <w:t>光伏发电</w:t>
      </w:r>
      <w:r>
        <w:rPr>
          <w:szCs w:val="21"/>
        </w:rPr>
        <w:t>数据统计表；</w:t>
      </w:r>
    </w:p>
    <w:p>
      <w:pPr>
        <w:overflowPunct w:val="0"/>
        <w:topLinePunct/>
        <w:ind w:firstLine="960" w:firstLineChars="400"/>
        <w:textAlignment w:val="center"/>
        <w:rPr>
          <w:szCs w:val="21"/>
        </w:rPr>
      </w:pPr>
      <w:r>
        <w:rPr>
          <w:szCs w:val="21"/>
        </w:rPr>
        <w:t>d）电参量数据统计表；</w:t>
      </w:r>
    </w:p>
    <w:p>
      <w:pPr>
        <w:overflowPunct w:val="0"/>
        <w:topLinePunct/>
        <w:ind w:firstLine="960" w:firstLineChars="400"/>
        <w:textAlignment w:val="center"/>
        <w:rPr>
          <w:szCs w:val="21"/>
        </w:rPr>
      </w:pPr>
      <w:r>
        <w:rPr>
          <w:szCs w:val="21"/>
        </w:rPr>
        <w:t>e）事件顺序记录一览表；</w:t>
      </w:r>
    </w:p>
    <w:p>
      <w:pPr>
        <w:overflowPunct w:val="0"/>
        <w:topLinePunct/>
        <w:ind w:firstLine="960" w:firstLineChars="400"/>
        <w:textAlignment w:val="center"/>
        <w:rPr>
          <w:szCs w:val="21"/>
        </w:rPr>
      </w:pPr>
      <w:r>
        <w:rPr>
          <w:szCs w:val="21"/>
        </w:rPr>
        <w:t>f）报警记录一览表；</w:t>
      </w:r>
    </w:p>
    <w:p>
      <w:pPr>
        <w:overflowPunct w:val="0"/>
        <w:topLinePunct/>
        <w:ind w:firstLine="960" w:firstLineChars="400"/>
        <w:textAlignment w:val="center"/>
        <w:rPr>
          <w:szCs w:val="21"/>
        </w:rPr>
        <w:sectPr>
          <w:footerReference w:type="default" r:id="rId31"/>
          <w:type w:val="nextPage"/>
          <w:pgSz w:w="11850" w:h="16783"/>
          <w:pgMar w:top="1440" w:right="1800" w:bottom="1440" w:left="1800" w:header="851" w:footer="992" w:gutter="0"/>
          <w:pgNumType w:start="18"/>
          <w:cols w:space="708"/>
          <w:titlePg w:val="0"/>
          <w:docGrid w:type="lines" w:linePitch="312"/>
        </w:sectPr>
      </w:pPr>
      <w:r>
        <w:rPr>
          <w:szCs w:val="21"/>
        </w:rPr>
        <w:t>g）微机保护配置定值一览表；</w:t>
      </w:r>
    </w:p>
    <w:p>
      <w:pPr>
        <w:overflowPunct w:val="0"/>
        <w:topLinePunct/>
        <w:ind w:firstLine="960" w:firstLineChars="400"/>
        <w:textAlignment w:val="center"/>
        <w:rPr>
          <w:szCs w:val="21"/>
        </w:rPr>
      </w:pPr>
      <w:r>
        <w:rPr>
          <w:szCs w:val="21"/>
        </w:rPr>
        <w:t>h）遥信报表；</w:t>
      </w:r>
    </w:p>
    <w:p>
      <w:pPr>
        <w:overflowPunct w:val="0"/>
        <w:topLinePunct/>
        <w:ind w:firstLine="960" w:firstLineChars="400"/>
        <w:textAlignment w:val="center"/>
      </w:pPr>
      <w:r>
        <w:rPr>
          <w:szCs w:val="21"/>
        </w:rPr>
        <w:t>i）开关分合次数表；</w:t>
      </w:r>
    </w:p>
    <w:p>
      <w:pPr>
        <w:overflowPunct w:val="0"/>
        <w:topLinePunct/>
        <w:ind w:firstLine="960" w:firstLineChars="400"/>
        <w:textAlignment w:val="center"/>
        <w:rPr>
          <w:szCs w:val="21"/>
        </w:rPr>
      </w:pPr>
      <w:r>
        <w:rPr>
          <w:szCs w:val="21"/>
        </w:rPr>
        <w:t>j）其他运行需要的报表。</w:t>
      </w:r>
    </w:p>
    <w:p>
      <w:pPr>
        <w:tabs>
          <w:tab w:val="left" w:pos="2700"/>
        </w:tabs>
        <w:overflowPunct w:val="0"/>
        <w:topLinePunct/>
        <w:ind w:firstLine="480" w:firstLineChars="200"/>
        <w:textAlignment w:val="center"/>
        <w:rPr>
          <w:szCs w:val="21"/>
        </w:rPr>
      </w:pPr>
      <w:r>
        <w:rPr>
          <w:szCs w:val="21"/>
        </w:rPr>
        <w:t>3）输出方式及要求。</w:t>
      </w:r>
    </w:p>
    <w:p>
      <w:pPr>
        <w:tabs>
          <w:tab w:val="left" w:pos="2700"/>
        </w:tabs>
        <w:overflowPunct w:val="0"/>
        <w:topLinePunct/>
        <w:ind w:firstLine="960" w:firstLineChars="400"/>
        <w:textAlignment w:val="center"/>
        <w:rPr>
          <w:szCs w:val="21"/>
        </w:rPr>
      </w:pPr>
      <w:r>
        <w:rPr>
          <w:szCs w:val="21"/>
        </w:rPr>
        <w:t>a）实时显示；</w:t>
      </w:r>
    </w:p>
    <w:p>
      <w:pPr>
        <w:tabs>
          <w:tab w:val="left" w:pos="2700"/>
        </w:tabs>
        <w:overflowPunct w:val="0"/>
        <w:topLinePunct/>
        <w:ind w:firstLine="960" w:firstLineChars="400"/>
        <w:textAlignment w:val="center"/>
        <w:rPr>
          <w:szCs w:val="21"/>
        </w:rPr>
      </w:pPr>
      <w:r>
        <w:rPr>
          <w:szCs w:val="21"/>
        </w:rPr>
        <w:t>b）按指定时间或时间段召唤并打印；</w:t>
      </w:r>
    </w:p>
    <w:p>
      <w:pPr>
        <w:tabs>
          <w:tab w:val="left" w:pos="2700"/>
        </w:tabs>
        <w:overflowPunct w:val="0"/>
        <w:topLinePunct/>
        <w:ind w:firstLine="960" w:firstLineChars="400"/>
        <w:textAlignment w:val="center"/>
        <w:rPr>
          <w:szCs w:val="21"/>
        </w:rPr>
      </w:pPr>
      <w:r>
        <w:rPr>
          <w:szCs w:val="21"/>
        </w:rPr>
        <w:t>c）生产运行报表由用户编辑、修改、定义、增加和减少；</w:t>
      </w:r>
    </w:p>
    <w:p>
      <w:pPr>
        <w:tabs>
          <w:tab w:val="left" w:pos="2700"/>
        </w:tabs>
        <w:overflowPunct w:val="0"/>
        <w:topLinePunct/>
        <w:ind w:firstLine="960" w:firstLineChars="400"/>
        <w:textAlignment w:val="center"/>
        <w:rPr>
          <w:szCs w:val="21"/>
        </w:rPr>
      </w:pPr>
      <w:r>
        <w:rPr>
          <w:szCs w:val="21"/>
        </w:rPr>
        <w:t>d）报表使用汉字；</w:t>
      </w:r>
    </w:p>
    <w:p>
      <w:pPr>
        <w:tabs>
          <w:tab w:val="left" w:pos="2700"/>
        </w:tabs>
        <w:overflowPunct w:val="0"/>
        <w:topLinePunct/>
        <w:ind w:firstLine="960" w:firstLineChars="400"/>
        <w:textAlignment w:val="center"/>
        <w:rPr>
          <w:szCs w:val="21"/>
        </w:rPr>
      </w:pPr>
      <w:r>
        <w:rPr>
          <w:szCs w:val="21"/>
        </w:rPr>
        <w:t>e）</w:t>
      </w:r>
      <w:r>
        <w:t>报表按时间顺序存储</w:t>
      </w:r>
      <w:r>
        <w:rPr>
          <w:szCs w:val="21"/>
        </w:rPr>
        <w:t>，报表的保存量满足运行要求。</w:t>
      </w:r>
    </w:p>
    <w:p>
      <w:pPr>
        <w:pStyle w:val="BodyText2"/>
      </w:pPr>
      <w:r>
        <w:pict>
          <v:shape id="图片 267" o:spid="_x0000_i1035" type="#_x0000_t75" alt="无标题1" style="width:407.31pt;height:166.41pt;mso-position-horizontal-relative:page;mso-position-vertical-relative:page;mso-wrap-style:square" o:preferrelative="t" filled="f" stroked="f">
            <v:fill o:detectmouseclick="t"/>
            <v:stroke linestyle="single"/>
            <v:imagedata r:id="rId32" o:title="无标题1" croptop="2827f" cropleft="474f" cropright="711f"/>
            <v:path o:extrusionok="f"/>
            <o:lock v:ext="edit" aspectratio="t"/>
          </v:shape>
        </w:pict>
      </w:r>
    </w:p>
    <w:p>
      <w:pPr>
        <w:jc w:val="center"/>
      </w:pPr>
      <w:r>
        <w:rPr>
          <w:rFonts w:ascii="Times New Roman" w:eastAsia="宋体" w:hAnsi="Times New Roman" w:cs="Times New Roman" w:hint="eastAsia"/>
          <w:bCs/>
          <w:lang w:val="en-US" w:eastAsia="zh-CN"/>
        </w:rPr>
        <w:t>图11 电能报表</w:t>
      </w:r>
    </w:p>
    <w:p>
      <w:pPr>
        <w:overflowPunct w:val="0"/>
        <w:topLinePunct/>
        <w:ind w:firstLine="480" w:firstLineChars="200"/>
        <w:rPr>
          <w:szCs w:val="21"/>
        </w:rPr>
      </w:pPr>
      <w:r>
        <w:rPr>
          <w:rFonts w:hint="eastAsia"/>
          <w:szCs w:val="21"/>
          <w:lang w:val="en-US" w:eastAsia="zh-CN"/>
        </w:rPr>
        <w:t>7</w:t>
      </w:r>
      <w:r>
        <w:rPr>
          <w:rFonts w:hint="eastAsia"/>
          <w:szCs w:val="21"/>
        </w:rPr>
        <w:t>、</w:t>
      </w:r>
      <w:r>
        <w:rPr>
          <w:szCs w:val="21"/>
        </w:rPr>
        <w:t>打印功能</w:t>
      </w:r>
    </w:p>
    <w:p>
      <w:pPr>
        <w:tabs>
          <w:tab w:val="left" w:pos="2700"/>
        </w:tabs>
        <w:overflowPunct w:val="0"/>
        <w:topLinePunct/>
        <w:ind w:firstLine="480" w:firstLineChars="200"/>
        <w:textAlignment w:val="center"/>
        <w:rPr>
          <w:szCs w:val="21"/>
        </w:rPr>
      </w:pPr>
      <w:r>
        <w:rPr>
          <w:szCs w:val="21"/>
        </w:rPr>
        <w:t>站控层设打印机，具有定时、召唤、随机打印功能。</w:t>
      </w:r>
    </w:p>
    <w:p>
      <w:pPr>
        <w:tabs>
          <w:tab w:val="left" w:pos="2700"/>
        </w:tabs>
        <w:overflowPunct w:val="0"/>
        <w:topLinePunct/>
        <w:ind w:left="1423" w:hanging="463" w:leftChars="400" w:hangingChars="193"/>
        <w:textAlignment w:val="center"/>
        <w:rPr>
          <w:rFonts w:ascii="Times New Roman" w:eastAsia="宋体" w:hAnsi="Times New Roman" w:cs="Times New Roman"/>
          <w:szCs w:val="21"/>
        </w:rPr>
      </w:pPr>
      <w:r>
        <w:rPr>
          <w:rFonts w:ascii="Times New Roman" w:eastAsia="宋体" w:hAnsi="Times New Roman" w:cs="Times New Roman"/>
          <w:szCs w:val="21"/>
        </w:rPr>
        <w:t>1）定时打印：定时打印各类年、月、日报表。</w:t>
      </w:r>
    </w:p>
    <w:p>
      <w:pPr>
        <w:tabs>
          <w:tab w:val="left" w:pos="2700"/>
        </w:tabs>
        <w:overflowPunct w:val="0"/>
        <w:topLinePunct/>
        <w:ind w:left="1423" w:hanging="463" w:leftChars="400" w:hangingChars="193"/>
        <w:textAlignment w:val="center"/>
        <w:rPr>
          <w:rFonts w:ascii="Times New Roman" w:eastAsia="宋体" w:hAnsi="Times New Roman" w:cs="Times New Roman"/>
          <w:szCs w:val="21"/>
        </w:rPr>
      </w:pPr>
      <w:r>
        <w:rPr>
          <w:rFonts w:ascii="Times New Roman" w:eastAsia="宋体" w:hAnsi="Times New Roman" w:cs="Times New Roman"/>
          <w:szCs w:val="21"/>
        </w:rPr>
        <w:t>2）召唤打印：召唤打印屏幕上显示的各类数据、图表及曲线，以及打印各类月、日、时报表。</w:t>
      </w:r>
    </w:p>
    <w:p>
      <w:pPr>
        <w:overflowPunct w:val="0"/>
        <w:topLinePunct/>
        <w:ind w:firstLine="480" w:firstLineChars="200"/>
        <w:rPr>
          <w:szCs w:val="21"/>
        </w:rPr>
      </w:pPr>
      <w:r>
        <w:rPr>
          <w:rFonts w:hint="eastAsia"/>
          <w:szCs w:val="21"/>
          <w:lang w:val="en-US" w:eastAsia="zh-CN"/>
        </w:rPr>
        <w:t>8</w:t>
      </w:r>
      <w:r>
        <w:rPr>
          <w:rFonts w:hint="eastAsia"/>
          <w:szCs w:val="21"/>
        </w:rPr>
        <w:t>、</w:t>
      </w:r>
      <w:r>
        <w:rPr>
          <w:szCs w:val="21"/>
        </w:rPr>
        <w:t>远动功能</w:t>
      </w:r>
    </w:p>
    <w:p>
      <w:pPr>
        <w:tabs>
          <w:tab w:val="left" w:pos="2700"/>
        </w:tabs>
        <w:overflowPunct w:val="0"/>
        <w:topLinePunct/>
        <w:ind w:left="1423" w:hanging="463" w:leftChars="400" w:hangingChars="193"/>
        <w:textAlignment w:val="center"/>
        <w:rPr>
          <w:rFonts w:ascii="Times New Roman" w:eastAsia="宋体" w:hAnsi="Times New Roman" w:cs="Times New Roman"/>
          <w:szCs w:val="21"/>
        </w:rPr>
      </w:pPr>
      <w:r>
        <w:rPr>
          <w:rFonts w:ascii="Times New Roman" w:eastAsia="宋体" w:hAnsi="Times New Roman" w:cs="Times New Roman"/>
          <w:szCs w:val="21"/>
        </w:rPr>
        <w:t>1）远动通信设备。</w:t>
      </w:r>
    </w:p>
    <w:p>
      <w:pPr>
        <w:overflowPunct w:val="0"/>
        <w:topLinePunct/>
        <w:ind w:left="974" w:leftChars="406"/>
        <w:rPr>
          <w:szCs w:val="21"/>
        </w:rPr>
        <w:sectPr>
          <w:footerReference w:type="default" r:id="rId33"/>
          <w:type w:val="nextPage"/>
          <w:pgSz w:w="11850" w:h="16783"/>
          <w:pgMar w:top="1440" w:right="1800" w:bottom="1440" w:left="1800" w:header="851" w:footer="992" w:gutter="0"/>
          <w:pgNumType w:start="19"/>
          <w:cols w:space="708"/>
          <w:titlePg w:val="0"/>
          <w:docGrid w:type="lines" w:linePitch="312"/>
        </w:sectPr>
      </w:pPr>
      <w:r>
        <w:rPr>
          <w:szCs w:val="21"/>
        </w:rPr>
        <w:t>远动通信设备直接从间隔层测控装置获取调度所需的数据，实现远动信息的直采直送。远动通信设备具有远动数据处理、规约转换及通信功能，满足调度自动化的要求，并具有串口输出和网络口输出能力，同时满足通过专线通道和调度数据网通道与各级调度端主站系统通信的要求。</w:t>
      </w:r>
    </w:p>
    <w:p>
      <w:pPr>
        <w:overflowPunct w:val="0"/>
        <w:topLinePunct/>
        <w:ind w:left="960" w:hanging="480" w:leftChars="200" w:hangingChars="200"/>
        <w:rPr>
          <w:szCs w:val="21"/>
        </w:rPr>
      </w:pPr>
      <w:r>
        <w:rPr>
          <w:szCs w:val="21"/>
        </w:rPr>
        <w:t>2）通信规约。监控系统采用DL/T 634.5104—2002与调度端网络通信，并支持采用DL/T 634.5101—2002、DL/T 451—1991规约与调度端专线通信。</w:t>
      </w:r>
    </w:p>
    <w:p>
      <w:pPr>
        <w:overflowPunct w:val="0"/>
        <w:topLinePunct/>
        <w:ind w:left="960" w:hanging="480" w:leftChars="200" w:hangingChars="200"/>
        <w:rPr>
          <w:szCs w:val="21"/>
        </w:rPr>
      </w:pPr>
      <w:r>
        <w:rPr>
          <w:szCs w:val="21"/>
        </w:rPr>
        <w:t>3）远动功能要求。监控系统同时和多个控制中心进行数据通信，且对通道状态进行监视。为保证远程通信的可靠，MODEM具有手动/自动切换功能。</w:t>
      </w:r>
    </w:p>
    <w:p>
      <w:pPr>
        <w:overflowPunct w:val="0"/>
        <w:topLinePunct/>
        <w:ind w:left="974" w:hanging="31" w:leftChars="393" w:hangingChars="13"/>
        <w:rPr>
          <w:szCs w:val="21"/>
        </w:rPr>
      </w:pPr>
      <w:r>
        <w:rPr>
          <w:szCs w:val="21"/>
        </w:rPr>
        <w:t>监控系统正确接收、处理、执行相关控制中心的遥控命令，但同一时刻只执行一个主站的控制命令。</w:t>
      </w:r>
    </w:p>
    <w:p>
      <w:pPr>
        <w:overflowPunct w:val="0"/>
        <w:topLinePunct/>
        <w:ind w:firstLine="974" w:firstLineChars="406"/>
        <w:rPr>
          <w:szCs w:val="21"/>
        </w:rPr>
      </w:pPr>
      <w:r>
        <w:rPr>
          <w:szCs w:val="21"/>
        </w:rPr>
        <w:t>远动通信设备具有进行软件组态、参数修改等维护功能。</w:t>
      </w:r>
    </w:p>
    <w:p>
      <w:pPr>
        <w:overflowPunct w:val="0"/>
        <w:topLinePunct/>
        <w:ind w:firstLine="480" w:firstLineChars="200"/>
        <w:rPr>
          <w:szCs w:val="21"/>
        </w:rPr>
      </w:pPr>
      <w:r>
        <w:rPr>
          <w:szCs w:val="21"/>
        </w:rPr>
        <w:t>4）向远方调度中心传送的实时信息。</w:t>
      </w:r>
    </w:p>
    <w:p>
      <w:pPr>
        <w:overflowPunct w:val="0"/>
        <w:topLinePunct/>
        <w:ind w:left="1440" w:hanging="480" w:leftChars="400" w:hangingChars="200"/>
        <w:rPr>
          <w:szCs w:val="21"/>
        </w:rPr>
      </w:pPr>
      <w:r>
        <w:rPr>
          <w:szCs w:val="21"/>
        </w:rPr>
        <w:t>a）模拟量。</w:t>
      </w:r>
      <w:r>
        <w:rPr>
          <w:rFonts w:hint="eastAsia"/>
          <w:szCs w:val="21"/>
          <w:lang w:val="en-US" w:eastAsia="zh-CN"/>
        </w:rPr>
        <w:t>光伏并网</w:t>
      </w:r>
      <w:r>
        <w:rPr>
          <w:szCs w:val="21"/>
        </w:rPr>
        <w:t>线路的电流、有功功率、无功功率，</w:t>
      </w:r>
      <w:r>
        <w:rPr>
          <w:rFonts w:hint="eastAsia"/>
          <w:szCs w:val="21"/>
          <w:lang w:val="en-US" w:eastAsia="zh-CN"/>
        </w:rPr>
        <w:t>升压变</w:t>
      </w:r>
      <w:r>
        <w:rPr>
          <w:szCs w:val="21"/>
        </w:rPr>
        <w:t>压器各侧的电流、有功功率、无功功率，所采集的各母线电压及频率等。</w:t>
      </w:r>
    </w:p>
    <w:p>
      <w:pPr>
        <w:tabs>
          <w:tab w:val="left" w:pos="2700"/>
        </w:tabs>
        <w:overflowPunct w:val="0"/>
        <w:topLinePunct/>
        <w:ind w:left="1440" w:hanging="480" w:leftChars="400" w:hangingChars="200"/>
        <w:textAlignment w:val="center"/>
        <w:rPr>
          <w:szCs w:val="21"/>
        </w:rPr>
      </w:pPr>
      <w:r>
        <w:rPr>
          <w:szCs w:val="21"/>
        </w:rPr>
        <w:t>b）状态量。全部</w:t>
      </w:r>
      <w:r>
        <w:rPr>
          <w:rFonts w:hint="eastAsia"/>
          <w:szCs w:val="21"/>
          <w:lang w:val="en-US" w:eastAsia="zh-CN"/>
        </w:rPr>
        <w:t>逆变器状态信息、全部</w:t>
      </w:r>
      <w:r>
        <w:rPr>
          <w:szCs w:val="21"/>
        </w:rPr>
        <w:t>断路器位置信号，全部隔离开关位置信号，</w:t>
      </w:r>
      <w:r>
        <w:rPr>
          <w:rFonts w:hint="eastAsia"/>
          <w:szCs w:val="21"/>
          <w:lang w:val="en-US" w:eastAsia="zh-CN"/>
        </w:rPr>
        <w:t>升压</w:t>
      </w:r>
      <w:r>
        <w:rPr>
          <w:szCs w:val="21"/>
        </w:rPr>
        <w:t>变压器保护、母线保护、线路保护动作信号，断路器重合闸、失灵保护动作信号等。</w:t>
      </w:r>
    </w:p>
    <w:p>
      <w:pPr>
        <w:overflowPunct w:val="0"/>
        <w:topLinePunct/>
        <w:ind w:firstLine="480" w:firstLineChars="200"/>
        <w:rPr>
          <w:szCs w:val="21"/>
        </w:rPr>
      </w:pPr>
      <w:r>
        <w:rPr>
          <w:rFonts w:hint="eastAsia"/>
          <w:szCs w:val="21"/>
          <w:lang w:val="en-US" w:eastAsia="zh-CN"/>
        </w:rPr>
        <w:t>9</w:t>
      </w:r>
      <w:r>
        <w:rPr>
          <w:rFonts w:hint="eastAsia"/>
          <w:szCs w:val="21"/>
        </w:rPr>
        <w:t>、</w:t>
      </w:r>
      <w:r>
        <w:rPr>
          <w:szCs w:val="21"/>
        </w:rPr>
        <w:t>时间同步</w:t>
      </w:r>
    </w:p>
    <w:p>
      <w:pPr>
        <w:overflowPunct w:val="0"/>
        <w:topLinePunct/>
        <w:ind w:firstLine="480" w:firstLineChars="200"/>
        <w:rPr>
          <w:szCs w:val="21"/>
        </w:rPr>
      </w:pPr>
      <w:r>
        <w:rPr>
          <w:szCs w:val="21"/>
        </w:rPr>
        <w:t>监控系统设备从站内时间同步系统获得授时（对时）信号，保证I/O数据采集单元的时间同步达到1ms精度要求。当时钟失去同步时，自动告警并记录事件。监控系统站控层设备优先采用NTP对时方式，间隔层设备的对时接口优先选用 IRIG-B对时方式。</w:t>
      </w:r>
    </w:p>
    <w:p>
      <w:pPr>
        <w:overflowPunct w:val="0"/>
        <w:topLinePunct/>
        <w:ind w:firstLine="480" w:firstLineChars="200"/>
        <w:rPr>
          <w:szCs w:val="21"/>
        </w:rPr>
      </w:pPr>
      <w:r>
        <w:rPr>
          <w:rFonts w:hint="eastAsia"/>
          <w:szCs w:val="21"/>
        </w:rPr>
        <w:t>1</w:t>
      </w:r>
      <w:r>
        <w:rPr>
          <w:rFonts w:hint="eastAsia"/>
          <w:szCs w:val="21"/>
          <w:lang w:val="en-US" w:eastAsia="zh-CN"/>
        </w:rPr>
        <w:t>0</w:t>
      </w:r>
      <w:r>
        <w:rPr>
          <w:rFonts w:hint="eastAsia"/>
          <w:szCs w:val="21"/>
        </w:rPr>
        <w:t>、</w:t>
      </w:r>
      <w:r>
        <w:rPr>
          <w:szCs w:val="21"/>
        </w:rPr>
        <w:t>人—机联系</w:t>
      </w:r>
    </w:p>
    <w:p>
      <w:pPr>
        <w:tabs>
          <w:tab w:val="left" w:pos="2700"/>
        </w:tabs>
        <w:overflowPunct w:val="0"/>
        <w:topLinePunct/>
        <w:ind w:firstLine="480" w:firstLineChars="200"/>
        <w:textAlignment w:val="center"/>
        <w:rPr>
          <w:szCs w:val="21"/>
        </w:rPr>
      </w:pPr>
      <w:r>
        <w:rPr>
          <w:szCs w:val="21"/>
        </w:rPr>
        <w:t>人—机联系是值班员与计算机对话的窗口，值班员借助鼠标或键盘方便地在屏幕上与计算机对话。人—机联系包括：</w:t>
      </w:r>
    </w:p>
    <w:p>
      <w:pPr>
        <w:tabs>
          <w:tab w:val="left" w:pos="426"/>
        </w:tabs>
        <w:overflowPunct w:val="0"/>
        <w:topLinePunct/>
        <w:ind w:firstLine="480" w:firstLineChars="200"/>
        <w:textAlignment w:val="center"/>
        <w:rPr>
          <w:szCs w:val="21"/>
        </w:rPr>
      </w:pPr>
      <w:r>
        <w:rPr>
          <w:szCs w:val="21"/>
        </w:rPr>
        <w:t>1）调用、显示和拷贝各种图形、曲线、报表；</w:t>
      </w:r>
    </w:p>
    <w:p>
      <w:pPr>
        <w:tabs>
          <w:tab w:val="left" w:pos="426"/>
        </w:tabs>
        <w:overflowPunct w:val="0"/>
        <w:topLinePunct/>
        <w:ind w:firstLine="480" w:firstLineChars="200"/>
        <w:textAlignment w:val="center"/>
        <w:rPr>
          <w:szCs w:val="21"/>
        </w:rPr>
      </w:pPr>
      <w:r>
        <w:rPr>
          <w:szCs w:val="21"/>
        </w:rPr>
        <w:t>2）发出操作控制命令；</w:t>
      </w:r>
    </w:p>
    <w:p>
      <w:pPr>
        <w:tabs>
          <w:tab w:val="left" w:pos="426"/>
        </w:tabs>
        <w:overflowPunct w:val="0"/>
        <w:topLinePunct/>
        <w:ind w:firstLine="480" w:firstLineChars="200"/>
        <w:textAlignment w:val="center"/>
        <w:rPr>
          <w:szCs w:val="21"/>
        </w:rPr>
      </w:pPr>
      <w:r>
        <w:rPr>
          <w:szCs w:val="21"/>
        </w:rPr>
        <w:t>3）数据库定义和修改；</w:t>
      </w:r>
    </w:p>
    <w:p>
      <w:pPr>
        <w:tabs>
          <w:tab w:val="left" w:pos="426"/>
        </w:tabs>
        <w:overflowPunct w:val="0"/>
        <w:topLinePunct/>
        <w:ind w:firstLine="480" w:firstLineChars="200"/>
        <w:textAlignment w:val="center"/>
        <w:rPr>
          <w:szCs w:val="21"/>
        </w:rPr>
      </w:pPr>
      <w:r>
        <w:rPr>
          <w:szCs w:val="21"/>
        </w:rPr>
        <w:t>4）各种用程序的参数定义和修改；</w:t>
      </w:r>
    </w:p>
    <w:p>
      <w:pPr>
        <w:tabs>
          <w:tab w:val="left" w:pos="426"/>
        </w:tabs>
        <w:overflowPunct w:val="0"/>
        <w:topLinePunct/>
        <w:ind w:firstLine="480" w:firstLineChars="200"/>
        <w:textAlignment w:val="center"/>
        <w:rPr>
          <w:szCs w:val="21"/>
        </w:rPr>
        <w:sectPr>
          <w:footerReference w:type="default" r:id="rId34"/>
          <w:type w:val="nextPage"/>
          <w:pgSz w:w="11850" w:h="16783"/>
          <w:pgMar w:top="1440" w:right="1800" w:bottom="1440" w:left="1800" w:header="851" w:footer="992" w:gutter="0"/>
          <w:pgNumType w:start="20"/>
          <w:cols w:space="708"/>
          <w:titlePg w:val="0"/>
          <w:docGrid w:type="lines" w:linePitch="312"/>
        </w:sectPr>
      </w:pPr>
      <w:r>
        <w:rPr>
          <w:szCs w:val="21"/>
        </w:rPr>
        <w:t>5）查看历史数值以及各项定值；</w:t>
      </w:r>
    </w:p>
    <w:p>
      <w:pPr>
        <w:tabs>
          <w:tab w:val="left" w:pos="426"/>
        </w:tabs>
        <w:overflowPunct w:val="0"/>
        <w:topLinePunct/>
        <w:ind w:firstLine="480" w:firstLineChars="200"/>
        <w:textAlignment w:val="center"/>
        <w:rPr>
          <w:szCs w:val="21"/>
        </w:rPr>
      </w:pPr>
      <w:r>
        <w:rPr>
          <w:szCs w:val="21"/>
        </w:rPr>
        <w:t>6）图形及报表的生成、修改、打印；</w:t>
      </w:r>
    </w:p>
    <w:p>
      <w:pPr>
        <w:tabs>
          <w:tab w:val="left" w:pos="426"/>
        </w:tabs>
        <w:overflowPunct w:val="0"/>
        <w:topLinePunct/>
        <w:ind w:firstLine="480" w:firstLineChars="200"/>
        <w:textAlignment w:val="center"/>
        <w:rPr>
          <w:color w:val="FF0000"/>
          <w:szCs w:val="21"/>
        </w:rPr>
      </w:pPr>
      <w:r>
        <w:rPr>
          <w:szCs w:val="21"/>
        </w:rPr>
        <w:t>7）报警确认；</w:t>
      </w:r>
    </w:p>
    <w:p>
      <w:pPr>
        <w:tabs>
          <w:tab w:val="left" w:pos="426"/>
        </w:tabs>
        <w:overflowPunct w:val="0"/>
        <w:topLinePunct/>
        <w:ind w:firstLine="480" w:firstLineChars="200"/>
        <w:textAlignment w:val="center"/>
        <w:rPr>
          <w:szCs w:val="21"/>
        </w:rPr>
      </w:pPr>
      <w:r>
        <w:rPr>
          <w:szCs w:val="21"/>
        </w:rPr>
        <w:t>8）日期和时钟的设置；</w:t>
      </w:r>
    </w:p>
    <w:p>
      <w:pPr>
        <w:tabs>
          <w:tab w:val="left" w:pos="426"/>
        </w:tabs>
        <w:overflowPunct w:val="0"/>
        <w:topLinePunct/>
        <w:ind w:firstLine="480" w:firstLineChars="200"/>
        <w:textAlignment w:val="center"/>
        <w:rPr>
          <w:szCs w:val="21"/>
        </w:rPr>
      </w:pPr>
      <w:r>
        <w:rPr>
          <w:szCs w:val="21"/>
        </w:rPr>
        <w:t>9）运行文件的编辑、制作；</w:t>
      </w:r>
    </w:p>
    <w:p>
      <w:pPr>
        <w:tabs>
          <w:tab w:val="left" w:pos="426"/>
        </w:tabs>
        <w:overflowPunct w:val="0"/>
        <w:topLinePunct/>
        <w:ind w:firstLine="480" w:firstLineChars="200"/>
        <w:textAlignment w:val="center"/>
        <w:rPr>
          <w:szCs w:val="21"/>
        </w:rPr>
      </w:pPr>
      <w:r>
        <w:rPr>
          <w:szCs w:val="21"/>
        </w:rPr>
        <w:t>10）主接线图人工置数功能；</w:t>
      </w:r>
    </w:p>
    <w:p>
      <w:pPr>
        <w:tabs>
          <w:tab w:val="left" w:pos="426"/>
        </w:tabs>
        <w:overflowPunct w:val="0"/>
        <w:topLinePunct/>
        <w:ind w:firstLine="480" w:firstLineChars="200"/>
        <w:textAlignment w:val="center"/>
        <w:rPr>
          <w:szCs w:val="21"/>
        </w:rPr>
      </w:pPr>
      <w:r>
        <w:rPr>
          <w:szCs w:val="21"/>
        </w:rPr>
        <w:t>11）主接线图人工置位功能；</w:t>
      </w:r>
    </w:p>
    <w:p>
      <w:pPr>
        <w:tabs>
          <w:tab w:val="left" w:pos="426"/>
        </w:tabs>
        <w:overflowPunct w:val="0"/>
        <w:topLinePunct/>
        <w:ind w:left="972" w:hanging="494" w:leftChars="199" w:hangingChars="206"/>
        <w:textAlignment w:val="center"/>
        <w:rPr>
          <w:szCs w:val="21"/>
        </w:rPr>
      </w:pPr>
      <w:r>
        <w:rPr>
          <w:szCs w:val="21"/>
        </w:rPr>
        <w:t>12）监控系统主机上有系统硬件设备配置图，该配置图反映所有连接进系统的硬件设备的运行状态。</w:t>
      </w:r>
    </w:p>
    <w:p>
      <w:pPr>
        <w:jc w:val="center"/>
      </w:pPr>
      <w:r>
        <w:pict>
          <v:shape id="图片 39" o:spid="_x0000_i1036" type="#_x0000_t75" style="width:394pt;height:260.24pt;mso-position-horizontal-relative:page;mso-position-vertical-relative:page;mso-wrap-style:square" o:preferrelative="t" filled="f" stroked="f">
            <v:stroke linestyle="single"/>
            <v:imagedata r:id="rId35" o:title=""/>
            <v:path o:extrusionok="f"/>
            <o:lock v:ext="edit" aspectratio="t"/>
          </v:shape>
        </w:pict>
      </w:r>
    </w:p>
    <w:p>
      <w:pPr>
        <w:pStyle w:val="BodyText2"/>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eastAsia="宋体" w:hAnsi="Times New Roman" w:cs="Times New Roman" w:hint="default"/>
          <w:bCs/>
          <w:kern w:val="2"/>
          <w:sz w:val="24"/>
          <w:szCs w:val="22"/>
          <w:lang w:val="en-US" w:eastAsia="zh-CN" w:bidi="ar-SA"/>
        </w:rPr>
      </w:pPr>
      <w:r>
        <w:rPr>
          <w:rFonts w:ascii="Times New Roman" w:eastAsia="宋体" w:hAnsi="Times New Roman" w:cs="Times New Roman" w:hint="eastAsia"/>
          <w:bCs/>
          <w:kern w:val="2"/>
          <w:sz w:val="24"/>
          <w:szCs w:val="22"/>
          <w:lang w:val="en-US" w:eastAsia="zh-CN" w:bidi="ar-SA"/>
        </w:rPr>
        <w:t>图12 配电拓扑</w:t>
      </w:r>
    </w:p>
    <w:p>
      <w:pPr>
        <w:pStyle w:val="BodyText2"/>
      </w:pPr>
      <w:r>
        <w:pict>
          <v:shape id="图片 65" o:spid="_x0000_i1037" type="#_x0000_t75" style="width:415.04pt;height:118.26pt;mso-position-horizontal-relative:page;mso-position-vertical-relative:page;mso-wrap-style:square" o:preferrelative="t" filled="f" stroked="f">
            <v:fill o:detectmouseclick="t"/>
            <v:stroke linestyle="single"/>
            <v:imagedata r:id="rId36" o:title=""/>
            <v:path o:extrusionok="f"/>
            <o:lock v:ext="edit" aspectratio="t"/>
          </v:shape>
        </w:pict>
      </w:r>
    </w:p>
    <w:p>
      <w:pPr>
        <w:jc w:val="center"/>
        <w:rPr>
          <w:rFonts w:hint="default"/>
        </w:rPr>
        <w:sectPr>
          <w:footerReference w:type="default" r:id="rId37"/>
          <w:type w:val="nextPage"/>
          <w:pgSz w:w="11850" w:h="16783"/>
          <w:pgMar w:top="1440" w:right="1800" w:bottom="1440" w:left="1800" w:header="851" w:footer="992" w:gutter="0"/>
          <w:pgNumType w:start="21"/>
          <w:cols w:space="708"/>
          <w:titlePg w:val="0"/>
          <w:docGrid w:type="lines" w:linePitch="312"/>
        </w:sectPr>
      </w:pPr>
      <w:r>
        <w:rPr>
          <w:rFonts w:ascii="Times New Roman" w:eastAsia="宋体" w:hAnsi="Times New Roman" w:cs="Times New Roman" w:hint="eastAsia"/>
          <w:bCs/>
          <w:lang w:val="en-US" w:eastAsia="zh-CN"/>
        </w:rPr>
        <w:t>图13 SOE参数配置</w:t>
      </w:r>
    </w:p>
    <w:p>
      <w:pPr>
        <w:pStyle w:val="BodyText2"/>
      </w:pPr>
      <w:r>
        <w:pict>
          <v:shape id="图片 66" o:spid="_x0000_i1038" type="#_x0000_t75" style="width:414.7pt;height:79.8pt;mso-position-horizontal-relative:page;mso-position-vertical-relative:page;mso-wrap-style:square" o:preferrelative="t" filled="f" stroked="f">
            <v:fill o:detectmouseclick="t"/>
            <v:stroke linestyle="single"/>
            <v:imagedata r:id="rId38" o:title=""/>
            <v:path o:extrusionok="f"/>
            <o:lock v:ext="edit" aspectratio="t"/>
          </v:shape>
        </w:pict>
      </w:r>
    </w:p>
    <w:p>
      <w:pPr>
        <w:jc w:val="center"/>
      </w:pPr>
      <w:r>
        <w:rPr>
          <w:rFonts w:ascii="Times New Roman" w:eastAsia="宋体" w:hAnsi="Times New Roman" w:cs="Times New Roman" w:hint="eastAsia"/>
          <w:bCs/>
          <w:lang w:val="en-US" w:eastAsia="zh-CN"/>
        </w:rPr>
        <w:t>图14 定值参数配置</w:t>
      </w:r>
    </w:p>
    <w:p>
      <w:pPr>
        <w:overflowPunct w:val="0"/>
        <w:topLinePunct/>
        <w:ind w:firstLine="480" w:firstLineChars="200"/>
        <w:rPr>
          <w:szCs w:val="21"/>
        </w:rPr>
      </w:pPr>
      <w:r>
        <w:rPr>
          <w:rFonts w:hint="eastAsia"/>
          <w:szCs w:val="21"/>
        </w:rPr>
        <w:t>1</w:t>
      </w:r>
      <w:r>
        <w:rPr>
          <w:rFonts w:hint="eastAsia"/>
          <w:szCs w:val="21"/>
          <w:lang w:val="en-US" w:eastAsia="zh-CN"/>
        </w:rPr>
        <w:t>1</w:t>
      </w:r>
      <w:r>
        <w:rPr>
          <w:rFonts w:hint="eastAsia"/>
          <w:szCs w:val="21"/>
        </w:rPr>
        <w:t>、</w:t>
      </w:r>
      <w:r>
        <w:rPr>
          <w:szCs w:val="21"/>
        </w:rPr>
        <w:t>电能质量在线监测</w:t>
      </w:r>
    </w:p>
    <w:p>
      <w:pPr>
        <w:tabs>
          <w:tab w:val="left" w:pos="426"/>
        </w:tabs>
        <w:overflowPunct w:val="0"/>
        <w:topLinePunct/>
        <w:ind w:left="972" w:hanging="494" w:leftChars="199" w:hangingChars="206"/>
        <w:textAlignment w:val="center"/>
        <w:rPr>
          <w:szCs w:val="21"/>
        </w:rPr>
      </w:pPr>
      <w:r>
        <w:rPr>
          <w:szCs w:val="21"/>
        </w:rPr>
        <w:t>1）系统具备对</w:t>
      </w:r>
      <w:r>
        <w:rPr>
          <w:rFonts w:hint="eastAsia"/>
          <w:szCs w:val="21"/>
          <w:lang w:val="en-US" w:eastAsia="zh-CN"/>
        </w:rPr>
        <w:t>光伏并网</w:t>
      </w:r>
      <w:r>
        <w:rPr>
          <w:szCs w:val="21"/>
        </w:rPr>
        <w:t>系统的电能质量包括稳态状态和暂态状态进行持续监测的功能，使管理人员实时掌握供电系统电能质量情况，以便及时发现和消除供电不稳定因素。</w:t>
      </w:r>
    </w:p>
    <w:p>
      <w:pPr>
        <w:tabs>
          <w:tab w:val="left" w:pos="426"/>
        </w:tabs>
        <w:overflowPunct w:val="0"/>
        <w:topLinePunct/>
        <w:ind w:left="972" w:hanging="494" w:leftChars="199" w:hangingChars="206"/>
        <w:textAlignment w:val="center"/>
        <w:rPr>
          <w:szCs w:val="21"/>
        </w:rPr>
      </w:pPr>
      <w:r>
        <w:rPr>
          <w:szCs w:val="21"/>
        </w:rPr>
        <w:t>2）在供电系统主界面上实时显示各电能质量监测点的监测装置通讯状态、各监测点的A/B/C相电压总畸变率、三相电压不平衡度百分百和正序/负序/零序电压值、三相电流不平衡度百分百和正序/负序/零序电流值；</w:t>
      </w:r>
    </w:p>
    <w:p>
      <w:pPr>
        <w:tabs>
          <w:tab w:val="left" w:pos="426"/>
        </w:tabs>
        <w:overflowPunct w:val="0"/>
        <w:topLinePunct/>
        <w:ind w:left="972" w:hanging="494" w:leftChars="199" w:hangingChars="206"/>
        <w:textAlignment w:val="center"/>
        <w:rPr>
          <w:szCs w:val="21"/>
        </w:rPr>
      </w:pPr>
      <w:r>
        <w:rPr>
          <w:szCs w:val="21"/>
        </w:rPr>
        <w:t>3）谐波分析功能：系统实时显示A/B/C三相电压总谐波畸变率、A/B/C三相电流总谐波畸变率、奇次谐波电压总畸变率、奇次谐波电流总畸变率、偶次谐波电压总畸变率、偶次谐波电流总畸变率；以柱状图展示2-63次谐波电压含有率、2-63次谐波电压含有率、0.5～63.5次间谐波电压含有率、0.5～63.5次间谐波电流含有率；</w:t>
      </w:r>
    </w:p>
    <w:p>
      <w:pPr>
        <w:tabs>
          <w:tab w:val="left" w:pos="426"/>
        </w:tabs>
        <w:overflowPunct w:val="0"/>
        <w:topLinePunct/>
        <w:ind w:left="972" w:hanging="494" w:leftChars="199" w:hangingChars="206"/>
        <w:textAlignment w:val="center"/>
        <w:rPr>
          <w:szCs w:val="21"/>
        </w:rPr>
      </w:pPr>
      <w:r>
        <w:rPr>
          <w:szCs w:val="21"/>
        </w:rPr>
        <w:t>4）电压波动与闪变：系统显示A/B/C三相电压波动值、A/B/C三相电压短闪变值、A/B/C三相电压长闪变值；提供A/B/C三相电压波动曲线、短闪变曲线和长闪变曲线；显示电压偏差与频率偏差；</w:t>
      </w:r>
    </w:p>
    <w:p>
      <w:pPr>
        <w:tabs>
          <w:tab w:val="left" w:pos="426"/>
        </w:tabs>
        <w:overflowPunct w:val="0"/>
        <w:topLinePunct/>
        <w:ind w:left="972" w:hanging="494" w:leftChars="199" w:hangingChars="206"/>
        <w:textAlignment w:val="center"/>
        <w:rPr>
          <w:szCs w:val="21"/>
        </w:rPr>
      </w:pPr>
      <w:r>
        <w:rPr>
          <w:szCs w:val="21"/>
        </w:rPr>
        <w:t>5）功率与电能计量：系统显示A/B/C三相有功功率、无功功率和视在功率；显示三相总有功功率、总无功功率、总视在功率和总功率因素；提供有功负荷曲线，包括日有功负荷曲线（折线型）和年有功负荷曲线（折线型）；</w:t>
      </w:r>
    </w:p>
    <w:p>
      <w:pPr>
        <w:tabs>
          <w:tab w:val="left" w:pos="426"/>
        </w:tabs>
        <w:overflowPunct w:val="0"/>
        <w:topLinePunct/>
        <w:ind w:left="972" w:hanging="494" w:leftChars="199" w:hangingChars="206"/>
        <w:textAlignment w:val="center"/>
      </w:pPr>
      <w:r>
        <w:rPr>
          <w:szCs w:val="21"/>
        </w:rPr>
        <w:t>6）电压暂态监测：在电能质量暂态事件如电压暂升、电压暂降、短时中断发生时，系统产生告警，事件以弹窗、闪烁、声音、短信、电话等形式通知相关人员；系统查看相暂态事件发生前后的波形。</w:t>
      </w:r>
    </w:p>
    <w:p>
      <w:pPr>
        <w:tabs>
          <w:tab w:val="left" w:pos="426"/>
        </w:tabs>
        <w:overflowPunct w:val="0"/>
        <w:topLinePunct/>
        <w:ind w:left="972" w:hanging="494" w:leftChars="199" w:hangingChars="206"/>
        <w:textAlignment w:val="center"/>
        <w:rPr>
          <w:szCs w:val="21"/>
        </w:rPr>
        <w:sectPr>
          <w:footerReference w:type="default" r:id="rId39"/>
          <w:type w:val="nextPage"/>
          <w:pgSz w:w="11850" w:h="16783"/>
          <w:pgMar w:top="1440" w:right="1800" w:bottom="1440" w:left="1800" w:header="851" w:footer="992" w:gutter="0"/>
          <w:pgNumType w:start="22"/>
          <w:cols w:space="708"/>
          <w:titlePg w:val="0"/>
          <w:docGrid w:type="lines" w:linePitch="312"/>
        </w:sectPr>
      </w:pPr>
      <w:r>
        <w:rPr>
          <w:szCs w:val="21"/>
        </w:rPr>
        <w:t>7）电能质量数据统计：系统显示1min统计整2h存储的统计数据，包括均值、最大值、最小值、95%概率值、方均根值。</w:t>
      </w:r>
    </w:p>
    <w:p>
      <w:pPr>
        <w:pStyle w:val="BodyText2"/>
      </w:pPr>
      <w:r>
        <w:pict>
          <v:shape id="图片 32" o:spid="_x0000_i1039" type="#_x0000_t75" alt="电能质量" style="width:413.5pt;height:232.6pt;mso-position-horizontal-relative:page;mso-position-vertical-relative:page;mso-wrap-style:square" o:preferrelative="t" filled="f" stroked="f">
            <v:stroke linestyle="single"/>
            <v:imagedata r:id="rId40" o:title=""/>
            <v:path o:extrusionok="f"/>
            <o:lock v:ext="edit" aspectratio="t"/>
          </v:shape>
        </w:pict>
      </w:r>
    </w:p>
    <w:p>
      <w:pPr>
        <w:jc w:val="center"/>
      </w:pPr>
      <w:r>
        <w:rPr>
          <w:rFonts w:ascii="Times New Roman" w:eastAsia="宋体" w:hAnsi="Times New Roman" w:cs="Times New Roman" w:hint="eastAsia"/>
          <w:bCs/>
          <w:lang w:val="en-US" w:eastAsia="zh-CN"/>
        </w:rPr>
        <w:t>图15 电能质量分析</w:t>
      </w:r>
    </w:p>
    <w:p>
      <w:pPr>
        <w:overflowPunct w:val="0"/>
        <w:topLinePunct/>
        <w:ind w:firstLine="480" w:firstLineChars="200"/>
        <w:rPr>
          <w:szCs w:val="21"/>
        </w:rPr>
      </w:pPr>
      <w:r>
        <w:rPr>
          <w:rFonts w:hint="eastAsia"/>
          <w:szCs w:val="21"/>
        </w:rPr>
        <w:t>1</w:t>
      </w:r>
      <w:r>
        <w:rPr>
          <w:rFonts w:hint="eastAsia"/>
          <w:szCs w:val="21"/>
          <w:lang w:val="en-US" w:eastAsia="zh-CN"/>
        </w:rPr>
        <w:t>2</w:t>
      </w:r>
      <w:r>
        <w:rPr>
          <w:rFonts w:hint="eastAsia"/>
          <w:szCs w:val="21"/>
        </w:rPr>
        <w:t>、</w:t>
      </w:r>
      <w:r>
        <w:rPr>
          <w:szCs w:val="21"/>
        </w:rPr>
        <w:t>用户权限管理</w:t>
      </w:r>
    </w:p>
    <w:p>
      <w:pPr>
        <w:ind w:firstLine="480" w:firstLineChars="200"/>
        <w:contextualSpacing/>
        <w:rPr>
          <w:szCs w:val="21"/>
        </w:rPr>
      </w:pPr>
      <w:r>
        <w:rPr>
          <w:szCs w:val="21"/>
        </w:rPr>
        <w:t>设置用户权限管理功能。通过用户权限管理防止未经授权的操作（如遥控的操作，数据库修改等）。定义不同级别用户的登录名、密码及操作权限，为系统运行、维护、管理提供可靠的安全保障。</w:t>
      </w:r>
    </w:p>
    <w:p>
      <w:pPr>
        <w:pStyle w:val="BodyText2"/>
        <w:jc w:val="center"/>
      </w:pPr>
      <w:r>
        <w:pict>
          <v:shape id="图片 47" o:spid="_x0000_i1040" type="#_x0000_t75" style="width:327.36pt;height:181.64pt;mso-position-horizontal-relative:page;mso-position-vertical-relative:page;mso-wrap-style:square" o:preferrelative="t" filled="f" stroked="f">
            <v:fill o:detectmouseclick="t"/>
            <v:stroke linestyle="single"/>
            <v:imagedata r:id="rId41" o:title=""/>
            <v:shadow color="gray"/>
            <v:path o:extrusionok="f"/>
            <o:lock v:ext="edit" aspectratio="t"/>
          </v:shape>
        </w:pict>
      </w:r>
    </w:p>
    <w:p>
      <w:pPr>
        <w:jc w:val="center"/>
        <w:rPr>
          <w:rFonts w:hint="default"/>
        </w:rPr>
      </w:pPr>
      <w:r>
        <w:rPr>
          <w:rFonts w:ascii="Times New Roman" w:eastAsia="宋体" w:hAnsi="Times New Roman" w:cs="Times New Roman" w:hint="eastAsia"/>
          <w:bCs/>
          <w:lang w:val="en-US" w:eastAsia="zh-CN"/>
        </w:rPr>
        <w:t>图16 权限配置</w:t>
      </w:r>
    </w:p>
    <w:p>
      <w:pPr>
        <w:overflowPunct w:val="0"/>
        <w:topLinePunct/>
        <w:ind w:firstLine="480" w:firstLineChars="200"/>
        <w:rPr>
          <w:szCs w:val="21"/>
        </w:rPr>
      </w:pPr>
      <w:r>
        <w:rPr>
          <w:rFonts w:hint="eastAsia"/>
          <w:szCs w:val="21"/>
        </w:rPr>
        <w:t>1</w:t>
      </w:r>
      <w:r>
        <w:rPr>
          <w:rFonts w:hint="eastAsia"/>
          <w:szCs w:val="21"/>
          <w:lang w:val="en-US" w:eastAsia="zh-CN"/>
        </w:rPr>
        <w:t>3</w:t>
      </w:r>
      <w:r>
        <w:rPr>
          <w:rFonts w:hint="eastAsia"/>
          <w:szCs w:val="21"/>
        </w:rPr>
        <w:t>、</w:t>
      </w:r>
      <w:r>
        <w:rPr>
          <w:szCs w:val="21"/>
        </w:rPr>
        <w:t>系统自诊断和自恢复</w:t>
      </w:r>
    </w:p>
    <w:p>
      <w:pPr>
        <w:tabs>
          <w:tab w:val="left" w:pos="2700"/>
        </w:tabs>
        <w:overflowPunct w:val="0"/>
        <w:topLinePunct/>
        <w:ind w:firstLine="480" w:firstLineChars="200"/>
        <w:textAlignment w:val="center"/>
        <w:rPr>
          <w:szCs w:val="21"/>
        </w:rPr>
      </w:pPr>
      <w:r>
        <w:rPr>
          <w:szCs w:val="21"/>
        </w:rPr>
        <w:t>远方或负责管理系统的工程师通过工程师工作站对整个监控系统的所有设备进行的诊断、管理、维护、扩充等工作。系统具有可维护性，容错能力及远方登录服务功能。</w:t>
      </w:r>
    </w:p>
    <w:p>
      <w:pPr>
        <w:tabs>
          <w:tab w:val="left" w:pos="2700"/>
        </w:tabs>
        <w:overflowPunct w:val="0"/>
        <w:topLinePunct/>
        <w:ind w:firstLine="480" w:firstLineChars="200"/>
        <w:textAlignment w:val="center"/>
        <w:rPr>
          <w:szCs w:val="21"/>
        </w:rPr>
      </w:pPr>
      <w:r>
        <w:rPr>
          <w:szCs w:val="21"/>
        </w:rPr>
        <w:br/>
      </w:r>
      <w:r>
        <w:rPr>
          <w:szCs w:val="21"/>
        </w:rPr>
        <w:br/>
      </w:r>
    </w:p>
    <w:p>
      <w:pPr>
        <w:widowControl/>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https://d.book118.com/456235151015010043</w:t>
        </w:r>
      </w:hyperlink>
    </w:p>
    <w:p>
      <w:pPr>
        <w:tabs>
          <w:tab w:val="left" w:pos="2700"/>
        </w:tabs>
        <w:overflowPunct w:val="0"/>
        <w:topLinePunct/>
        <w:ind w:firstLine="480" w:firstLineChars="200"/>
        <w:textAlignment w:val="center"/>
        <w:rPr>
          <w:szCs w:val="21"/>
        </w:rPr>
      </w:pPr>
    </w:p>
    <w:sectPr>
      <w:footerReference w:type="default" r:id="rId43"/>
      <w:type w:val="nextPage"/>
      <w:pgSz w:w="11850" w:h="16783"/>
      <w:pgMar w:top="1440" w:right="1800" w:bottom="1440" w:left="1800" w:header="851" w:footer="992" w:gutter="0"/>
      <w:pgNumType w:start="23"/>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auto"/>
    <w:pitch w:val="default"/>
    <w:sig w:usb0="E0002EFF" w:usb1="C000785B" w:usb2="00000009" w:usb3="00000000" w:csb0="4004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1"/>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Helvetica Neue">
    <w:altName w:val="Segoe Print"/>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roman"/>
    <w:pitch w:val="default"/>
    <w:sig w:usb0="FFFFFFFF" w:usb1="E9FFFFFF" w:usb2="0000003F" w:usb3="00000000" w:csb0="603F01FF" w:csb1="FFFF0000"/>
  </w:font>
  <w:font w:name="EU-F1">
    <w:altName w:val="宋体"/>
    <w:panose1 w:val="00000000000000000000"/>
    <w:charset w:val="86"/>
    <w:family w:val="script"/>
    <w:pitch w:val="default"/>
    <w:sig w:usb0="00000000" w:usb1="00000000" w:usb2="00000010" w:usb3="00000000" w:csb0="00040000" w:csb1="00000000"/>
  </w:font>
  <w:font w:name="$*$*$*$*">
    <w:altName w:val="Segoe Print"/>
    <w:panose1 w:val="00000000000000000000"/>
    <w:charset w:val="00"/>
    <w:family w:val="auto"/>
    <w:pitch w:val="default"/>
    <w:sig w:usb0="00000000"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49" type="#_x0000_t202" style="width:2in;height:2in;margin-top:0;margin-left:0;mso-position-horizontal:center;mso-position-horizontal-relative:margin;mso-wrap-style:none;position:absolute;z-index:251658240"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z-index:251659264"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z-index:251660288"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z-index:251661312"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53" type="#_x0000_t202" style="width:2in;height:2in;margin-top:0;margin-left:0;mso-position-horizontal:center;mso-position-horizontal-relative:margin;mso-wrap-style:none;position:absolute;z-index:251662336"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z-index:251663360"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55" type="#_x0000_t202" style="width:2in;height:2in;margin-top:0;margin-left:0;mso-position-horizontal:center;mso-position-horizontal-relative:margin;mso-wrap-style:none;position:absolute;z-index:251664384"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z-index:251665408"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z-index:251666432"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z-index:251667456"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59" type="#_x0000_t202" style="width:2in;height:2in;margin-top:0;margin-left:0;mso-position-horizontal:center;mso-position-horizontal-relative:margin;mso-wrap-style:none;position:absolute;z-index:251668480"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z-index:251669504"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12</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61" type="#_x0000_t202" style="width:2in;height:2in;margin-top:0;margin-left:0;mso-position-horizontal:center;mso-position-horizontal-relative:margin;mso-wrap-style:none;position:absolute;z-index:251670528"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z-index:251671552"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63" type="#_x0000_t202" style="width:2in;height:2in;margin-top:0;margin-left:0;mso-position-horizontal:center;mso-position-horizontal-relative:margin;mso-wrap-style:none;position:absolute;z-index:251672576"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z-index:251673600"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65" type="#_x0000_t202" style="width:2in;height:2in;margin-top:0;margin-left:0;mso-position-horizontal:center;mso-position-horizontal-relative:margin;mso-wrap-style:none;position:absolute;z-index:251674624"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z-index:251675648"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67" type="#_x0000_t202" style="width:2in;height:2in;margin-top:0;margin-left:0;mso-position-horizontal:center;mso-position-horizontal-relative:margin;mso-wrap-style:none;position:absolute;z-index:251676672"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z-index:251677696"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69" type="#_x0000_t202" style="width:2in;height:2in;margin-top:0;margin-left:0;mso-position-horizontal:center;mso-position-horizontal-relative:margin;mso-wrap-style:none;position:absolute;z-index:251678720"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z-index:251679744"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 o:spid="_x0000_s2071" type="#_x0000_t202" style="width:2in;height:2in;margin-top:0;margin-left:0;mso-position-horizontal:center;mso-position-horizontal-relative:margin;mso-wrap-style:none;position:absolute;z-index:251680768" filled="f" stroked="f" strokeweight="0.5pt">
          <v:fill o:detectmouseclick="t"/>
          <v:stroke linestyle="single"/>
          <o:lock v:ext="edit" aspectratio="f"/>
          <v:textbox style="mso-fit-shape-to-text:t" inset="0,0,0,0">
            <w:txbxContent>
              <w:p>
                <w:pPr>
                  <w:pStyle w:val="Footer"/>
                  <w:tabs>
                    <w:tab w:val="center" w:pos="4153"/>
                    <w:tab w:val="right" w:pos="8306"/>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r>
                  <w:rPr>
                    <w:rFonts w:hint="eastAsia"/>
                  </w:rPr>
                  <w:t xml:space="preserve"> 页 共 </w:t>
                </w:r>
                <w:r>
                  <w:rPr>
                    <w:rFonts w:hint="eastAsia"/>
                    <w:lang w:val="en-US" w:eastAsia="zh-CN"/>
                  </w:rPr>
                  <w:t>42</w:t>
                </w:r>
                <w:r>
                  <w:rPr>
                    <w:rFonts w:hint="eastAsia"/>
                  </w:rPr>
                  <w:t xml:space="preserve"> 页</w:t>
                </w:r>
              </w:p>
            </w:txbxContent>
          </v:textbox>
          <w10:wrap anchorx="margin"/>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E52E020"/>
    <w:multiLevelType w:val="singleLevel"/>
    <w:tmpl w:val="8E52E020"/>
    <w:lvl w:ilvl="0">
      <w:start w:val="1"/>
      <w:numFmt w:val="decimal"/>
      <w:lvlText w:val="%1)"/>
      <w:lvlJc w:val="left"/>
      <w:pPr>
        <w:tabs>
          <w:tab w:val="num" w:pos="420"/>
        </w:tabs>
        <w:ind w:left="845" w:hanging="425"/>
      </w:pPr>
      <w:rPr>
        <w:rFonts w:hint="default"/>
      </w:rPr>
    </w:lvl>
  </w:abstractNum>
  <w:abstractNum w:abstractNumId="1">
    <w:nsid w:val="DAB07CD7"/>
    <w:multiLevelType w:val="singleLevel"/>
    <w:tmpl w:val="DAB07CD7"/>
    <w:lvl w:ilvl="0">
      <w:start w:val="1"/>
      <w:numFmt w:val="decimal"/>
      <w:lvlText w:val="%1)"/>
      <w:lvlJc w:val="left"/>
      <w:pPr>
        <w:tabs>
          <w:tab w:val="num" w:pos="420"/>
        </w:tabs>
        <w:ind w:left="845" w:hanging="425"/>
      </w:pPr>
      <w:rPr>
        <w:rFonts w:hint="default"/>
      </w:rPr>
    </w:lvl>
  </w:abstractNum>
  <w:abstractNum w:abstractNumId="2">
    <w:nsid w:val="EBE58DC1"/>
    <w:multiLevelType w:val="singleLevel"/>
    <w:tmpl w:val="EBE58DC1"/>
    <w:lvl w:ilvl="0">
      <w:start w:val="6"/>
      <w:numFmt w:val="decimal"/>
      <w:lvlText w:val="%1."/>
      <w:lvlJc w:val="left"/>
      <w:pPr>
        <w:tabs>
          <w:tab w:val="num" w:pos="312"/>
        </w:tabs>
      </w:pPr>
    </w:lvl>
  </w:abstractNum>
  <w:abstractNum w:abstractNumId="3">
    <w:nsid w:val="00000018"/>
    <w:multiLevelType w:val="multilevel"/>
    <w:tmpl w:val="00000018"/>
    <w:lvl w:ilvl="0">
      <w:start w:val="1"/>
      <w:numFmt w:val="decimal"/>
      <w:lvlText w:val="%1"/>
      <w:lvlJc w:val="left"/>
      <w:pPr>
        <w:ind w:left="432" w:hanging="432"/>
      </w:pPr>
    </w:lvl>
    <w:lvl w:ilvl="1">
      <w:start w:val="1"/>
      <w:numFmt w:val="decimal"/>
      <w:lvlText w:val="%1.%2"/>
      <w:lvlJc w:val="left"/>
      <w:pPr>
        <w:ind w:left="576" w:hanging="576"/>
      </w:pPr>
      <w:rPr>
        <w:rFonts w:ascii="宋体" w:eastAsia="宋体" w:hAnsi="宋体"/>
        <w:b w:val="0"/>
        <w:bCs w:val="0"/>
        <w:i w:val="0"/>
        <w:iCs w:val="0"/>
        <w:caps w:val="0"/>
        <w:smallCaps/>
        <w:strike w:val="0"/>
        <w:dstrike w:val="0"/>
        <w:color w:val="auto"/>
        <w:spacing w:val="5"/>
        <w:w w:val="100"/>
        <w:kern w:val="0"/>
        <w:position w:val="0"/>
        <w:sz w:val="28"/>
        <w:u w:val="none"/>
        <w:shd w:val="clear" w:color="auto" w:fil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0A7E46B8"/>
    <w:multiLevelType w:val="multilevel"/>
    <w:tmpl w:val="0A7E46B8"/>
    <w:lvl w:ilvl="0">
      <w:start w:val="1"/>
      <w:numFmt w:val="bullet"/>
      <w:lvlText w:val=""/>
      <w:lvlJc w:val="left"/>
      <w:pPr>
        <w:ind w:left="825" w:hanging="420"/>
      </w:pPr>
      <w:rPr>
        <w:rFonts w:ascii="Wingdings" w:hAnsi="Wingdings" w:hint="default"/>
      </w:rPr>
    </w:lvl>
    <w:lvl w:ilvl="1">
      <w:start w:val="0"/>
      <w:numFmt w:val="bullet"/>
      <w:lvlText w:val="●"/>
      <w:lvlJc w:val="left"/>
      <w:pPr>
        <w:ind w:left="1185" w:hanging="360"/>
      </w:pPr>
      <w:rPr>
        <w:rFonts w:ascii="宋体" w:eastAsia="宋体" w:hAnsi="宋体" w:cs="宋体" w:hint="eastAsia"/>
      </w:rPr>
    </w:lvl>
    <w:lvl w:ilvl="2">
      <w:start w:val="1"/>
      <w:numFmt w:val="bullet"/>
      <w:lvlText w:val=""/>
      <w:lvlJc w:val="left"/>
      <w:pPr>
        <w:ind w:left="1665" w:hanging="420"/>
      </w:pPr>
      <w:rPr>
        <w:rFonts w:ascii="Wingdings" w:hAnsi="Wingdings" w:hint="default"/>
      </w:rPr>
    </w:lvl>
    <w:lvl w:ilvl="3">
      <w:start w:val="1"/>
      <w:numFmt w:val="bullet"/>
      <w:lvlText w:val=""/>
      <w:lvlJc w:val="left"/>
      <w:pPr>
        <w:ind w:left="2085" w:hanging="420"/>
      </w:pPr>
      <w:rPr>
        <w:rFonts w:ascii="Wingdings" w:hAnsi="Wingdings" w:hint="default"/>
      </w:rPr>
    </w:lvl>
    <w:lvl w:ilvl="4">
      <w:start w:val="1"/>
      <w:numFmt w:val="bullet"/>
      <w:lvlText w:val=""/>
      <w:lvlJc w:val="left"/>
      <w:pPr>
        <w:ind w:left="2505" w:hanging="420"/>
      </w:pPr>
      <w:rPr>
        <w:rFonts w:ascii="Wingdings" w:hAnsi="Wingdings" w:hint="default"/>
      </w:rPr>
    </w:lvl>
    <w:lvl w:ilvl="5">
      <w:start w:val="1"/>
      <w:numFmt w:val="bullet"/>
      <w:lvlText w:val=""/>
      <w:lvlJc w:val="left"/>
      <w:pPr>
        <w:ind w:left="2925" w:hanging="420"/>
      </w:pPr>
      <w:rPr>
        <w:rFonts w:ascii="Wingdings" w:hAnsi="Wingdings" w:hint="default"/>
      </w:rPr>
    </w:lvl>
    <w:lvl w:ilvl="6">
      <w:start w:val="1"/>
      <w:numFmt w:val="bullet"/>
      <w:lvlText w:val=""/>
      <w:lvlJc w:val="left"/>
      <w:pPr>
        <w:ind w:left="3345" w:hanging="420"/>
      </w:pPr>
      <w:rPr>
        <w:rFonts w:ascii="Wingdings" w:hAnsi="Wingdings" w:hint="default"/>
      </w:rPr>
    </w:lvl>
    <w:lvl w:ilvl="7">
      <w:start w:val="1"/>
      <w:numFmt w:val="bullet"/>
      <w:lvlText w:val=""/>
      <w:lvlJc w:val="left"/>
      <w:pPr>
        <w:ind w:left="3765" w:hanging="420"/>
      </w:pPr>
      <w:rPr>
        <w:rFonts w:ascii="Wingdings" w:hAnsi="Wingdings" w:hint="default"/>
      </w:rPr>
    </w:lvl>
    <w:lvl w:ilvl="8">
      <w:start w:val="1"/>
      <w:numFmt w:val="bullet"/>
      <w:lvlText w:val=""/>
      <w:lvlJc w:val="left"/>
      <w:pPr>
        <w:ind w:left="4185" w:hanging="420"/>
      </w:pPr>
      <w:rPr>
        <w:rFonts w:ascii="Wingdings" w:hAnsi="Wingdings" w:hint="default"/>
      </w:rPr>
    </w:lvl>
  </w:abstractNum>
  <w:abstractNum w:abstractNumId="5">
    <w:nsid w:val="3E75C751"/>
    <w:multiLevelType w:val="singleLevel"/>
    <w:tmpl w:val="3E75C751"/>
    <w:lvl w:ilvl="0">
      <w:start w:val="5"/>
      <w:numFmt w:val="decimal"/>
      <w:lvlText w:val="%1."/>
      <w:lvlJc w:val="left"/>
      <w:pPr>
        <w:tabs>
          <w:tab w:val="num" w:pos="312"/>
        </w:tabs>
      </w:pPr>
    </w:lvl>
  </w:abstractNum>
  <w:abstractNum w:abstractNumId="6">
    <w:nsid w:val="44C50F90"/>
    <w:multiLevelType w:val="multilevel"/>
    <w:tmpl w:val="44C50F90"/>
    <w:lvl w:ilvl="0">
      <w:start w:val="1"/>
      <w:numFmt w:val="lowerLetter"/>
      <w:lvlText w:val="%1)"/>
      <w:lvlJc w:val="left"/>
      <w:pPr>
        <w:tabs>
          <w:tab w:val="num" w:pos="839"/>
        </w:tabs>
        <w:ind w:left="839" w:hanging="419"/>
      </w:pPr>
      <w:rPr>
        <w:rFonts w:ascii="宋体" w:eastAsia="宋体" w:hAnsi="宋体" w:hint="eastAsia"/>
        <w:b w:val="0"/>
        <w:i w:val="0"/>
        <w:sz w:val="20"/>
        <w:szCs w:val="21"/>
      </w:rPr>
    </w:lvl>
    <w:lvl w:ilvl="1">
      <w:start w:val="1"/>
      <w:numFmt w:val="decimal"/>
      <w:lvlText w:val="%2)"/>
      <w:lvlJc w:val="left"/>
      <w:pPr>
        <w:tabs>
          <w:tab w:val="num" w:pos="1259"/>
        </w:tabs>
        <w:ind w:left="1259" w:hanging="420"/>
      </w:pPr>
      <w:rPr>
        <w:rFonts w:ascii="宋体" w:eastAsia="宋体" w:hAnsi="宋体" w:hint="eastAsia"/>
        <w:b w:val="0"/>
        <w:i w:val="0"/>
        <w:sz w:val="20"/>
      </w:rPr>
    </w:lvl>
    <w:lvl w:ilvl="2">
      <w:start w:val="1"/>
      <w:numFmt w:val="decimal"/>
      <w:lvlText w:val="(%3)"/>
      <w:lvlJc w:val="left"/>
      <w:pPr>
        <w:tabs>
          <w:tab w:val="num" w:pos="0"/>
        </w:tabs>
        <w:ind w:left="1678" w:hanging="419"/>
      </w:pPr>
      <w:rPr>
        <w:rFonts w:ascii="宋体" w:eastAsia="宋体" w:hAnsi="宋体" w:hint="eastAsia"/>
        <w:b w:val="0"/>
        <w:i w:val="0"/>
        <w:sz w:val="20"/>
        <w:szCs w:val="21"/>
      </w:rPr>
    </w:lvl>
    <w:lvl w:ilvl="3">
      <w:start w:val="1"/>
      <w:numFmt w:val="decimal"/>
      <w:lvlText w:val="%4."/>
      <w:lvlJc w:val="left"/>
      <w:pPr>
        <w:tabs>
          <w:tab w:val="num" w:pos="2098"/>
        </w:tabs>
        <w:ind w:left="2098" w:hanging="420"/>
      </w:pPr>
      <w:rPr>
        <w:rFonts w:hint="eastAsia"/>
      </w:rPr>
    </w:lvl>
    <w:lvl w:ilvl="4">
      <w:start w:val="1"/>
      <w:numFmt w:val="lowerLetter"/>
      <w:lvlText w:val="%5)"/>
      <w:lvlJc w:val="left"/>
      <w:pPr>
        <w:tabs>
          <w:tab w:val="num" w:pos="2517"/>
        </w:tabs>
        <w:ind w:left="2517" w:hanging="419"/>
      </w:pPr>
      <w:rPr>
        <w:rFonts w:hint="eastAsia"/>
      </w:rPr>
    </w:lvl>
    <w:lvl w:ilvl="5">
      <w:start w:val="1"/>
      <w:numFmt w:val="lowerRoman"/>
      <w:lvlText w:val="%6."/>
      <w:lvlJc w:val="right"/>
      <w:pPr>
        <w:tabs>
          <w:tab w:val="num" w:pos="2942"/>
        </w:tabs>
        <w:ind w:left="2937" w:hanging="420"/>
      </w:pPr>
      <w:rPr>
        <w:rFonts w:hint="eastAsia"/>
      </w:rPr>
    </w:lvl>
    <w:lvl w:ilvl="6">
      <w:start w:val="1"/>
      <w:numFmt w:val="decimal"/>
      <w:lvlText w:val="%7."/>
      <w:lvlJc w:val="left"/>
      <w:pPr>
        <w:tabs>
          <w:tab w:val="num" w:pos="3362"/>
        </w:tabs>
        <w:ind w:left="3356" w:hanging="414"/>
      </w:pPr>
      <w:rPr>
        <w:rFonts w:hint="eastAsia"/>
      </w:rPr>
    </w:lvl>
    <w:lvl w:ilvl="7">
      <w:start w:val="1"/>
      <w:numFmt w:val="lowerLetter"/>
      <w:lvlText w:val="%8)"/>
      <w:lvlJc w:val="left"/>
      <w:pPr>
        <w:tabs>
          <w:tab w:val="num" w:pos="3781"/>
        </w:tabs>
        <w:ind w:left="3776" w:hanging="414"/>
      </w:pPr>
      <w:rPr>
        <w:rFonts w:hint="eastAsia"/>
      </w:rPr>
    </w:lvl>
    <w:lvl w:ilvl="8">
      <w:start w:val="1"/>
      <w:numFmt w:val="lowerRoman"/>
      <w:lvlText w:val="%9."/>
      <w:lvlJc w:val="right"/>
      <w:pPr>
        <w:tabs>
          <w:tab w:val="num" w:pos="4201"/>
        </w:tabs>
        <w:ind w:left="4201" w:hanging="420"/>
      </w:pPr>
      <w:rPr>
        <w:rFonts w:hint="eastAsia"/>
      </w:rPr>
    </w:lvl>
  </w:abstractNum>
  <w:abstractNum w:abstractNumId="7">
    <w:nsid w:val="6C912827"/>
    <w:multiLevelType w:val="multilevel"/>
    <w:tmpl w:val="6C912827"/>
    <w:lvl w:ilvl="0">
      <w:start w:val="1"/>
      <w:numFmt w:val="decimal"/>
      <w:lvlText w:val="图%1."/>
      <w:lvlJc w:val="left"/>
      <w:pPr>
        <w:ind w:left="570" w:hanging="360"/>
      </w:pPr>
      <w:rPr>
        <w:rFonts w:ascii="宋体" w:eastAsia="宋体" w:hAnsi="宋体" w:cs="宋体" w:hint="default"/>
        <w:b w:val="0"/>
        <w:bCs w:val="0"/>
        <w:i w:val="0"/>
        <w:iCs w:val="0"/>
        <w:color w:val="auto"/>
        <w:sz w:val="24"/>
        <w:szCs w:val="16"/>
      </w:rPr>
    </w:lvl>
    <w:lvl w:ilvl="1">
      <w:start w:val="1"/>
      <w:numFmt w:val="lowerLetter"/>
      <w:lvlText w:val="%2."/>
      <w:lvlJc w:val="left"/>
      <w:pPr>
        <w:tabs>
          <w:tab w:val="num" w:pos="1440"/>
        </w:tabs>
        <w:ind w:left="1650" w:hanging="360"/>
      </w:pPr>
      <w:rPr>
        <w:rFonts w:ascii="宋体" w:eastAsia="宋体" w:hAnsi="宋体" w:cs="宋体" w:hint="default"/>
      </w:rPr>
    </w:lvl>
    <w:lvl w:ilvl="2">
      <w:start w:val="1"/>
      <w:numFmt w:val="lowerRoman"/>
      <w:lvlText w:val="%3."/>
      <w:lvlJc w:val="right"/>
      <w:pPr>
        <w:tabs>
          <w:tab w:val="num" w:pos="2160"/>
        </w:tabs>
        <w:ind w:left="2370" w:hanging="180"/>
      </w:pPr>
      <w:rPr>
        <w:rFonts w:cs="Times New Roman"/>
      </w:rPr>
    </w:lvl>
    <w:lvl w:ilvl="3">
      <w:start w:val="1"/>
      <w:numFmt w:val="decimal"/>
      <w:lvlText w:val="%4."/>
      <w:lvlJc w:val="left"/>
      <w:pPr>
        <w:tabs>
          <w:tab w:val="num" w:pos="2880"/>
        </w:tabs>
        <w:ind w:left="3090" w:hanging="360"/>
      </w:pPr>
      <w:rPr>
        <w:rFonts w:cs="Times New Roman"/>
      </w:rPr>
    </w:lvl>
    <w:lvl w:ilvl="4">
      <w:start w:val="1"/>
      <w:numFmt w:val="lowerLetter"/>
      <w:lvlText w:val="%5."/>
      <w:lvlJc w:val="left"/>
      <w:pPr>
        <w:tabs>
          <w:tab w:val="num" w:pos="3600"/>
        </w:tabs>
        <w:ind w:left="3810" w:hanging="360"/>
      </w:pPr>
      <w:rPr>
        <w:rFonts w:cs="Times New Roman"/>
      </w:rPr>
    </w:lvl>
    <w:lvl w:ilvl="5">
      <w:start w:val="1"/>
      <w:numFmt w:val="lowerRoman"/>
      <w:lvlText w:val="%6."/>
      <w:lvlJc w:val="right"/>
      <w:pPr>
        <w:tabs>
          <w:tab w:val="num" w:pos="4320"/>
        </w:tabs>
        <w:ind w:left="4530" w:hanging="180"/>
      </w:pPr>
      <w:rPr>
        <w:rFonts w:cs="Times New Roman"/>
      </w:rPr>
    </w:lvl>
    <w:lvl w:ilvl="6">
      <w:start w:val="1"/>
      <w:numFmt w:val="decimal"/>
      <w:lvlText w:val="%7."/>
      <w:lvlJc w:val="left"/>
      <w:pPr>
        <w:tabs>
          <w:tab w:val="num" w:pos="5040"/>
        </w:tabs>
        <w:ind w:left="5250" w:hanging="360"/>
      </w:pPr>
      <w:rPr>
        <w:rFonts w:cs="Times New Roman"/>
      </w:rPr>
    </w:lvl>
    <w:lvl w:ilvl="7">
      <w:start w:val="1"/>
      <w:numFmt w:val="lowerLetter"/>
      <w:lvlText w:val="%8."/>
      <w:lvlJc w:val="left"/>
      <w:pPr>
        <w:tabs>
          <w:tab w:val="num" w:pos="5760"/>
        </w:tabs>
        <w:ind w:left="5970" w:hanging="360"/>
      </w:pPr>
      <w:rPr>
        <w:rFonts w:cs="Times New Roman"/>
      </w:rPr>
    </w:lvl>
    <w:lvl w:ilvl="8">
      <w:start w:val="1"/>
      <w:numFmt w:val="lowerRoman"/>
      <w:lvlText w:val="%9."/>
      <w:lvlJc w:val="right"/>
      <w:pPr>
        <w:tabs>
          <w:tab w:val="num" w:pos="6480"/>
        </w:tabs>
        <w:ind w:left="6690" w:hanging="180"/>
      </w:pPr>
      <w:rPr>
        <w:rFonts w:cs="Times New Roman"/>
      </w:rPr>
    </w:lvl>
  </w:abstractNum>
  <w:abstractNum w:abstractNumId="8">
    <w:nsid w:val="72E04BFE"/>
    <w:multiLevelType w:val="singleLevel"/>
    <w:tmpl w:val="72E04BFE"/>
    <w:lvl w:ilvl="0">
      <w:start w:val="1"/>
      <w:numFmt w:val="decimal"/>
      <w:lvlText w:val="%1)"/>
      <w:lvlJc w:val="left"/>
      <w:pPr>
        <w:tabs>
          <w:tab w:val="num" w:pos="420"/>
        </w:tabs>
        <w:ind w:left="845" w:hanging="425"/>
      </w:pPr>
      <w:rPr>
        <w:rFonts w:hint="default"/>
      </w:rPr>
    </w:lvl>
  </w:abstractNum>
  <w:num w:numId="1">
    <w:abstractNumId w:val="3"/>
  </w:num>
  <w:num w:numId="2">
    <w:abstractNumId w:val="6"/>
  </w:num>
  <w:num w:numId="3">
    <w:abstractNumId w:val="7"/>
  </w:num>
  <w:num w:numId="4">
    <w:abstractNumId w:val="4"/>
  </w:num>
  <w:num w:numId="5">
    <w:abstractNumId w:val="1"/>
  </w:num>
  <w:num w:numId="6">
    <w:abstractNumId w:val="8"/>
  </w:num>
  <w:num w:numId="7">
    <w:abstractNumId w:val="0"/>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42211"/>
    <w:rsid w:val="00063C97"/>
    <w:rsid w:val="00086135"/>
    <w:rsid w:val="000F4CBC"/>
    <w:rsid w:val="00162448"/>
    <w:rsid w:val="002A6CB2"/>
    <w:rsid w:val="0030170C"/>
    <w:rsid w:val="0030359B"/>
    <w:rsid w:val="00310067"/>
    <w:rsid w:val="0031380D"/>
    <w:rsid w:val="003745A4"/>
    <w:rsid w:val="00383433"/>
    <w:rsid w:val="003C4D39"/>
    <w:rsid w:val="00466CC0"/>
    <w:rsid w:val="0047657E"/>
    <w:rsid w:val="004B15B1"/>
    <w:rsid w:val="0051592C"/>
    <w:rsid w:val="005556AD"/>
    <w:rsid w:val="00595C3D"/>
    <w:rsid w:val="00612921"/>
    <w:rsid w:val="006461F4"/>
    <w:rsid w:val="006805F4"/>
    <w:rsid w:val="006B54CA"/>
    <w:rsid w:val="006D4DC4"/>
    <w:rsid w:val="00721E77"/>
    <w:rsid w:val="007A4584"/>
    <w:rsid w:val="00821D98"/>
    <w:rsid w:val="008874DF"/>
    <w:rsid w:val="00AD244B"/>
    <w:rsid w:val="00B9365B"/>
    <w:rsid w:val="00B95CDD"/>
    <w:rsid w:val="00BA20EC"/>
    <w:rsid w:val="00C24DC5"/>
    <w:rsid w:val="00C358E0"/>
    <w:rsid w:val="00D2667D"/>
    <w:rsid w:val="00D37B59"/>
    <w:rsid w:val="012325F7"/>
    <w:rsid w:val="01512B1E"/>
    <w:rsid w:val="0160474A"/>
    <w:rsid w:val="017A0FD8"/>
    <w:rsid w:val="01E55B53"/>
    <w:rsid w:val="021C4F8D"/>
    <w:rsid w:val="023B37AE"/>
    <w:rsid w:val="027C16B8"/>
    <w:rsid w:val="02912979"/>
    <w:rsid w:val="03086AA8"/>
    <w:rsid w:val="030A26B6"/>
    <w:rsid w:val="030E5494"/>
    <w:rsid w:val="03110A31"/>
    <w:rsid w:val="034F5356"/>
    <w:rsid w:val="03681C3C"/>
    <w:rsid w:val="037766E3"/>
    <w:rsid w:val="03C2134C"/>
    <w:rsid w:val="03D65442"/>
    <w:rsid w:val="03DA1460"/>
    <w:rsid w:val="04136998"/>
    <w:rsid w:val="04312E81"/>
    <w:rsid w:val="047D6DC8"/>
    <w:rsid w:val="04A343EA"/>
    <w:rsid w:val="04A42800"/>
    <w:rsid w:val="04A817E5"/>
    <w:rsid w:val="04B90A23"/>
    <w:rsid w:val="04EC2F68"/>
    <w:rsid w:val="05276DDE"/>
    <w:rsid w:val="053664B1"/>
    <w:rsid w:val="053A1D0F"/>
    <w:rsid w:val="055F2BCB"/>
    <w:rsid w:val="057E0D23"/>
    <w:rsid w:val="05CB7324"/>
    <w:rsid w:val="05D53FCB"/>
    <w:rsid w:val="05E040CB"/>
    <w:rsid w:val="060E5843"/>
    <w:rsid w:val="06261812"/>
    <w:rsid w:val="062E569C"/>
    <w:rsid w:val="06762D60"/>
    <w:rsid w:val="06A461F1"/>
    <w:rsid w:val="06BB4AAE"/>
    <w:rsid w:val="06C91F4C"/>
    <w:rsid w:val="06DB08CB"/>
    <w:rsid w:val="06E449A3"/>
    <w:rsid w:val="06EB0812"/>
    <w:rsid w:val="073D2A6B"/>
    <w:rsid w:val="074327A4"/>
    <w:rsid w:val="078B5EF9"/>
    <w:rsid w:val="078F4AD8"/>
    <w:rsid w:val="07AF60A7"/>
    <w:rsid w:val="089931E9"/>
    <w:rsid w:val="08BB749D"/>
    <w:rsid w:val="08C26622"/>
    <w:rsid w:val="08D73520"/>
    <w:rsid w:val="08ED3361"/>
    <w:rsid w:val="08EF5241"/>
    <w:rsid w:val="09093FD0"/>
    <w:rsid w:val="09106B62"/>
    <w:rsid w:val="091A585D"/>
    <w:rsid w:val="0927189D"/>
    <w:rsid w:val="0933125F"/>
    <w:rsid w:val="099233E0"/>
    <w:rsid w:val="09F77876"/>
    <w:rsid w:val="0A1B27C9"/>
    <w:rsid w:val="0A2B4A61"/>
    <w:rsid w:val="0A606317"/>
    <w:rsid w:val="0A755719"/>
    <w:rsid w:val="0A8C78A0"/>
    <w:rsid w:val="0AC00A12"/>
    <w:rsid w:val="0B040E4A"/>
    <w:rsid w:val="0B1B5E4E"/>
    <w:rsid w:val="0B3643CE"/>
    <w:rsid w:val="0B3864F3"/>
    <w:rsid w:val="0B5D1CFF"/>
    <w:rsid w:val="0B68038D"/>
    <w:rsid w:val="0BBC2B25"/>
    <w:rsid w:val="0BF027CF"/>
    <w:rsid w:val="0BF504E1"/>
    <w:rsid w:val="0C120997"/>
    <w:rsid w:val="0C356102"/>
    <w:rsid w:val="0C510D47"/>
    <w:rsid w:val="0C612242"/>
    <w:rsid w:val="0CA26A8C"/>
    <w:rsid w:val="0CC27CDE"/>
    <w:rsid w:val="0CCB16D1"/>
    <w:rsid w:val="0CD7114E"/>
    <w:rsid w:val="0CDB31C5"/>
    <w:rsid w:val="0CDF2F6F"/>
    <w:rsid w:val="0CE51C08"/>
    <w:rsid w:val="0D0C188A"/>
    <w:rsid w:val="0D534C5F"/>
    <w:rsid w:val="0D5D3CD4"/>
    <w:rsid w:val="0D673E1C"/>
    <w:rsid w:val="0D7C2993"/>
    <w:rsid w:val="0E2A10BE"/>
    <w:rsid w:val="0E3221E0"/>
    <w:rsid w:val="0E7019A5"/>
    <w:rsid w:val="0E79751F"/>
    <w:rsid w:val="0E95158B"/>
    <w:rsid w:val="0E9D6C3E"/>
    <w:rsid w:val="0EC8187E"/>
    <w:rsid w:val="0EE7610B"/>
    <w:rsid w:val="0EF24BB0"/>
    <w:rsid w:val="0EF7104B"/>
    <w:rsid w:val="0F0F4C4E"/>
    <w:rsid w:val="0F40771C"/>
    <w:rsid w:val="0F711E4B"/>
    <w:rsid w:val="0F721B97"/>
    <w:rsid w:val="0FC94781"/>
    <w:rsid w:val="0FCD3553"/>
    <w:rsid w:val="0FD83CA6"/>
    <w:rsid w:val="10090BD7"/>
    <w:rsid w:val="10183D21"/>
    <w:rsid w:val="10346918"/>
    <w:rsid w:val="105B3C94"/>
    <w:rsid w:val="10953CFA"/>
    <w:rsid w:val="10B13E90"/>
    <w:rsid w:val="10C761F4"/>
    <w:rsid w:val="10CB14A9"/>
    <w:rsid w:val="11044230"/>
    <w:rsid w:val="11252CCE"/>
    <w:rsid w:val="114952B5"/>
    <w:rsid w:val="11623B03"/>
    <w:rsid w:val="11995442"/>
    <w:rsid w:val="11B16BEC"/>
    <w:rsid w:val="11C52278"/>
    <w:rsid w:val="123A5A3D"/>
    <w:rsid w:val="12702978"/>
    <w:rsid w:val="12BB28BC"/>
    <w:rsid w:val="12C02EFB"/>
    <w:rsid w:val="12C56763"/>
    <w:rsid w:val="13081448"/>
    <w:rsid w:val="13164B9F"/>
    <w:rsid w:val="131F7E67"/>
    <w:rsid w:val="13565547"/>
    <w:rsid w:val="139A428C"/>
    <w:rsid w:val="13AA7707"/>
    <w:rsid w:val="13CE5DDE"/>
    <w:rsid w:val="13E37840"/>
    <w:rsid w:val="142F473B"/>
    <w:rsid w:val="14460456"/>
    <w:rsid w:val="147A1026"/>
    <w:rsid w:val="14F42031"/>
    <w:rsid w:val="15147578"/>
    <w:rsid w:val="15704A83"/>
    <w:rsid w:val="15956FCF"/>
    <w:rsid w:val="159E16EB"/>
    <w:rsid w:val="15A10620"/>
    <w:rsid w:val="15A20C01"/>
    <w:rsid w:val="15D3496D"/>
    <w:rsid w:val="15D66ED9"/>
    <w:rsid w:val="16133C89"/>
    <w:rsid w:val="161D5276"/>
    <w:rsid w:val="162C6D04"/>
    <w:rsid w:val="166444E5"/>
    <w:rsid w:val="167060F0"/>
    <w:rsid w:val="167A5FFC"/>
    <w:rsid w:val="16972C26"/>
    <w:rsid w:val="169E17A5"/>
    <w:rsid w:val="16E506E7"/>
    <w:rsid w:val="16E54F93"/>
    <w:rsid w:val="16E6314C"/>
    <w:rsid w:val="16F50376"/>
    <w:rsid w:val="17375756"/>
    <w:rsid w:val="174F0F7F"/>
    <w:rsid w:val="17765ACA"/>
    <w:rsid w:val="179D2D50"/>
    <w:rsid w:val="17A628C3"/>
    <w:rsid w:val="17B00CE5"/>
    <w:rsid w:val="17B33829"/>
    <w:rsid w:val="17BA7090"/>
    <w:rsid w:val="17D406FE"/>
    <w:rsid w:val="17DF2075"/>
    <w:rsid w:val="17E416FE"/>
    <w:rsid w:val="17F6473C"/>
    <w:rsid w:val="18024138"/>
    <w:rsid w:val="18050833"/>
    <w:rsid w:val="1871105F"/>
    <w:rsid w:val="188E6510"/>
    <w:rsid w:val="18DE16FA"/>
    <w:rsid w:val="18EA00DA"/>
    <w:rsid w:val="18F66DCA"/>
    <w:rsid w:val="19053D5D"/>
    <w:rsid w:val="19257F5C"/>
    <w:rsid w:val="194149AE"/>
    <w:rsid w:val="1956291D"/>
    <w:rsid w:val="1978463D"/>
    <w:rsid w:val="19B26DD1"/>
    <w:rsid w:val="19B6296A"/>
    <w:rsid w:val="19C92FDD"/>
    <w:rsid w:val="19D9439D"/>
    <w:rsid w:val="19F918BD"/>
    <w:rsid w:val="1A1C10DB"/>
    <w:rsid w:val="1A204BC7"/>
    <w:rsid w:val="1AA475E6"/>
    <w:rsid w:val="1AAD7BE4"/>
    <w:rsid w:val="1AE10ECD"/>
    <w:rsid w:val="1AE300CE"/>
    <w:rsid w:val="1B1617FC"/>
    <w:rsid w:val="1B185C2C"/>
    <w:rsid w:val="1B367E52"/>
    <w:rsid w:val="1B5728FE"/>
    <w:rsid w:val="1B762489"/>
    <w:rsid w:val="1B7E7B90"/>
    <w:rsid w:val="1B8269BD"/>
    <w:rsid w:val="1BBE6652"/>
    <w:rsid w:val="1BCC3728"/>
    <w:rsid w:val="1C0F2E70"/>
    <w:rsid w:val="1C5841A4"/>
    <w:rsid w:val="1C8474CD"/>
    <w:rsid w:val="1C93342E"/>
    <w:rsid w:val="1CBC0BD7"/>
    <w:rsid w:val="1CE71932"/>
    <w:rsid w:val="1CF803FB"/>
    <w:rsid w:val="1D115DEC"/>
    <w:rsid w:val="1D12378D"/>
    <w:rsid w:val="1D2E2D72"/>
    <w:rsid w:val="1D3E58E5"/>
    <w:rsid w:val="1D4330A6"/>
    <w:rsid w:val="1DB408E3"/>
    <w:rsid w:val="1DD62157"/>
    <w:rsid w:val="1DE1611E"/>
    <w:rsid w:val="1E24196E"/>
    <w:rsid w:val="1E655FB7"/>
    <w:rsid w:val="1E8A18F6"/>
    <w:rsid w:val="1E9971C1"/>
    <w:rsid w:val="1EA07D47"/>
    <w:rsid w:val="1EB43DC9"/>
    <w:rsid w:val="1EF02519"/>
    <w:rsid w:val="1F10650C"/>
    <w:rsid w:val="1F66307C"/>
    <w:rsid w:val="1FBC6BE6"/>
    <w:rsid w:val="1FD02D9A"/>
    <w:rsid w:val="1FF42E63"/>
    <w:rsid w:val="1FF527C2"/>
    <w:rsid w:val="20267FA6"/>
    <w:rsid w:val="202F6387"/>
    <w:rsid w:val="20321735"/>
    <w:rsid w:val="206151B0"/>
    <w:rsid w:val="2084179D"/>
    <w:rsid w:val="20893713"/>
    <w:rsid w:val="20B322F1"/>
    <w:rsid w:val="20EB44E1"/>
    <w:rsid w:val="212A52B4"/>
    <w:rsid w:val="212E6B29"/>
    <w:rsid w:val="21513C07"/>
    <w:rsid w:val="215C1D8D"/>
    <w:rsid w:val="2170709C"/>
    <w:rsid w:val="21932304"/>
    <w:rsid w:val="21A872D7"/>
    <w:rsid w:val="21B83B62"/>
    <w:rsid w:val="21DC7625"/>
    <w:rsid w:val="21DE339D"/>
    <w:rsid w:val="223034CD"/>
    <w:rsid w:val="22341157"/>
    <w:rsid w:val="226C09A9"/>
    <w:rsid w:val="228D1352"/>
    <w:rsid w:val="228D4A6A"/>
    <w:rsid w:val="231161CE"/>
    <w:rsid w:val="23465279"/>
    <w:rsid w:val="23594B0A"/>
    <w:rsid w:val="23B75440"/>
    <w:rsid w:val="23E94747"/>
    <w:rsid w:val="240533B2"/>
    <w:rsid w:val="240A4356"/>
    <w:rsid w:val="2435776F"/>
    <w:rsid w:val="2464766D"/>
    <w:rsid w:val="24855F06"/>
    <w:rsid w:val="24B12F35"/>
    <w:rsid w:val="24B44889"/>
    <w:rsid w:val="24C47F59"/>
    <w:rsid w:val="24CC0732"/>
    <w:rsid w:val="24CD14A7"/>
    <w:rsid w:val="24E75B5B"/>
    <w:rsid w:val="25097D47"/>
    <w:rsid w:val="251A3A9B"/>
    <w:rsid w:val="25504424"/>
    <w:rsid w:val="26043D39"/>
    <w:rsid w:val="26175854"/>
    <w:rsid w:val="262B4328"/>
    <w:rsid w:val="266A5519"/>
    <w:rsid w:val="267442D0"/>
    <w:rsid w:val="26A850AC"/>
    <w:rsid w:val="26DF1B61"/>
    <w:rsid w:val="27001BFC"/>
    <w:rsid w:val="27080053"/>
    <w:rsid w:val="271A26A0"/>
    <w:rsid w:val="272A0B7E"/>
    <w:rsid w:val="27376525"/>
    <w:rsid w:val="27493F07"/>
    <w:rsid w:val="275C6595"/>
    <w:rsid w:val="27685030"/>
    <w:rsid w:val="277F5C0D"/>
    <w:rsid w:val="27C22E19"/>
    <w:rsid w:val="27C74743"/>
    <w:rsid w:val="27D86AE1"/>
    <w:rsid w:val="27F154AD"/>
    <w:rsid w:val="280D2294"/>
    <w:rsid w:val="281F619B"/>
    <w:rsid w:val="282D0BDB"/>
    <w:rsid w:val="28473FB8"/>
    <w:rsid w:val="284952E9"/>
    <w:rsid w:val="284F2A7A"/>
    <w:rsid w:val="28795BCE"/>
    <w:rsid w:val="289D1D2D"/>
    <w:rsid w:val="28CE1801"/>
    <w:rsid w:val="28D51F75"/>
    <w:rsid w:val="28DC6304"/>
    <w:rsid w:val="29284F29"/>
    <w:rsid w:val="29663858"/>
    <w:rsid w:val="298707B3"/>
    <w:rsid w:val="29BD1E0D"/>
    <w:rsid w:val="2A105E0E"/>
    <w:rsid w:val="2A4D7312"/>
    <w:rsid w:val="2A4E20C9"/>
    <w:rsid w:val="2A5644EE"/>
    <w:rsid w:val="2A714892"/>
    <w:rsid w:val="2A9C2048"/>
    <w:rsid w:val="2AA6325C"/>
    <w:rsid w:val="2AB0344C"/>
    <w:rsid w:val="2AED0843"/>
    <w:rsid w:val="2B064D2D"/>
    <w:rsid w:val="2B1D6617"/>
    <w:rsid w:val="2B284F55"/>
    <w:rsid w:val="2B550C29"/>
    <w:rsid w:val="2B565FBC"/>
    <w:rsid w:val="2B8D0683"/>
    <w:rsid w:val="2BC91366"/>
    <w:rsid w:val="2BD74EB3"/>
    <w:rsid w:val="2BEA60A8"/>
    <w:rsid w:val="2BEB54C9"/>
    <w:rsid w:val="2BF2182A"/>
    <w:rsid w:val="2C1B46DB"/>
    <w:rsid w:val="2C2045B2"/>
    <w:rsid w:val="2C2051E2"/>
    <w:rsid w:val="2C5C15F1"/>
    <w:rsid w:val="2CA64AB8"/>
    <w:rsid w:val="2CC33979"/>
    <w:rsid w:val="2D5131CD"/>
    <w:rsid w:val="2D8F3758"/>
    <w:rsid w:val="2D9E1669"/>
    <w:rsid w:val="2DA96E3A"/>
    <w:rsid w:val="2DB80F46"/>
    <w:rsid w:val="2DE64648"/>
    <w:rsid w:val="2DEC299E"/>
    <w:rsid w:val="2E3330A5"/>
    <w:rsid w:val="2E37039B"/>
    <w:rsid w:val="2E5A5DFA"/>
    <w:rsid w:val="2E6E7857"/>
    <w:rsid w:val="2E9D748F"/>
    <w:rsid w:val="2ECF6A3D"/>
    <w:rsid w:val="2EE87D7E"/>
    <w:rsid w:val="2F407445"/>
    <w:rsid w:val="2F7302A8"/>
    <w:rsid w:val="2FC13ABB"/>
    <w:rsid w:val="300E5695"/>
    <w:rsid w:val="30155912"/>
    <w:rsid w:val="30E85C35"/>
    <w:rsid w:val="30FE6193"/>
    <w:rsid w:val="312C49D2"/>
    <w:rsid w:val="3152395F"/>
    <w:rsid w:val="31885017"/>
    <w:rsid w:val="31B859B9"/>
    <w:rsid w:val="31DB57BF"/>
    <w:rsid w:val="31DE42B8"/>
    <w:rsid w:val="321270E3"/>
    <w:rsid w:val="324234D5"/>
    <w:rsid w:val="32776AF9"/>
    <w:rsid w:val="329C6B89"/>
    <w:rsid w:val="32B00AFB"/>
    <w:rsid w:val="32BF0681"/>
    <w:rsid w:val="32F43C34"/>
    <w:rsid w:val="32FC7086"/>
    <w:rsid w:val="3305289C"/>
    <w:rsid w:val="33181E6F"/>
    <w:rsid w:val="333A0893"/>
    <w:rsid w:val="339E3DB6"/>
    <w:rsid w:val="33E740C0"/>
    <w:rsid w:val="341E7899"/>
    <w:rsid w:val="34482A48"/>
    <w:rsid w:val="348640C2"/>
    <w:rsid w:val="34BB21B8"/>
    <w:rsid w:val="35270B99"/>
    <w:rsid w:val="35422A0F"/>
    <w:rsid w:val="354F5A95"/>
    <w:rsid w:val="35972EC8"/>
    <w:rsid w:val="35B77FB2"/>
    <w:rsid w:val="35BF4E3C"/>
    <w:rsid w:val="35F42D38"/>
    <w:rsid w:val="36221F8E"/>
    <w:rsid w:val="363C59D6"/>
    <w:rsid w:val="366E0FAD"/>
    <w:rsid w:val="36A91D74"/>
    <w:rsid w:val="36F079A3"/>
    <w:rsid w:val="37021484"/>
    <w:rsid w:val="371116C7"/>
    <w:rsid w:val="372E232C"/>
    <w:rsid w:val="376F7223"/>
    <w:rsid w:val="378130BD"/>
    <w:rsid w:val="379F6CD3"/>
    <w:rsid w:val="37AC0AFB"/>
    <w:rsid w:val="37B2386B"/>
    <w:rsid w:val="380D05B7"/>
    <w:rsid w:val="38341B11"/>
    <w:rsid w:val="3843369A"/>
    <w:rsid w:val="38492DB3"/>
    <w:rsid w:val="38644243"/>
    <w:rsid w:val="38A327F3"/>
    <w:rsid w:val="38E452E6"/>
    <w:rsid w:val="39053540"/>
    <w:rsid w:val="391363B5"/>
    <w:rsid w:val="395045A3"/>
    <w:rsid w:val="39675923"/>
    <w:rsid w:val="3986490B"/>
    <w:rsid w:val="398E0655"/>
    <w:rsid w:val="39F552D0"/>
    <w:rsid w:val="39F905B5"/>
    <w:rsid w:val="3A223F8F"/>
    <w:rsid w:val="3A226F6D"/>
    <w:rsid w:val="3A635628"/>
    <w:rsid w:val="3A6A4C3F"/>
    <w:rsid w:val="3A9C74FA"/>
    <w:rsid w:val="3AD07433"/>
    <w:rsid w:val="3AE43B02"/>
    <w:rsid w:val="3AE670AA"/>
    <w:rsid w:val="3B017BB9"/>
    <w:rsid w:val="3B3D0564"/>
    <w:rsid w:val="3B7138D1"/>
    <w:rsid w:val="3B8722A3"/>
    <w:rsid w:val="3B9350BC"/>
    <w:rsid w:val="3BA3653A"/>
    <w:rsid w:val="3BFC5D4F"/>
    <w:rsid w:val="3C035962"/>
    <w:rsid w:val="3C307C66"/>
    <w:rsid w:val="3C420F88"/>
    <w:rsid w:val="3C46643E"/>
    <w:rsid w:val="3C971140"/>
    <w:rsid w:val="3CC521D7"/>
    <w:rsid w:val="3CD64F45"/>
    <w:rsid w:val="3CDD6993"/>
    <w:rsid w:val="3CEE443C"/>
    <w:rsid w:val="3D037D04"/>
    <w:rsid w:val="3D0F6147"/>
    <w:rsid w:val="3D235304"/>
    <w:rsid w:val="3D255ECD"/>
    <w:rsid w:val="3D310476"/>
    <w:rsid w:val="3D3D1C0A"/>
    <w:rsid w:val="3D4307CD"/>
    <w:rsid w:val="3D597924"/>
    <w:rsid w:val="3D6E5CC0"/>
    <w:rsid w:val="3D726C0B"/>
    <w:rsid w:val="3D7F382F"/>
    <w:rsid w:val="3D8B5303"/>
    <w:rsid w:val="3D9E06EC"/>
    <w:rsid w:val="3DAA5F13"/>
    <w:rsid w:val="3DC73954"/>
    <w:rsid w:val="3DF276D4"/>
    <w:rsid w:val="3E186F76"/>
    <w:rsid w:val="3E7033F0"/>
    <w:rsid w:val="3E714186"/>
    <w:rsid w:val="3E767652"/>
    <w:rsid w:val="3E7A199B"/>
    <w:rsid w:val="3EAF3527"/>
    <w:rsid w:val="3EB174E6"/>
    <w:rsid w:val="3EBC460F"/>
    <w:rsid w:val="3EE22ECA"/>
    <w:rsid w:val="3EF13F0B"/>
    <w:rsid w:val="3F08073E"/>
    <w:rsid w:val="3F1769E9"/>
    <w:rsid w:val="3F32042D"/>
    <w:rsid w:val="3F3E3276"/>
    <w:rsid w:val="3FB35A12"/>
    <w:rsid w:val="3FD7197F"/>
    <w:rsid w:val="3FE060F8"/>
    <w:rsid w:val="400A49B2"/>
    <w:rsid w:val="403326AF"/>
    <w:rsid w:val="40372B93"/>
    <w:rsid w:val="40852DBF"/>
    <w:rsid w:val="409B2268"/>
    <w:rsid w:val="40A228CA"/>
    <w:rsid w:val="40C73FBB"/>
    <w:rsid w:val="410222F9"/>
    <w:rsid w:val="410773DF"/>
    <w:rsid w:val="41111E8A"/>
    <w:rsid w:val="41185151"/>
    <w:rsid w:val="41506323"/>
    <w:rsid w:val="417B4AA6"/>
    <w:rsid w:val="4192310F"/>
    <w:rsid w:val="41B5623D"/>
    <w:rsid w:val="41D67795"/>
    <w:rsid w:val="41D80C4D"/>
    <w:rsid w:val="41DD05E2"/>
    <w:rsid w:val="41DF59E2"/>
    <w:rsid w:val="41EA0777"/>
    <w:rsid w:val="420366BD"/>
    <w:rsid w:val="421C5BBB"/>
    <w:rsid w:val="421E0617"/>
    <w:rsid w:val="422F6EA6"/>
    <w:rsid w:val="42A62EAE"/>
    <w:rsid w:val="42B231F7"/>
    <w:rsid w:val="42C302C0"/>
    <w:rsid w:val="42FF6E19"/>
    <w:rsid w:val="430019C9"/>
    <w:rsid w:val="434914BE"/>
    <w:rsid w:val="436202D0"/>
    <w:rsid w:val="436D4129"/>
    <w:rsid w:val="43BC0209"/>
    <w:rsid w:val="43DC37FD"/>
    <w:rsid w:val="43E31886"/>
    <w:rsid w:val="43F959BD"/>
    <w:rsid w:val="44AA1EAA"/>
    <w:rsid w:val="44C4421D"/>
    <w:rsid w:val="44EB7C9A"/>
    <w:rsid w:val="44F24EE4"/>
    <w:rsid w:val="44FF0DB1"/>
    <w:rsid w:val="45085A1F"/>
    <w:rsid w:val="45334ADB"/>
    <w:rsid w:val="453E0AF0"/>
    <w:rsid w:val="45A92CA5"/>
    <w:rsid w:val="45B55914"/>
    <w:rsid w:val="45F34A8A"/>
    <w:rsid w:val="46024FFD"/>
    <w:rsid w:val="46115240"/>
    <w:rsid w:val="464B5A72"/>
    <w:rsid w:val="469E6444"/>
    <w:rsid w:val="46BD18F9"/>
    <w:rsid w:val="46C528A1"/>
    <w:rsid w:val="473E6C8D"/>
    <w:rsid w:val="47615D53"/>
    <w:rsid w:val="47860EBA"/>
    <w:rsid w:val="47A4404E"/>
    <w:rsid w:val="47F46271"/>
    <w:rsid w:val="481608EC"/>
    <w:rsid w:val="483230B8"/>
    <w:rsid w:val="48591CAE"/>
    <w:rsid w:val="486248B2"/>
    <w:rsid w:val="489D2DBB"/>
    <w:rsid w:val="4961203A"/>
    <w:rsid w:val="49790359"/>
    <w:rsid w:val="498F5A5D"/>
    <w:rsid w:val="499F2B63"/>
    <w:rsid w:val="49B35EF9"/>
    <w:rsid w:val="49C372F4"/>
    <w:rsid w:val="4A0F159B"/>
    <w:rsid w:val="4A1F1069"/>
    <w:rsid w:val="4A224A6E"/>
    <w:rsid w:val="4A2801BE"/>
    <w:rsid w:val="4A38064C"/>
    <w:rsid w:val="4A6A2A42"/>
    <w:rsid w:val="4B0202BF"/>
    <w:rsid w:val="4B1D6435"/>
    <w:rsid w:val="4B217154"/>
    <w:rsid w:val="4B4B7075"/>
    <w:rsid w:val="4B5300A9"/>
    <w:rsid w:val="4B5C1449"/>
    <w:rsid w:val="4BB017BC"/>
    <w:rsid w:val="4BDA5C54"/>
    <w:rsid w:val="4BF50741"/>
    <w:rsid w:val="4BF7788F"/>
    <w:rsid w:val="4BFB6776"/>
    <w:rsid w:val="4C387642"/>
    <w:rsid w:val="4C3A48D5"/>
    <w:rsid w:val="4C547B51"/>
    <w:rsid w:val="4C791B96"/>
    <w:rsid w:val="4C8518D9"/>
    <w:rsid w:val="4C885B30"/>
    <w:rsid w:val="4CA46E0E"/>
    <w:rsid w:val="4CB50EFC"/>
    <w:rsid w:val="4CF431C6"/>
    <w:rsid w:val="4D1473C4"/>
    <w:rsid w:val="4D2168A6"/>
    <w:rsid w:val="4D2E6D18"/>
    <w:rsid w:val="4D4F57A1"/>
    <w:rsid w:val="4D7310BB"/>
    <w:rsid w:val="4DBD53C2"/>
    <w:rsid w:val="4DC24133"/>
    <w:rsid w:val="4DD71162"/>
    <w:rsid w:val="4E3B262B"/>
    <w:rsid w:val="4E481A1B"/>
    <w:rsid w:val="4E52777D"/>
    <w:rsid w:val="4E5959D6"/>
    <w:rsid w:val="4EC42815"/>
    <w:rsid w:val="4EE90E50"/>
    <w:rsid w:val="4EFC49E0"/>
    <w:rsid w:val="4F100791"/>
    <w:rsid w:val="4F500F00"/>
    <w:rsid w:val="4FB56CC7"/>
    <w:rsid w:val="4FC43323"/>
    <w:rsid w:val="4FDF378F"/>
    <w:rsid w:val="500159CA"/>
    <w:rsid w:val="503A6939"/>
    <w:rsid w:val="503C3D02"/>
    <w:rsid w:val="507630D5"/>
    <w:rsid w:val="508D7BB9"/>
    <w:rsid w:val="50A62A29"/>
    <w:rsid w:val="50B27620"/>
    <w:rsid w:val="50F510EC"/>
    <w:rsid w:val="51135D07"/>
    <w:rsid w:val="51160EC9"/>
    <w:rsid w:val="51694182"/>
    <w:rsid w:val="51B80FF4"/>
    <w:rsid w:val="51C043DF"/>
    <w:rsid w:val="51E952C3"/>
    <w:rsid w:val="524334DF"/>
    <w:rsid w:val="524A6D73"/>
    <w:rsid w:val="52535770"/>
    <w:rsid w:val="527C7EE5"/>
    <w:rsid w:val="52A539D3"/>
    <w:rsid w:val="52C63994"/>
    <w:rsid w:val="52CC4A08"/>
    <w:rsid w:val="52E951AC"/>
    <w:rsid w:val="52F4101F"/>
    <w:rsid w:val="53057EDB"/>
    <w:rsid w:val="53560AA0"/>
    <w:rsid w:val="53721954"/>
    <w:rsid w:val="538A53CD"/>
    <w:rsid w:val="538E2A3E"/>
    <w:rsid w:val="53A230B6"/>
    <w:rsid w:val="53A82C9C"/>
    <w:rsid w:val="53B65679"/>
    <w:rsid w:val="53E73A84"/>
    <w:rsid w:val="54132B22"/>
    <w:rsid w:val="547E371E"/>
    <w:rsid w:val="54AD4386"/>
    <w:rsid w:val="54B01758"/>
    <w:rsid w:val="54D33E3E"/>
    <w:rsid w:val="54FB1F41"/>
    <w:rsid w:val="553C5CB6"/>
    <w:rsid w:val="556F7E9F"/>
    <w:rsid w:val="5595130D"/>
    <w:rsid w:val="559751B8"/>
    <w:rsid w:val="55976CAF"/>
    <w:rsid w:val="55A32285"/>
    <w:rsid w:val="55FA0B6B"/>
    <w:rsid w:val="56051FA0"/>
    <w:rsid w:val="56070DBE"/>
    <w:rsid w:val="560F30B4"/>
    <w:rsid w:val="563A4A71"/>
    <w:rsid w:val="56870CAC"/>
    <w:rsid w:val="56895324"/>
    <w:rsid w:val="56F15431"/>
    <w:rsid w:val="577E4461"/>
    <w:rsid w:val="57CC711B"/>
    <w:rsid w:val="57E00F16"/>
    <w:rsid w:val="57F02454"/>
    <w:rsid w:val="58112E7E"/>
    <w:rsid w:val="5822260D"/>
    <w:rsid w:val="585C1087"/>
    <w:rsid w:val="586A08FB"/>
    <w:rsid w:val="587835EE"/>
    <w:rsid w:val="588875E4"/>
    <w:rsid w:val="58900246"/>
    <w:rsid w:val="589E1076"/>
    <w:rsid w:val="58E2107E"/>
    <w:rsid w:val="59403CBE"/>
    <w:rsid w:val="597B52F1"/>
    <w:rsid w:val="599F5986"/>
    <w:rsid w:val="59D96B76"/>
    <w:rsid w:val="59FD785E"/>
    <w:rsid w:val="5A191FCA"/>
    <w:rsid w:val="5A3E4CC8"/>
    <w:rsid w:val="5A575EF0"/>
    <w:rsid w:val="5A5E578C"/>
    <w:rsid w:val="5A751DAA"/>
    <w:rsid w:val="5A790E3C"/>
    <w:rsid w:val="5A7B79A4"/>
    <w:rsid w:val="5A92474A"/>
    <w:rsid w:val="5A9D30EE"/>
    <w:rsid w:val="5ADC7773"/>
    <w:rsid w:val="5B0D0195"/>
    <w:rsid w:val="5B2B1E3D"/>
    <w:rsid w:val="5B381344"/>
    <w:rsid w:val="5B6A4EA7"/>
    <w:rsid w:val="5B8D1D4D"/>
    <w:rsid w:val="5B914A01"/>
    <w:rsid w:val="5BF168CD"/>
    <w:rsid w:val="5C2452D0"/>
    <w:rsid w:val="5C3619CC"/>
    <w:rsid w:val="5C62014C"/>
    <w:rsid w:val="5C764F9D"/>
    <w:rsid w:val="5C8A31FF"/>
    <w:rsid w:val="5C9C18B0"/>
    <w:rsid w:val="5C9D578E"/>
    <w:rsid w:val="5CB60A82"/>
    <w:rsid w:val="5CBC3D00"/>
    <w:rsid w:val="5CC20BEA"/>
    <w:rsid w:val="5CEE6F86"/>
    <w:rsid w:val="5D0D1A40"/>
    <w:rsid w:val="5D13280B"/>
    <w:rsid w:val="5D2B6790"/>
    <w:rsid w:val="5D570AAB"/>
    <w:rsid w:val="5D5E130E"/>
    <w:rsid w:val="5D6656DE"/>
    <w:rsid w:val="5D9B1B67"/>
    <w:rsid w:val="5DF40AFF"/>
    <w:rsid w:val="5E0314BA"/>
    <w:rsid w:val="5E3043A2"/>
    <w:rsid w:val="5E371711"/>
    <w:rsid w:val="5E492A3B"/>
    <w:rsid w:val="5E4A7440"/>
    <w:rsid w:val="5E541D16"/>
    <w:rsid w:val="5EBE273B"/>
    <w:rsid w:val="5EFA5F02"/>
    <w:rsid w:val="5F0414C1"/>
    <w:rsid w:val="5F2A00A0"/>
    <w:rsid w:val="5F5A15AE"/>
    <w:rsid w:val="5F7403B0"/>
    <w:rsid w:val="5F7A2E29"/>
    <w:rsid w:val="5F8605F5"/>
    <w:rsid w:val="6015545B"/>
    <w:rsid w:val="60372D5D"/>
    <w:rsid w:val="60A55A38"/>
    <w:rsid w:val="60BE71AE"/>
    <w:rsid w:val="60C81F22"/>
    <w:rsid w:val="60DD6BB3"/>
    <w:rsid w:val="60E9469A"/>
    <w:rsid w:val="60E95233"/>
    <w:rsid w:val="610A38DF"/>
    <w:rsid w:val="61651CD8"/>
    <w:rsid w:val="617F4299"/>
    <w:rsid w:val="618136EB"/>
    <w:rsid w:val="61E72B3A"/>
    <w:rsid w:val="62120D1A"/>
    <w:rsid w:val="623065DF"/>
    <w:rsid w:val="628A07BA"/>
    <w:rsid w:val="62926660"/>
    <w:rsid w:val="62F85378"/>
    <w:rsid w:val="632F2393"/>
    <w:rsid w:val="63332B45"/>
    <w:rsid w:val="633F2F7D"/>
    <w:rsid w:val="635B2E9F"/>
    <w:rsid w:val="639257BA"/>
    <w:rsid w:val="63AE1EC8"/>
    <w:rsid w:val="63B710A5"/>
    <w:rsid w:val="63D303FB"/>
    <w:rsid w:val="63ED1D46"/>
    <w:rsid w:val="63FF4DCD"/>
    <w:rsid w:val="6403229D"/>
    <w:rsid w:val="6408778C"/>
    <w:rsid w:val="64157DCB"/>
    <w:rsid w:val="64212828"/>
    <w:rsid w:val="64281C7B"/>
    <w:rsid w:val="64362AE8"/>
    <w:rsid w:val="64414AEB"/>
    <w:rsid w:val="644D7933"/>
    <w:rsid w:val="645C2EC8"/>
    <w:rsid w:val="645E46AF"/>
    <w:rsid w:val="646D768E"/>
    <w:rsid w:val="646E4D83"/>
    <w:rsid w:val="64CB007D"/>
    <w:rsid w:val="64D771FD"/>
    <w:rsid w:val="64E77917"/>
    <w:rsid w:val="65385EEE"/>
    <w:rsid w:val="655D430B"/>
    <w:rsid w:val="65790CC2"/>
    <w:rsid w:val="65960E66"/>
    <w:rsid w:val="65A2736F"/>
    <w:rsid w:val="65E15C63"/>
    <w:rsid w:val="65F2407F"/>
    <w:rsid w:val="65F36F7D"/>
    <w:rsid w:val="66140709"/>
    <w:rsid w:val="66321CFC"/>
    <w:rsid w:val="663C1225"/>
    <w:rsid w:val="6647518C"/>
    <w:rsid w:val="667636E9"/>
    <w:rsid w:val="669E498C"/>
    <w:rsid w:val="66BA719B"/>
    <w:rsid w:val="675B58A9"/>
    <w:rsid w:val="67A71109"/>
    <w:rsid w:val="67C950CC"/>
    <w:rsid w:val="67D616E1"/>
    <w:rsid w:val="67FD341E"/>
    <w:rsid w:val="68507CDB"/>
    <w:rsid w:val="688558EE"/>
    <w:rsid w:val="69004F74"/>
    <w:rsid w:val="69020CEC"/>
    <w:rsid w:val="694A61EF"/>
    <w:rsid w:val="694E2184"/>
    <w:rsid w:val="696A61FB"/>
    <w:rsid w:val="69852D90"/>
    <w:rsid w:val="69881641"/>
    <w:rsid w:val="69966816"/>
    <w:rsid w:val="699828A4"/>
    <w:rsid w:val="699F7AF9"/>
    <w:rsid w:val="6A0C3D78"/>
    <w:rsid w:val="6A267BA7"/>
    <w:rsid w:val="6A3A283B"/>
    <w:rsid w:val="6A4B6F60"/>
    <w:rsid w:val="6A8219B9"/>
    <w:rsid w:val="6ABB428E"/>
    <w:rsid w:val="6AF22422"/>
    <w:rsid w:val="6AFB7CD2"/>
    <w:rsid w:val="6B055D7E"/>
    <w:rsid w:val="6B0854F5"/>
    <w:rsid w:val="6B3C2F4B"/>
    <w:rsid w:val="6B613BEF"/>
    <w:rsid w:val="6B8A5861"/>
    <w:rsid w:val="6B9E06C7"/>
    <w:rsid w:val="6BCF7C81"/>
    <w:rsid w:val="6C04372A"/>
    <w:rsid w:val="6C164AAF"/>
    <w:rsid w:val="6C16685D"/>
    <w:rsid w:val="6C8E359D"/>
    <w:rsid w:val="6CA01B74"/>
    <w:rsid w:val="6CBF0CA2"/>
    <w:rsid w:val="6CD3474E"/>
    <w:rsid w:val="6D071DDC"/>
    <w:rsid w:val="6D19440C"/>
    <w:rsid w:val="6D2F7BD6"/>
    <w:rsid w:val="6D437071"/>
    <w:rsid w:val="6D535020"/>
    <w:rsid w:val="6DB21A61"/>
    <w:rsid w:val="6DB847D9"/>
    <w:rsid w:val="6DEF3C97"/>
    <w:rsid w:val="6E194469"/>
    <w:rsid w:val="6E356B9D"/>
    <w:rsid w:val="6E465A33"/>
    <w:rsid w:val="6E602E5B"/>
    <w:rsid w:val="6E64433D"/>
    <w:rsid w:val="6E6F6301"/>
    <w:rsid w:val="6F4434CC"/>
    <w:rsid w:val="6F443CC9"/>
    <w:rsid w:val="6F4E310B"/>
    <w:rsid w:val="6F502E16"/>
    <w:rsid w:val="6F90531F"/>
    <w:rsid w:val="6FD70DB9"/>
    <w:rsid w:val="6FE95738"/>
    <w:rsid w:val="704156A2"/>
    <w:rsid w:val="70661004"/>
    <w:rsid w:val="70A965CF"/>
    <w:rsid w:val="70CB5E68"/>
    <w:rsid w:val="70E33070"/>
    <w:rsid w:val="71301DAE"/>
    <w:rsid w:val="71646219"/>
    <w:rsid w:val="717C73D0"/>
    <w:rsid w:val="717E55A4"/>
    <w:rsid w:val="71846062"/>
    <w:rsid w:val="71BC3A02"/>
    <w:rsid w:val="71EE5316"/>
    <w:rsid w:val="72152B95"/>
    <w:rsid w:val="72693B8A"/>
    <w:rsid w:val="727D5888"/>
    <w:rsid w:val="72A04C74"/>
    <w:rsid w:val="72A57062"/>
    <w:rsid w:val="72B03567"/>
    <w:rsid w:val="72E52B94"/>
    <w:rsid w:val="73046909"/>
    <w:rsid w:val="73270EF8"/>
    <w:rsid w:val="734A5404"/>
    <w:rsid w:val="738239FA"/>
    <w:rsid w:val="73C44DF0"/>
    <w:rsid w:val="73E81A2A"/>
    <w:rsid w:val="745528A7"/>
    <w:rsid w:val="749D7B1B"/>
    <w:rsid w:val="74CF1C67"/>
    <w:rsid w:val="74F57BBF"/>
    <w:rsid w:val="7501720B"/>
    <w:rsid w:val="75047B9A"/>
    <w:rsid w:val="752B15CB"/>
    <w:rsid w:val="754A574C"/>
    <w:rsid w:val="75581C94"/>
    <w:rsid w:val="755E4E3F"/>
    <w:rsid w:val="759E256A"/>
    <w:rsid w:val="75AE50F1"/>
    <w:rsid w:val="75E244B2"/>
    <w:rsid w:val="761D53B8"/>
    <w:rsid w:val="76460F85"/>
    <w:rsid w:val="76AF1BE0"/>
    <w:rsid w:val="76D65363"/>
    <w:rsid w:val="76F232F0"/>
    <w:rsid w:val="77004391"/>
    <w:rsid w:val="77491FA5"/>
    <w:rsid w:val="77A76826"/>
    <w:rsid w:val="77BF249E"/>
    <w:rsid w:val="77D80448"/>
    <w:rsid w:val="780255B2"/>
    <w:rsid w:val="782642CC"/>
    <w:rsid w:val="789300AB"/>
    <w:rsid w:val="78E62F67"/>
    <w:rsid w:val="78E73A5B"/>
    <w:rsid w:val="78F653E0"/>
    <w:rsid w:val="794744F9"/>
    <w:rsid w:val="79986B03"/>
    <w:rsid w:val="79A47E5D"/>
    <w:rsid w:val="7A1F795C"/>
    <w:rsid w:val="7A232871"/>
    <w:rsid w:val="7A385EE2"/>
    <w:rsid w:val="7A440A39"/>
    <w:rsid w:val="7A5804FE"/>
    <w:rsid w:val="7A7B1A95"/>
    <w:rsid w:val="7A9311AC"/>
    <w:rsid w:val="7AAE3EE6"/>
    <w:rsid w:val="7AB90240"/>
    <w:rsid w:val="7ADB139D"/>
    <w:rsid w:val="7ADB75EF"/>
    <w:rsid w:val="7AE80389"/>
    <w:rsid w:val="7B0E619E"/>
    <w:rsid w:val="7B2F71A2"/>
    <w:rsid w:val="7B4D782D"/>
    <w:rsid w:val="7B520CE5"/>
    <w:rsid w:val="7B7D2CCD"/>
    <w:rsid w:val="7BC00F9A"/>
    <w:rsid w:val="7BD976E5"/>
    <w:rsid w:val="7C07245D"/>
    <w:rsid w:val="7C3C32D3"/>
    <w:rsid w:val="7C422A8E"/>
    <w:rsid w:val="7C7D0650"/>
    <w:rsid w:val="7C7D6792"/>
    <w:rsid w:val="7CA22441"/>
    <w:rsid w:val="7CB25FB8"/>
    <w:rsid w:val="7CC50ED1"/>
    <w:rsid w:val="7CCC04FB"/>
    <w:rsid w:val="7CDB770E"/>
    <w:rsid w:val="7CE15131"/>
    <w:rsid w:val="7D054130"/>
    <w:rsid w:val="7D107853"/>
    <w:rsid w:val="7D413B90"/>
    <w:rsid w:val="7D496A92"/>
    <w:rsid w:val="7D524231"/>
    <w:rsid w:val="7D58234B"/>
    <w:rsid w:val="7D600C5D"/>
    <w:rsid w:val="7D831878"/>
    <w:rsid w:val="7DC87680"/>
    <w:rsid w:val="7E2117BD"/>
    <w:rsid w:val="7E265025"/>
    <w:rsid w:val="7E2766A8"/>
    <w:rsid w:val="7E343EA8"/>
    <w:rsid w:val="7E3C6932"/>
    <w:rsid w:val="7E69612B"/>
    <w:rsid w:val="7E6E7E4E"/>
    <w:rsid w:val="7E8F5E27"/>
    <w:rsid w:val="7E90249F"/>
    <w:rsid w:val="7F7462EF"/>
    <w:rsid w:val="7F756B45"/>
    <w:rsid w:val="7F856B34"/>
    <w:rsid w:val="7FF034CA"/>
  </w:rsids>
  <w:docVars>
    <w:docVar w:name="commondata" w:val="eyJoZGlkIjoiZWM0NDg1OGM2ZWVkYThjYTFiM2Y2NTgxNTBmM2MwZDQ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qFormat="1"/>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qFormat="1"/>
    <w:lsdException w:name="Hyperlink" w:semiHidden="0" w:unhideWhenUsed="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qFormat="1"/>
    <w:lsdException w:name="E-mail Signature" w:semiHidden="0" w:uiPriority="0" w:unhideWhenUsed="0"/>
    <w:lsdException w:name="Normal (Web)" w:semiHidden="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a"/>
    <w:qFormat/>
    <w:pPr>
      <w:widowControl w:val="0"/>
      <w:spacing w:line="360" w:lineRule="auto"/>
      <w:jc w:val="both"/>
    </w:pPr>
    <w:rPr>
      <w:kern w:val="2"/>
      <w:sz w:val="24"/>
      <w:szCs w:val="22"/>
      <w:lang w:val="en-US" w:eastAsia="zh-CN" w:bidi="ar-SA"/>
    </w:rPr>
  </w:style>
  <w:style w:type="paragraph" w:styleId="Heading1">
    <w:name w:val="heading 1"/>
    <w:basedOn w:val="Normal"/>
    <w:next w:val="Normal"/>
    <w:qFormat/>
    <w:pPr>
      <w:numPr>
        <w:ilvl w:val="0"/>
        <w:numId w:val="1"/>
      </w:numPr>
      <w:spacing w:before="300" w:after="40"/>
      <w:jc w:val="left"/>
      <w:outlineLvl w:val="0"/>
    </w:pPr>
    <w:rPr>
      <w:rFonts w:ascii="Calibri" w:eastAsia="宋体" w:hAnsi="Calibri"/>
      <w:b/>
      <w:smallCaps/>
      <w:spacing w:val="5"/>
      <w:sz w:val="28"/>
      <w:szCs w:val="32"/>
      <w:lang w:eastAsia="en-US" w:bidi="en-US"/>
    </w:rPr>
  </w:style>
  <w:style w:type="paragraph" w:styleId="Heading2">
    <w:name w:val="heading 2"/>
    <w:basedOn w:val="Normal"/>
    <w:next w:val="Normal"/>
    <w:qFormat/>
    <w:pPr>
      <w:keepNext/>
      <w:keepLines/>
      <w:spacing w:before="20" w:after="20" w:line="413" w:lineRule="auto"/>
      <w:outlineLvl w:val="1"/>
    </w:pPr>
    <w:rPr>
      <w:rFonts w:ascii="Arial" w:eastAsia="宋体" w:hAnsi="Arial"/>
      <w:b/>
    </w:rPr>
  </w:style>
  <w:style w:type="paragraph" w:styleId="Heading3">
    <w:name w:val="heading 3"/>
    <w:basedOn w:val="Normal"/>
    <w:next w:val="Normal"/>
    <w:uiPriority w:val="9"/>
    <w:qFormat/>
    <w:pPr>
      <w:keepNext/>
      <w:keepLines/>
      <w:spacing w:before="120" w:after="120"/>
      <w:ind w:firstLine="100" w:firstLineChars="100"/>
      <w:outlineLvl w:val="2"/>
    </w:pPr>
    <w:rPr>
      <w:b/>
      <w:bCs/>
      <w:sz w:val="30"/>
      <w:szCs w:val="32"/>
    </w:rPr>
  </w:style>
  <w:style w:type="paragraph" w:styleId="Heading4">
    <w:name w:val="heading 4"/>
    <w:basedOn w:val="Normal"/>
    <w:next w:val="Normal"/>
    <w:uiPriority w:val="9"/>
    <w:qFormat/>
    <w:pPr>
      <w:keepNext/>
      <w:keepLines/>
      <w:spacing w:before="120" w:after="120"/>
      <w:ind w:firstLine="150" w:firstLineChars="150"/>
      <w:outlineLvl w:val="3"/>
    </w:pPr>
    <w:rPr>
      <w:rFonts w:eastAsia="宋体"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paragraph" w:customStyle="1" w:styleId="a">
    <w:name w:val="章标题"/>
    <w:next w:val="Normal"/>
    <w:uiPriority w:val="99"/>
    <w:qFormat/>
    <w:pPr>
      <w:spacing w:beforeLines="50" w:afterLines="50" w:line="336" w:lineRule="auto"/>
      <w:jc w:val="both"/>
      <w:outlineLvl w:val="1"/>
    </w:pPr>
    <w:rPr>
      <w:rFonts w:ascii="黑体" w:eastAsia="黑体" w:hAnsi="Times New Roman" w:cs="Times New Roman"/>
      <w:sz w:val="21"/>
      <w:szCs w:val="21"/>
      <w:lang w:val="en-US" w:eastAsia="zh-CN" w:bidi="ar-SA"/>
    </w:rPr>
  </w:style>
  <w:style w:type="paragraph" w:styleId="NormalIndent">
    <w:name w:val="Normal Indent"/>
    <w:basedOn w:val="Normal"/>
    <w:qFormat/>
    <w:pPr>
      <w:widowControl/>
      <w:snapToGrid w:val="0"/>
      <w:spacing w:line="360" w:lineRule="auto"/>
    </w:pPr>
    <w:rPr>
      <w:rFonts w:ascii="宋体"/>
      <w:kern w:val="0"/>
      <w:sz w:val="28"/>
      <w:szCs w:val="20"/>
    </w:rPr>
  </w:style>
  <w:style w:type="paragraph" w:styleId="Caption">
    <w:name w:val="caption"/>
    <w:basedOn w:val="Normal"/>
    <w:next w:val="Normal"/>
    <w:qFormat/>
    <w:rPr>
      <w:rFonts w:ascii="Arial" w:eastAsia="黑体" w:hAnsi="Arial"/>
      <w:sz w:val="20"/>
    </w:rPr>
  </w:style>
  <w:style w:type="paragraph" w:styleId="BlockText">
    <w:name w:val="Block Text"/>
    <w:basedOn w:val="Normal"/>
    <w:qFormat/>
    <w:pPr>
      <w:spacing w:after="120" w:afterLines="0" w:afterAutospacing="0"/>
      <w:ind w:left="1440" w:leftChars="700" w:rightChars="700"/>
    </w:pPr>
  </w:style>
  <w:style w:type="paragraph" w:styleId="TOC3">
    <w:name w:val="toc 3"/>
    <w:basedOn w:val="Normal"/>
    <w:next w:val="Normal"/>
    <w:pPr>
      <w:ind w:left="840" w:leftChars="400"/>
    </w:pPr>
  </w:style>
  <w:style w:type="paragraph" w:styleId="PlainText">
    <w:name w:val="Plain Text"/>
    <w:basedOn w:val="Normal"/>
    <w:uiPriority w:val="99"/>
    <w:unhideWhenUsed/>
    <w:qFormat/>
    <w:pPr>
      <w:widowControl w:val="0"/>
      <w:spacing w:line="500" w:lineRule="exact"/>
      <w:ind w:firstLine="51"/>
      <w:jc w:val="both"/>
    </w:pPr>
    <w:rPr>
      <w:rFonts w:ascii="宋体" w:hAnsi="Courier New"/>
      <w:sz w:val="20"/>
    </w:rPr>
  </w:style>
  <w:style w:type="paragraph" w:styleId="BalloonText">
    <w:name w:val="Balloon Text"/>
    <w:basedOn w:val="Normal"/>
    <w:link w:val="a0"/>
    <w:pPr>
      <w:spacing w:line="240" w:lineRule="auto"/>
    </w:pPr>
    <w:rPr>
      <w:sz w:val="18"/>
      <w:szCs w:val="18"/>
    </w:rPr>
  </w:style>
  <w:style w:type="character" w:customStyle="1" w:styleId="a0">
    <w:name w:val="批注框文本 字符"/>
    <w:link w:val="BalloonText"/>
    <w:rPr>
      <w:rFonts w:eastAsia="宋体" w:cs="Times New Roman"/>
      <w:kern w:val="2"/>
      <w:sz w:val="18"/>
      <w:szCs w:val="18"/>
    </w:r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TOC1">
    <w:name w:val="toc 1"/>
    <w:basedOn w:val="Normal"/>
    <w:next w:val="Normal"/>
    <w:rPr>
      <w:rFonts w:ascii="Times New Roman" w:eastAsia="宋体" w:hAnsi="Times New Roman"/>
      <w:sz w:val="28"/>
    </w:rPr>
  </w:style>
  <w:style w:type="paragraph" w:styleId="TOC2">
    <w:name w:val="toc 2"/>
    <w:basedOn w:val="Normal"/>
    <w:next w:val="Normal"/>
    <w:pPr>
      <w:ind w:left="420" w:leftChars="200"/>
    </w:pPr>
    <w:rPr>
      <w:rFonts w:ascii="Times New Roman" w:eastAsia="宋体" w:hAnsi="Times New Roman"/>
      <w:b w:val="0"/>
    </w:rPr>
  </w:style>
  <w:style w:type="paragraph" w:styleId="BodyText2">
    <w:name w:val="Body Text 2"/>
    <w:basedOn w:val="Normal"/>
    <w:qFormat/>
    <w:pPr>
      <w:spacing w:after="120" w:afterLines="0" w:afterAutospacing="0" w:line="480" w:lineRule="auto"/>
    </w:pPr>
  </w:style>
  <w:style w:type="paragraph" w:styleId="NormalWeb">
    <w:name w:val="Normal (Web)"/>
    <w:basedOn w:val="Normal"/>
    <w:uiPriority w:val="99"/>
    <w:qFormat/>
    <w:rPr>
      <w:szCs w:val="24"/>
    </w:rPr>
  </w:style>
  <w:style w:type="paragraph" w:styleId="Title">
    <w:name w:val="Title"/>
    <w:basedOn w:val="Normal"/>
    <w:next w:val="Normal"/>
    <w:qFormat/>
    <w:pPr>
      <w:spacing w:before="240" w:after="60"/>
      <w:jc w:val="center"/>
      <w:outlineLvl w:val="0"/>
    </w:pPr>
    <w:rPr>
      <w:rFonts w:ascii="Cambria" w:hAnsi="Cambria"/>
      <w:b/>
      <w:bCs/>
      <w:sz w:val="32"/>
      <w:szCs w:val="32"/>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Hyperlink">
    <w:name w:val="Hyperlink"/>
    <w:uiPriority w:val="99"/>
    <w:qFormat/>
    <w:rPr>
      <w:color w:val="0000FF"/>
      <w:u w:val="single"/>
    </w:rPr>
  </w:style>
  <w:style w:type="paragraph" w:customStyle="1" w:styleId="a1">
    <w:name w:val="文档编号"/>
    <w:basedOn w:val="Normal"/>
    <w:next w:val="Normal"/>
    <w:qFormat/>
    <w:pPr>
      <w:adjustRightInd w:val="0"/>
      <w:jc w:val="center"/>
      <w:textAlignment w:val="baseline"/>
    </w:pPr>
    <w:rPr>
      <w:rFonts w:ascii="宋体"/>
      <w:kern w:val="0"/>
      <w:sz w:val="20"/>
      <w:szCs w:val="20"/>
    </w:rPr>
  </w:style>
  <w:style w:type="paragraph" w:customStyle="1" w:styleId="WPSOffice2">
    <w:name w:val="WPSOffice手动目录 2"/>
    <w:pPr>
      <w:ind w:left="200" w:leftChars="200"/>
    </w:pPr>
    <w:rPr>
      <w:lang w:val="en-US" w:eastAsia="zh-CN" w:bidi="ar-SA"/>
    </w:rPr>
  </w:style>
  <w:style w:type="paragraph" w:customStyle="1" w:styleId="p0">
    <w:name w:val="p0"/>
    <w:basedOn w:val="Normal"/>
    <w:pPr>
      <w:widowControl/>
    </w:pPr>
    <w:rPr>
      <w:kern w:val="0"/>
      <w:szCs w:val="21"/>
    </w:rPr>
  </w:style>
  <w:style w:type="paragraph" w:customStyle="1" w:styleId="bbb">
    <w:name w:val="bbb"/>
    <w:basedOn w:val="Normal"/>
    <w:qFormat/>
    <w:pPr>
      <w:topLinePunct/>
      <w:snapToGrid w:val="0"/>
      <w:spacing w:before="60" w:beforeLines="0" w:beforeAutospacing="0" w:after="60" w:afterLines="0" w:afterAutospacing="0"/>
      <w:jc w:val="center"/>
    </w:pPr>
    <w:rPr>
      <w:sz w:val="18"/>
    </w:rPr>
  </w:style>
  <w:style w:type="paragraph" w:customStyle="1" w:styleId="a2">
    <w:name w:val="默认"/>
    <w:qFormat/>
    <w:pPr>
      <w:framePr w:wrap="around" w:vAnchor="margin" w:hAnchor="text" w:y="1"/>
    </w:pPr>
    <w:rPr>
      <w:rFonts w:ascii="Helvetica Neue" w:eastAsia="Arial Unicode MS" w:hAnsi="Helvetica Neue" w:cs="Arial Unicode MS"/>
      <w:color w:val="000000"/>
      <w:sz w:val="22"/>
      <w:szCs w:val="22"/>
      <w:lang w:val="en-US" w:eastAsia="zh-CN" w:bidi="ar-SA"/>
    </w:rPr>
  </w:style>
  <w:style w:type="paragraph" w:customStyle="1" w:styleId="WPSOffice1">
    <w:name w:val="WPSOffice手动目录 1"/>
    <w:rPr>
      <w:lang w:val="en-US" w:eastAsia="zh-CN" w:bidi="ar-SA"/>
    </w:rPr>
  </w:style>
  <w:style w:type="paragraph" w:customStyle="1" w:styleId="a3">
    <w:name w:val="表文字"/>
    <w:qFormat/>
    <w:pPr>
      <w:widowControl w:val="0"/>
      <w:jc w:val="center"/>
    </w:pPr>
    <w:rPr>
      <w:sz w:val="18"/>
      <w:szCs w:val="18"/>
      <w:lang w:val="en-US" w:eastAsia="zh-CN" w:bidi="ar-SA"/>
    </w:rPr>
  </w:style>
  <w:style w:type="character" w:customStyle="1" w:styleId="apple-converted-space">
    <w:name w:val="apple-converted-space"/>
  </w:style>
  <w:style w:type="paragraph" w:customStyle="1" w:styleId="a4">
    <w:name w:val="段"/>
    <w:qFormat/>
    <w:pPr>
      <w:autoSpaceDE w:val="0"/>
      <w:autoSpaceDN w:val="0"/>
      <w:ind w:firstLine="200" w:firstLineChars="200"/>
      <w:jc w:val="both"/>
    </w:pPr>
    <w:rPr>
      <w:rFonts w:ascii="宋体" w:hAnsi="Calibri"/>
      <w:sz w:val="21"/>
      <w:lang w:val="en-US" w:eastAsia="zh-CN" w:bidi="ar-SA"/>
    </w:rPr>
  </w:style>
  <w:style w:type="paragraph" w:styleId="ListParagraph">
    <w:name w:val="List Paragraph"/>
    <w:basedOn w:val="Normal"/>
    <w:uiPriority w:val="99"/>
    <w:qFormat/>
    <w:pPr>
      <w:ind w:firstLine="420" w:firstLineChars="200"/>
    </w:pPr>
  </w:style>
  <w:style w:type="paragraph" w:customStyle="1" w:styleId="a5">
    <w:name w:val="字母编号列项（一级）"/>
    <w:uiPriority w:val="99"/>
    <w:pPr>
      <w:numPr>
        <w:ilvl w:val="0"/>
        <w:numId w:val="2"/>
      </w:numPr>
      <w:tabs>
        <w:tab w:val="left" w:pos="839"/>
      </w:tabs>
      <w:jc w:val="both"/>
    </w:pPr>
    <w:rPr>
      <w:rFonts w:ascii="宋体" w:hAnsi="Calibri"/>
      <w:sz w:val="21"/>
      <w:lang w:val="en-US" w:eastAsia="zh-CN" w:bidi="ar-SA"/>
    </w:rPr>
  </w:style>
  <w:style w:type="character" w:customStyle="1" w:styleId="ztCharChar">
    <w:name w:val="zt Char Char"/>
    <w:link w:val="zt"/>
    <w:qFormat/>
    <w:rPr>
      <w:rFonts w:ascii="EU-F1" w:eastAsia="EU-F1"/>
      <w:bCs/>
      <w:szCs w:val="21"/>
    </w:rPr>
  </w:style>
  <w:style w:type="paragraph" w:customStyle="1" w:styleId="zt">
    <w:name w:val="zt"/>
    <w:basedOn w:val="Normal"/>
    <w:link w:val="ztCharChar"/>
    <w:qFormat/>
    <w:pPr>
      <w:overflowPunct w:val="0"/>
      <w:topLinePunct/>
      <w:snapToGrid w:val="0"/>
      <w:spacing w:line="312" w:lineRule="exact"/>
    </w:pPr>
    <w:rPr>
      <w:rFonts w:ascii="EU-F1" w:eastAsia="EU-F1"/>
      <w:bCs/>
      <w:szCs w:val="21"/>
    </w:rPr>
  </w:style>
  <w:style w:type="paragraph" w:customStyle="1" w:styleId="WPSOffice3">
    <w:name w:val="WPSOffice手动目录 3"/>
    <w:pPr>
      <w:ind w:leftChars="400"/>
    </w:pPr>
    <w:rPr>
      <w:lang w:val="en-US" w:eastAsia="zh-CN" w:bidi="ar-SA"/>
    </w:rPr>
  </w:style>
  <w:style w:type="paragraph" w:customStyle="1" w:styleId="a6">
    <w:name w:val="二级"/>
    <w:basedOn w:val="Heading2"/>
    <w:qFormat/>
    <w:pPr>
      <w:adjustRightInd w:val="0"/>
      <w:snapToGrid w:val="0"/>
      <w:spacing w:line="298" w:lineRule="auto"/>
    </w:pPr>
    <w:rPr>
      <w:rFonts w:ascii="Times New Roman" w:eastAsia="宋体" w:hAnsi="Times New Roman"/>
      <w:bCs w:val="0"/>
      <w:sz w:val="24"/>
      <w:lang w:val="en-US" w:eastAsia="zh-CN"/>
    </w:rPr>
  </w:style>
  <w:style w:type="paragraph" w:customStyle="1" w:styleId="a7">
    <w:name w:val="工程正文"/>
    <w:qFormat/>
    <w:pPr>
      <w:widowControl w:val="0"/>
      <w:adjustRightInd w:val="0"/>
      <w:spacing w:line="360" w:lineRule="auto"/>
      <w:ind w:firstLine="540"/>
      <w:jc w:val="both"/>
    </w:pPr>
    <w:rPr>
      <w:rFonts w:ascii="Times New Roman" w:eastAsia="宋体" w:hAnsi="宋体" w:cs="Times New Roman"/>
      <w:kern w:val="2"/>
      <w:sz w:val="28"/>
      <w:lang w:val="en-US" w:eastAsia="zh-CN" w:bidi="ar-SA"/>
    </w:rPr>
  </w:style>
  <w:style w:type="paragraph" w:customStyle="1" w:styleId="a8">
    <w:name w:val="ｗｏｒｄ正文"/>
    <w:basedOn w:val="1"/>
    <w:qFormat/>
    <w:pPr>
      <w:spacing w:line="400" w:lineRule="exact"/>
      <w:ind w:firstLine="200" w:firstLineChars="200"/>
    </w:pPr>
    <w:rPr>
      <w:rFonts w:ascii="Times New Roman" w:hAnsi="Times New Roman"/>
      <w:color w:val="auto"/>
      <w:kern w:val="24"/>
      <w:szCs w:val="28"/>
    </w:rPr>
  </w:style>
  <w:style w:type="paragraph" w:customStyle="1" w:styleId="1">
    <w:name w:val="正文文本首行缩进1"/>
    <w:basedOn w:val="Normal"/>
    <w:qFormat/>
    <w:pPr>
      <w:spacing w:line="360" w:lineRule="auto"/>
      <w:ind w:firstLine="454"/>
    </w:pPr>
    <w:rPr>
      <w:rFonts w:ascii="Arial" w:hAnsi="Arial"/>
      <w:color w:val="FF0000"/>
      <w:sz w:val="24"/>
      <w:szCs w:val="24"/>
    </w:rPr>
  </w:style>
  <w:style w:type="paragraph" w:customStyle="1" w:styleId="figurecaption">
    <w:name w:val="figure caption"/>
    <w:qFormat/>
    <w:pPr>
      <w:numPr>
        <w:ilvl w:val="0"/>
        <w:numId w:val="3"/>
      </w:numPr>
      <w:tabs>
        <w:tab w:val="left" w:pos="533"/>
      </w:tabs>
      <w:spacing w:before="80" w:after="200"/>
      <w:jc w:val="both"/>
    </w:pPr>
    <w:rPr>
      <w:rFonts w:ascii="Times New Roman" w:eastAsia="宋体" w:hAnsi="Times New Roman" w:cs="Times New Roman"/>
      <w:sz w:val="16"/>
      <w:szCs w:val="16"/>
      <w:lang w:val="en-US"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footer" Target="footer6.xml" /><Relationship Id="rId12" Type="http://schemas.openxmlformats.org/officeDocument/2006/relationships/image" Target="media/image3.png" /><Relationship Id="rId13" Type="http://schemas.openxmlformats.org/officeDocument/2006/relationships/footer" Target="footer7.xml" /><Relationship Id="rId14" Type="http://schemas.openxmlformats.org/officeDocument/2006/relationships/footer" Target="footer8.xml" /><Relationship Id="rId15" Type="http://schemas.openxmlformats.org/officeDocument/2006/relationships/footer" Target="footer9.xml" /><Relationship Id="rId16" Type="http://schemas.openxmlformats.org/officeDocument/2006/relationships/image" Target="media/image4.png"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image" Target="media/image5.png" /><Relationship Id="rId2" Type="http://schemas.openxmlformats.org/officeDocument/2006/relationships/webSettings" Target="webSettings.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image" Target="media/image6.png" /><Relationship Id="rId23" Type="http://schemas.openxmlformats.org/officeDocument/2006/relationships/footer" Target="footer14.xml" /><Relationship Id="rId24" Type="http://schemas.openxmlformats.org/officeDocument/2006/relationships/image" Target="media/image7.png" /><Relationship Id="rId25" Type="http://schemas.openxmlformats.org/officeDocument/2006/relationships/footer" Target="footer15.xml" /><Relationship Id="rId26" Type="http://schemas.openxmlformats.org/officeDocument/2006/relationships/footer" Target="footer16.xml" /><Relationship Id="rId27" Type="http://schemas.openxmlformats.org/officeDocument/2006/relationships/image" Target="media/image8.png" /><Relationship Id="rId28" Type="http://schemas.openxmlformats.org/officeDocument/2006/relationships/footer" Target="footer17.xml" /><Relationship Id="rId29" Type="http://schemas.openxmlformats.org/officeDocument/2006/relationships/image" Target="media/image9.png" /><Relationship Id="rId3" Type="http://schemas.openxmlformats.org/officeDocument/2006/relationships/fontTable" Target="fontTable.xml" /><Relationship Id="rId30" Type="http://schemas.openxmlformats.org/officeDocument/2006/relationships/image" Target="media/image10.png" /><Relationship Id="rId31" Type="http://schemas.openxmlformats.org/officeDocument/2006/relationships/footer" Target="footer18.xml" /><Relationship Id="rId32" Type="http://schemas.openxmlformats.org/officeDocument/2006/relationships/image" Target="media/image11.png" /><Relationship Id="rId33" Type="http://schemas.openxmlformats.org/officeDocument/2006/relationships/footer" Target="footer19.xml" /><Relationship Id="rId34" Type="http://schemas.openxmlformats.org/officeDocument/2006/relationships/footer" Target="footer20.xml" /><Relationship Id="rId35" Type="http://schemas.openxmlformats.org/officeDocument/2006/relationships/image" Target="media/image12.png" /><Relationship Id="rId36" Type="http://schemas.openxmlformats.org/officeDocument/2006/relationships/image" Target="media/image13.png" /><Relationship Id="rId37" Type="http://schemas.openxmlformats.org/officeDocument/2006/relationships/footer" Target="footer21.xml" /><Relationship Id="rId38" Type="http://schemas.openxmlformats.org/officeDocument/2006/relationships/image" Target="media/image14.png" /><Relationship Id="rId39" Type="http://schemas.openxmlformats.org/officeDocument/2006/relationships/footer" Target="footer22.xml" /><Relationship Id="rId4" Type="http://schemas.openxmlformats.org/officeDocument/2006/relationships/footer" Target="footer1.xml" /><Relationship Id="rId40" Type="http://schemas.openxmlformats.org/officeDocument/2006/relationships/image" Target="media/image15.png" /><Relationship Id="rId41" Type="http://schemas.openxmlformats.org/officeDocument/2006/relationships/image" Target="media/image16.png" /><Relationship Id="rId42" Type="http://schemas.openxmlformats.org/officeDocument/2006/relationships/hyperlink" Target="https://d.book118.com/456235151015010043" TargetMode="External" /><Relationship Id="rId43" Type="http://schemas.openxmlformats.org/officeDocument/2006/relationships/footer" Target="footer23.xml" /><Relationship Id="rId44" Type="http://schemas.openxmlformats.org/officeDocument/2006/relationships/theme" Target="theme/theme1.xml" /><Relationship Id="rId45" Type="http://schemas.openxmlformats.org/officeDocument/2006/relationships/numbering" Target="numbering.xml" /><Relationship Id="rId46"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image" Target="media/image1.png" /><Relationship Id="rId9" Type="http://schemas.openxmlformats.org/officeDocument/2006/relationships/footer" Target="foot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0.docx</Template>
  <TotalTime>157282080</TotalTime>
  <Pages>26</Pages>
  <Words>24778</Words>
  <Characters>29354</Characters>
  <Application>Microsoft Office Word</Application>
  <DocSecurity>0</DocSecurity>
  <Lines>208</Lines>
  <Paragraphs>58</Paragraphs>
  <ScaleCrop>false</ScaleCrop>
  <Company/>
  <LinksUpToDate>false</LinksUpToDate>
  <CharactersWithSpaces>29771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柏为伟</cp:lastModifiedBy>
  <cp:revision>4</cp:revision>
  <cp:lastPrinted>2021-12-07T01:39:00Z</cp:lastPrinted>
  <dcterms:created xsi:type="dcterms:W3CDTF">2020-06-15T03:39:00Z</dcterms:created>
  <dcterms:modified xsi:type="dcterms:W3CDTF">2024-02-01T10:32:10Z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10D5B8C3AB164B38A42FDDBE258B7AF5</vt:lpwstr>
  </property>
  <property fmtid="{D5CDD505-2E9C-101B-9397-08002B2CF9AE}" pid="3" name="KSOProductBuildVer">
    <vt:lpwstr>2052-12.1.0.16250</vt:lpwstr>
  </property>
</Properties>
</file>