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双端面磨床项目规划设计蓝图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3" w:history="1">
        <w:r>
          <w:rPr>
            <w:rFonts w:ascii="仿宋" w:eastAsia="仿宋" w:hAnsi="仿宋" w:cs="仿宋" w:hint="eastAsia"/>
            <w:lang w:eastAsia="zh-CN"/>
          </w:rPr>
          <w:t>前言</w:t>
        </w:r>
        <w:r>
          <w:tab/>
        </w:r>
        <w:r>
          <w:fldChar w:fldCharType="begin"/>
        </w:r>
        <w:r>
          <w:instrText xml:space="preserve"> PAGEREF _Toc723 \h </w:instrText>
        </w:r>
        <w:r>
          <w:fldChar w:fldCharType="separate"/>
        </w:r>
        <w:r>
          <w:t>3</w:t>
        </w:r>
        <w:r>
          <w:fldChar w:fldCharType="end"/>
        </w:r>
      </w:hyperlink>
    </w:p>
    <w:p>
      <w:pPr>
        <w:pStyle w:val="TOC1"/>
        <w:tabs>
          <w:tab w:val="right" w:leader="dot" w:pos="8306"/>
        </w:tabs>
      </w:pPr>
      <w:hyperlink w:anchor="_Toc6007" w:history="1">
        <w:r>
          <w:rPr>
            <w:rFonts w:ascii="仿宋" w:eastAsia="仿宋" w:hAnsi="仿宋" w:cs="仿宋" w:hint="eastAsia"/>
            <w:lang w:eastAsia="zh-CN"/>
          </w:rPr>
          <w:t>一、双端面磨床项目土建工程</w:t>
        </w:r>
        <w:r>
          <w:tab/>
        </w:r>
        <w:r>
          <w:fldChar w:fldCharType="begin"/>
        </w:r>
        <w:r>
          <w:instrText xml:space="preserve"> PAGEREF _Toc6007 \h </w:instrText>
        </w:r>
        <w:r>
          <w:fldChar w:fldCharType="separate"/>
        </w:r>
        <w:r>
          <w:t>3</w:t>
        </w:r>
        <w:r>
          <w:fldChar w:fldCharType="end"/>
        </w:r>
      </w:hyperlink>
    </w:p>
    <w:p>
      <w:pPr>
        <w:pStyle w:val="TOC2"/>
        <w:tabs>
          <w:tab w:val="right" w:leader="dot" w:pos="8306"/>
        </w:tabs>
      </w:pPr>
      <w:hyperlink w:anchor="_Toc18452" w:history="1">
        <w:r>
          <w:rPr>
            <w:rFonts w:ascii="仿宋" w:eastAsia="仿宋" w:hAnsi="仿宋" w:cs="仿宋" w:hint="eastAsia"/>
            <w:lang w:eastAsia="zh-CN"/>
          </w:rPr>
          <w:t>(一)、建筑工程设计原则</w:t>
        </w:r>
        <w:r>
          <w:tab/>
        </w:r>
        <w:r>
          <w:fldChar w:fldCharType="begin"/>
        </w:r>
        <w:r>
          <w:instrText xml:space="preserve"> PAGEREF _Toc18452 \h </w:instrText>
        </w:r>
        <w:r>
          <w:fldChar w:fldCharType="separate"/>
        </w:r>
        <w:r>
          <w:t>3</w:t>
        </w:r>
        <w:r>
          <w:fldChar w:fldCharType="end"/>
        </w:r>
      </w:hyperlink>
    </w:p>
    <w:p>
      <w:pPr>
        <w:pStyle w:val="TOC2"/>
        <w:tabs>
          <w:tab w:val="right" w:leader="dot" w:pos="8306"/>
        </w:tabs>
      </w:pPr>
      <w:hyperlink w:anchor="_Toc6096" w:history="1">
        <w:r>
          <w:rPr>
            <w:rFonts w:ascii="仿宋" w:eastAsia="仿宋" w:hAnsi="仿宋" w:cs="仿宋" w:hint="eastAsia"/>
            <w:lang w:eastAsia="zh-CN"/>
          </w:rPr>
          <w:t>(二)、土建工程设计年限及安全等级</w:t>
        </w:r>
        <w:r>
          <w:tab/>
        </w:r>
        <w:r>
          <w:fldChar w:fldCharType="begin"/>
        </w:r>
        <w:r>
          <w:instrText xml:space="preserve"> PAGEREF _Toc6096 \h </w:instrText>
        </w:r>
        <w:r>
          <w:fldChar w:fldCharType="separate"/>
        </w:r>
        <w:r>
          <w:t>4</w:t>
        </w:r>
        <w:r>
          <w:fldChar w:fldCharType="end"/>
        </w:r>
      </w:hyperlink>
    </w:p>
    <w:p>
      <w:pPr>
        <w:pStyle w:val="TOC2"/>
        <w:tabs>
          <w:tab w:val="right" w:leader="dot" w:pos="8306"/>
        </w:tabs>
      </w:pPr>
      <w:hyperlink w:anchor="_Toc15443" w:history="1">
        <w:r>
          <w:rPr>
            <w:rFonts w:ascii="仿宋" w:eastAsia="仿宋" w:hAnsi="仿宋" w:cs="仿宋" w:hint="eastAsia"/>
            <w:lang w:eastAsia="zh-CN"/>
          </w:rPr>
          <w:t>(三)、建筑工程设计总体要求</w:t>
        </w:r>
        <w:r>
          <w:tab/>
        </w:r>
        <w:r>
          <w:fldChar w:fldCharType="begin"/>
        </w:r>
        <w:r>
          <w:instrText xml:space="preserve"> PAGEREF _Toc15443 \h </w:instrText>
        </w:r>
        <w:r>
          <w:fldChar w:fldCharType="separate"/>
        </w:r>
        <w:r>
          <w:t>5</w:t>
        </w:r>
        <w:r>
          <w:fldChar w:fldCharType="end"/>
        </w:r>
      </w:hyperlink>
    </w:p>
    <w:p>
      <w:pPr>
        <w:pStyle w:val="TOC2"/>
        <w:tabs>
          <w:tab w:val="right" w:leader="dot" w:pos="8306"/>
        </w:tabs>
      </w:pPr>
      <w:hyperlink w:anchor="_Toc10841" w:history="1">
        <w:r>
          <w:rPr>
            <w:rFonts w:ascii="仿宋" w:eastAsia="仿宋" w:hAnsi="仿宋" w:cs="仿宋" w:hint="eastAsia"/>
            <w:lang w:eastAsia="zh-CN"/>
          </w:rPr>
          <w:t>(四)、土建工程建设指标</w:t>
        </w:r>
        <w:r>
          <w:tab/>
        </w:r>
        <w:r>
          <w:fldChar w:fldCharType="begin"/>
        </w:r>
        <w:r>
          <w:instrText xml:space="preserve"> PAGEREF _Toc10841 \h </w:instrText>
        </w:r>
        <w:r>
          <w:fldChar w:fldCharType="separate"/>
        </w:r>
        <w:r>
          <w:t>6</w:t>
        </w:r>
        <w:r>
          <w:fldChar w:fldCharType="end"/>
        </w:r>
      </w:hyperlink>
    </w:p>
    <w:p>
      <w:pPr>
        <w:pStyle w:val="TOC1"/>
        <w:tabs>
          <w:tab w:val="right" w:leader="dot" w:pos="8306"/>
        </w:tabs>
      </w:pPr>
      <w:hyperlink w:anchor="_Toc18828" w:history="1">
        <w:r>
          <w:rPr>
            <w:rFonts w:ascii="仿宋" w:eastAsia="仿宋" w:hAnsi="仿宋" w:cs="仿宋" w:hint="eastAsia"/>
            <w:lang w:eastAsia="zh-CN"/>
          </w:rPr>
          <w:t>二、双端面磨床项目危机管理</w:t>
        </w:r>
        <w:r>
          <w:tab/>
        </w:r>
        <w:r>
          <w:fldChar w:fldCharType="begin"/>
        </w:r>
        <w:r>
          <w:instrText xml:space="preserve"> PAGEREF _Toc18828 \h </w:instrText>
        </w:r>
        <w:r>
          <w:fldChar w:fldCharType="separate"/>
        </w:r>
        <w:r>
          <w:t>6</w:t>
        </w:r>
        <w:r>
          <w:fldChar w:fldCharType="end"/>
        </w:r>
      </w:hyperlink>
    </w:p>
    <w:p>
      <w:pPr>
        <w:pStyle w:val="TOC2"/>
        <w:tabs>
          <w:tab w:val="right" w:leader="dot" w:pos="8306"/>
        </w:tabs>
      </w:pPr>
      <w:hyperlink w:anchor="_Toc31827" w:history="1">
        <w:r>
          <w:rPr>
            <w:rFonts w:ascii="仿宋" w:eastAsia="仿宋" w:hAnsi="仿宋" w:cs="仿宋" w:hint="eastAsia"/>
            <w:lang w:eastAsia="zh-CN"/>
          </w:rPr>
          <w:t>(一)、危机预警与识别</w:t>
        </w:r>
        <w:r>
          <w:tab/>
        </w:r>
        <w:r>
          <w:fldChar w:fldCharType="begin"/>
        </w:r>
        <w:r>
          <w:instrText xml:space="preserve"> PAGEREF _Toc31827 \h </w:instrText>
        </w:r>
        <w:r>
          <w:fldChar w:fldCharType="separate"/>
        </w:r>
        <w:r>
          <w:t>6</w:t>
        </w:r>
        <w:r>
          <w:fldChar w:fldCharType="end"/>
        </w:r>
      </w:hyperlink>
    </w:p>
    <w:p>
      <w:pPr>
        <w:pStyle w:val="TOC2"/>
        <w:tabs>
          <w:tab w:val="right" w:leader="dot" w:pos="8306"/>
        </w:tabs>
      </w:pPr>
      <w:hyperlink w:anchor="_Toc3661" w:history="1">
        <w:r>
          <w:rPr>
            <w:rFonts w:ascii="仿宋" w:eastAsia="仿宋" w:hAnsi="仿宋" w:cs="仿宋" w:hint="eastAsia"/>
            <w:lang w:eastAsia="zh-CN"/>
          </w:rPr>
          <w:t>(二)、危机应对与恢复</w:t>
        </w:r>
        <w:r>
          <w:tab/>
        </w:r>
        <w:r>
          <w:fldChar w:fldCharType="begin"/>
        </w:r>
        <w:r>
          <w:instrText xml:space="preserve"> PAGEREF _Toc3661 \h </w:instrText>
        </w:r>
        <w:r>
          <w:fldChar w:fldCharType="separate"/>
        </w:r>
        <w:r>
          <w:t>7</w:t>
        </w:r>
        <w:r>
          <w:fldChar w:fldCharType="end"/>
        </w:r>
      </w:hyperlink>
    </w:p>
    <w:p>
      <w:pPr>
        <w:pStyle w:val="TOC1"/>
        <w:tabs>
          <w:tab w:val="right" w:leader="dot" w:pos="8306"/>
        </w:tabs>
      </w:pPr>
      <w:hyperlink w:anchor="_Toc1823" w:history="1">
        <w:r>
          <w:rPr>
            <w:rFonts w:ascii="仿宋" w:eastAsia="仿宋" w:hAnsi="仿宋" w:cs="仿宋" w:hint="eastAsia"/>
            <w:lang w:eastAsia="zh-CN"/>
          </w:rPr>
          <w:t>三、双端面磨床项目建设单位说明</w:t>
        </w:r>
        <w:r>
          <w:tab/>
        </w:r>
        <w:r>
          <w:fldChar w:fldCharType="begin"/>
        </w:r>
        <w:r>
          <w:instrText xml:space="preserve"> PAGEREF _Toc1823 \h </w:instrText>
        </w:r>
        <w:r>
          <w:fldChar w:fldCharType="separate"/>
        </w:r>
        <w:r>
          <w:t>9</w:t>
        </w:r>
        <w:r>
          <w:fldChar w:fldCharType="end"/>
        </w:r>
      </w:hyperlink>
    </w:p>
    <w:p>
      <w:pPr>
        <w:pStyle w:val="TOC2"/>
        <w:tabs>
          <w:tab w:val="right" w:leader="dot" w:pos="8306"/>
        </w:tabs>
      </w:pPr>
      <w:hyperlink w:anchor="_Toc18263" w:history="1">
        <w:r>
          <w:rPr>
            <w:rFonts w:ascii="仿宋" w:eastAsia="仿宋" w:hAnsi="仿宋" w:cs="仿宋" w:hint="eastAsia"/>
            <w:lang w:eastAsia="zh-CN"/>
          </w:rPr>
          <w:t>(一)、双端面磨床项目承办单位基本情况</w:t>
        </w:r>
        <w:r>
          <w:tab/>
        </w:r>
        <w:r>
          <w:fldChar w:fldCharType="begin"/>
        </w:r>
        <w:r>
          <w:instrText xml:space="preserve"> PAGEREF _Toc18263 \h </w:instrText>
        </w:r>
        <w:r>
          <w:fldChar w:fldCharType="separate"/>
        </w:r>
        <w:r>
          <w:t>9</w:t>
        </w:r>
        <w:r>
          <w:fldChar w:fldCharType="end"/>
        </w:r>
      </w:hyperlink>
    </w:p>
    <w:p>
      <w:pPr>
        <w:pStyle w:val="TOC2"/>
        <w:tabs>
          <w:tab w:val="right" w:leader="dot" w:pos="8306"/>
        </w:tabs>
      </w:pPr>
      <w:hyperlink w:anchor="_Toc8665" w:history="1">
        <w:r>
          <w:rPr>
            <w:rFonts w:ascii="仿宋" w:eastAsia="仿宋" w:hAnsi="仿宋" w:cs="仿宋" w:hint="eastAsia"/>
            <w:lang w:eastAsia="zh-CN"/>
          </w:rPr>
          <w:t>(二)、公司经济效益分析</w:t>
        </w:r>
        <w:r>
          <w:tab/>
        </w:r>
        <w:r>
          <w:fldChar w:fldCharType="begin"/>
        </w:r>
        <w:r>
          <w:instrText xml:space="preserve"> PAGEREF _Toc8665 \h </w:instrText>
        </w:r>
        <w:r>
          <w:fldChar w:fldCharType="separate"/>
        </w:r>
        <w:r>
          <w:t>9</w:t>
        </w:r>
        <w:r>
          <w:fldChar w:fldCharType="end"/>
        </w:r>
      </w:hyperlink>
    </w:p>
    <w:p>
      <w:pPr>
        <w:pStyle w:val="TOC1"/>
        <w:tabs>
          <w:tab w:val="right" w:leader="dot" w:pos="8306"/>
        </w:tabs>
      </w:pPr>
      <w:hyperlink w:anchor="_Toc12104" w:history="1">
        <w:r>
          <w:rPr>
            <w:rFonts w:ascii="仿宋" w:eastAsia="仿宋" w:hAnsi="仿宋" w:cs="仿宋" w:hint="eastAsia"/>
            <w:lang w:eastAsia="zh-CN"/>
          </w:rPr>
          <w:t>四、工艺说明</w:t>
        </w:r>
        <w:r>
          <w:tab/>
        </w:r>
        <w:r>
          <w:fldChar w:fldCharType="begin"/>
        </w:r>
        <w:r>
          <w:instrText xml:space="preserve"> PAGEREF _Toc12104 \h </w:instrText>
        </w:r>
        <w:r>
          <w:fldChar w:fldCharType="separate"/>
        </w:r>
        <w:r>
          <w:t>10</w:t>
        </w:r>
        <w:r>
          <w:fldChar w:fldCharType="end"/>
        </w:r>
      </w:hyperlink>
    </w:p>
    <w:p>
      <w:pPr>
        <w:pStyle w:val="TOC2"/>
        <w:tabs>
          <w:tab w:val="right" w:leader="dot" w:pos="8306"/>
        </w:tabs>
      </w:pPr>
      <w:hyperlink w:anchor="_Toc9418" w:history="1">
        <w:r>
          <w:rPr>
            <w:rFonts w:ascii="仿宋" w:eastAsia="仿宋" w:hAnsi="仿宋" w:cs="仿宋" w:hint="eastAsia"/>
            <w:lang w:eastAsia="zh-CN"/>
          </w:rPr>
          <w:t>(一)、技术管理特点</w:t>
        </w:r>
        <w:r>
          <w:tab/>
        </w:r>
        <w:r>
          <w:fldChar w:fldCharType="begin"/>
        </w:r>
        <w:r>
          <w:instrText xml:space="preserve"> PAGEREF _Toc9418 \h </w:instrText>
        </w:r>
        <w:r>
          <w:fldChar w:fldCharType="separate"/>
        </w:r>
        <w:r>
          <w:t>10</w:t>
        </w:r>
        <w:r>
          <w:fldChar w:fldCharType="end"/>
        </w:r>
      </w:hyperlink>
    </w:p>
    <w:p>
      <w:pPr>
        <w:pStyle w:val="TOC2"/>
        <w:tabs>
          <w:tab w:val="right" w:leader="dot" w:pos="8306"/>
        </w:tabs>
      </w:pPr>
      <w:hyperlink w:anchor="_Toc19653" w:history="1">
        <w:r>
          <w:rPr>
            <w:rFonts w:ascii="仿宋" w:eastAsia="仿宋" w:hAnsi="仿宋" w:cs="仿宋" w:hint="eastAsia"/>
            <w:lang w:eastAsia="zh-CN"/>
          </w:rPr>
          <w:t>(二)、双端面磨床项目工艺技术设计方案</w:t>
        </w:r>
        <w:r>
          <w:tab/>
        </w:r>
        <w:r>
          <w:fldChar w:fldCharType="begin"/>
        </w:r>
        <w:r>
          <w:instrText xml:space="preserve"> PAGEREF _Toc19653 \h </w:instrText>
        </w:r>
        <w:r>
          <w:fldChar w:fldCharType="separate"/>
        </w:r>
        <w:r>
          <w:t>11</w:t>
        </w:r>
        <w:r>
          <w:fldChar w:fldCharType="end"/>
        </w:r>
      </w:hyperlink>
    </w:p>
    <w:p>
      <w:pPr>
        <w:pStyle w:val="TOC2"/>
        <w:tabs>
          <w:tab w:val="right" w:leader="dot" w:pos="8306"/>
        </w:tabs>
      </w:pPr>
      <w:hyperlink w:anchor="_Toc21888" w:history="1">
        <w:r>
          <w:rPr>
            <w:rFonts w:ascii="仿宋" w:eastAsia="仿宋" w:hAnsi="仿宋" w:cs="仿宋" w:hint="eastAsia"/>
            <w:lang w:eastAsia="zh-CN"/>
          </w:rPr>
          <w:t>(三)、设备选型方案</w:t>
        </w:r>
        <w:r>
          <w:tab/>
        </w:r>
        <w:r>
          <w:fldChar w:fldCharType="begin"/>
        </w:r>
        <w:r>
          <w:instrText xml:space="preserve"> PAGEREF _Toc21888 \h </w:instrText>
        </w:r>
        <w:r>
          <w:fldChar w:fldCharType="separate"/>
        </w:r>
        <w:r>
          <w:t>13</w:t>
        </w:r>
        <w:r>
          <w:fldChar w:fldCharType="end"/>
        </w:r>
      </w:hyperlink>
    </w:p>
    <w:p>
      <w:pPr>
        <w:pStyle w:val="TOC1"/>
        <w:tabs>
          <w:tab w:val="right" w:leader="dot" w:pos="8306"/>
        </w:tabs>
      </w:pPr>
      <w:hyperlink w:anchor="_Toc10936" w:history="1">
        <w:r>
          <w:rPr>
            <w:rFonts w:ascii="仿宋" w:eastAsia="仿宋" w:hAnsi="仿宋" w:cs="仿宋" w:hint="eastAsia"/>
            <w:lang w:eastAsia="zh-CN"/>
          </w:rPr>
          <w:t>五、双端面磨床项目绩效评估</w:t>
        </w:r>
        <w:r>
          <w:tab/>
        </w:r>
        <w:r>
          <w:fldChar w:fldCharType="begin"/>
        </w:r>
        <w:r>
          <w:instrText xml:space="preserve"> PAGEREF _Toc10936 \h </w:instrText>
        </w:r>
        <w:r>
          <w:fldChar w:fldCharType="separate"/>
        </w:r>
        <w:r>
          <w:t>14</w:t>
        </w:r>
        <w:r>
          <w:fldChar w:fldCharType="end"/>
        </w:r>
      </w:hyperlink>
    </w:p>
    <w:p>
      <w:pPr>
        <w:pStyle w:val="TOC2"/>
        <w:tabs>
          <w:tab w:val="right" w:leader="dot" w:pos="8306"/>
        </w:tabs>
      </w:pPr>
      <w:hyperlink w:anchor="_Toc18571" w:history="1">
        <w:r>
          <w:rPr>
            <w:rFonts w:ascii="仿宋" w:eastAsia="仿宋" w:hAnsi="仿宋" w:cs="仿宋" w:hint="eastAsia"/>
            <w:lang w:eastAsia="zh-CN"/>
          </w:rPr>
          <w:t>(一)、绩效评估指标</w:t>
        </w:r>
        <w:r>
          <w:tab/>
        </w:r>
        <w:r>
          <w:fldChar w:fldCharType="begin"/>
        </w:r>
        <w:r>
          <w:instrText xml:space="preserve"> PAGEREF _Toc18571 \h </w:instrText>
        </w:r>
        <w:r>
          <w:fldChar w:fldCharType="separate"/>
        </w:r>
        <w:r>
          <w:t>14</w:t>
        </w:r>
        <w:r>
          <w:fldChar w:fldCharType="end"/>
        </w:r>
      </w:hyperlink>
    </w:p>
    <w:p>
      <w:pPr>
        <w:pStyle w:val="TOC2"/>
        <w:tabs>
          <w:tab w:val="right" w:leader="dot" w:pos="8306"/>
        </w:tabs>
      </w:pPr>
      <w:hyperlink w:anchor="_Toc5010" w:history="1">
        <w:r>
          <w:rPr>
            <w:rFonts w:ascii="仿宋" w:eastAsia="仿宋" w:hAnsi="仿宋" w:cs="仿宋" w:hint="eastAsia"/>
            <w:lang w:eastAsia="zh-CN"/>
          </w:rPr>
          <w:t>(二)、绩效评估方法</w:t>
        </w:r>
        <w:r>
          <w:tab/>
        </w:r>
        <w:r>
          <w:fldChar w:fldCharType="begin"/>
        </w:r>
        <w:r>
          <w:instrText xml:space="preserve"> PAGEREF _Toc5010 \h </w:instrText>
        </w:r>
        <w:r>
          <w:fldChar w:fldCharType="separate"/>
        </w:r>
        <w:r>
          <w:t>15</w:t>
        </w:r>
        <w:r>
          <w:fldChar w:fldCharType="end"/>
        </w:r>
      </w:hyperlink>
    </w:p>
    <w:p>
      <w:pPr>
        <w:pStyle w:val="TOC2"/>
        <w:tabs>
          <w:tab w:val="right" w:leader="dot" w:pos="8306"/>
        </w:tabs>
      </w:pPr>
      <w:hyperlink w:anchor="_Toc3627" w:history="1">
        <w:r>
          <w:rPr>
            <w:rFonts w:ascii="仿宋" w:eastAsia="仿宋" w:hAnsi="仿宋" w:cs="仿宋" w:hint="eastAsia"/>
            <w:lang w:eastAsia="zh-CN"/>
          </w:rPr>
          <w:t>(三)、绩效评估周期</w:t>
        </w:r>
        <w:r>
          <w:tab/>
        </w:r>
        <w:r>
          <w:fldChar w:fldCharType="begin"/>
        </w:r>
        <w:r>
          <w:instrText xml:space="preserve"> PAGEREF _Toc3627 \h </w:instrText>
        </w:r>
        <w:r>
          <w:fldChar w:fldCharType="separate"/>
        </w:r>
        <w:r>
          <w:t>16</w:t>
        </w:r>
        <w:r>
          <w:fldChar w:fldCharType="end"/>
        </w:r>
      </w:hyperlink>
    </w:p>
    <w:p>
      <w:pPr>
        <w:pStyle w:val="TOC1"/>
        <w:tabs>
          <w:tab w:val="right" w:leader="dot" w:pos="8306"/>
        </w:tabs>
      </w:pPr>
      <w:hyperlink w:anchor="_Toc28612" w:history="1">
        <w:r>
          <w:rPr>
            <w:rFonts w:ascii="仿宋" w:eastAsia="仿宋" w:hAnsi="仿宋" w:cs="仿宋" w:hint="eastAsia"/>
            <w:lang w:eastAsia="zh-CN"/>
          </w:rPr>
          <w:t>六、双端面磨床项目可持续发展</w:t>
        </w:r>
        <w:r>
          <w:tab/>
        </w:r>
        <w:r>
          <w:fldChar w:fldCharType="begin"/>
        </w:r>
        <w:r>
          <w:instrText xml:space="preserve"> PAGEREF _Toc28612 \h </w:instrText>
        </w:r>
        <w:r>
          <w:fldChar w:fldCharType="separate"/>
        </w:r>
        <w:r>
          <w:t>17</w:t>
        </w:r>
        <w:r>
          <w:fldChar w:fldCharType="end"/>
        </w:r>
      </w:hyperlink>
    </w:p>
    <w:p>
      <w:pPr>
        <w:pStyle w:val="TOC2"/>
        <w:tabs>
          <w:tab w:val="right" w:leader="dot" w:pos="8306"/>
        </w:tabs>
      </w:pPr>
      <w:hyperlink w:anchor="_Toc27003" w:history="1">
        <w:r>
          <w:rPr>
            <w:rFonts w:ascii="仿宋" w:eastAsia="仿宋" w:hAnsi="仿宋" w:cs="仿宋" w:hint="eastAsia"/>
            <w:lang w:eastAsia="zh-CN"/>
          </w:rPr>
          <w:t>(一)、可持续战略与实践</w:t>
        </w:r>
        <w:r>
          <w:tab/>
        </w:r>
        <w:r>
          <w:fldChar w:fldCharType="begin"/>
        </w:r>
        <w:r>
          <w:instrText xml:space="preserve"> PAGEREF _Toc27003 \h </w:instrText>
        </w:r>
        <w:r>
          <w:fldChar w:fldCharType="separate"/>
        </w:r>
        <w:r>
          <w:t>17</w:t>
        </w:r>
        <w:r>
          <w:fldChar w:fldCharType="end"/>
        </w:r>
      </w:hyperlink>
    </w:p>
    <w:p>
      <w:pPr>
        <w:pStyle w:val="TOC2"/>
        <w:tabs>
          <w:tab w:val="right" w:leader="dot" w:pos="8306"/>
        </w:tabs>
      </w:pPr>
      <w:hyperlink w:anchor="_Toc10435" w:history="1">
        <w:r>
          <w:rPr>
            <w:rFonts w:ascii="仿宋" w:eastAsia="仿宋" w:hAnsi="仿宋" w:cs="仿宋" w:hint="eastAsia"/>
            <w:lang w:eastAsia="zh-CN"/>
          </w:rPr>
          <w:t>(二)、环保与社会责任</w:t>
        </w:r>
        <w:r>
          <w:tab/>
        </w:r>
        <w:r>
          <w:fldChar w:fldCharType="begin"/>
        </w:r>
        <w:r>
          <w:instrText xml:space="preserve"> PAGEREF _Toc10435 \h </w:instrText>
        </w:r>
        <w:r>
          <w:fldChar w:fldCharType="separate"/>
        </w:r>
        <w:r>
          <w:t>18</w:t>
        </w:r>
        <w:r>
          <w:fldChar w:fldCharType="end"/>
        </w:r>
      </w:hyperlink>
    </w:p>
    <w:p>
      <w:pPr>
        <w:pStyle w:val="TOC1"/>
        <w:tabs>
          <w:tab w:val="right" w:leader="dot" w:pos="8306"/>
        </w:tabs>
      </w:pPr>
      <w:hyperlink w:anchor="_Toc3542" w:history="1">
        <w:r>
          <w:rPr>
            <w:rFonts w:ascii="仿宋" w:eastAsia="仿宋" w:hAnsi="仿宋" w:cs="仿宋" w:hint="eastAsia"/>
            <w:lang w:eastAsia="zh-CN"/>
          </w:rPr>
          <w:t>七、双端面磨床项目环境影响分析</w:t>
        </w:r>
        <w:r>
          <w:tab/>
        </w:r>
        <w:r>
          <w:fldChar w:fldCharType="begin"/>
        </w:r>
        <w:r>
          <w:instrText xml:space="preserve"> PAGEREF _Toc3542 \h </w:instrText>
        </w:r>
        <w:r>
          <w:fldChar w:fldCharType="separate"/>
        </w:r>
        <w:r>
          <w:t>19</w:t>
        </w:r>
        <w:r>
          <w:fldChar w:fldCharType="end"/>
        </w:r>
      </w:hyperlink>
    </w:p>
    <w:p>
      <w:pPr>
        <w:pStyle w:val="TOC2"/>
        <w:tabs>
          <w:tab w:val="right" w:leader="dot" w:pos="8306"/>
        </w:tabs>
      </w:pPr>
      <w:hyperlink w:anchor="_Toc15692" w:history="1">
        <w:r>
          <w:rPr>
            <w:rFonts w:ascii="仿宋" w:eastAsia="仿宋" w:hAnsi="仿宋" w:cs="仿宋" w:hint="eastAsia"/>
            <w:lang w:eastAsia="zh-CN"/>
          </w:rPr>
          <w:t>(一)、建设区域环境质量现状</w:t>
        </w:r>
        <w:r>
          <w:tab/>
        </w:r>
        <w:r>
          <w:fldChar w:fldCharType="begin"/>
        </w:r>
        <w:r>
          <w:instrText xml:space="preserve"> PAGEREF _Toc15692 \h </w:instrText>
        </w:r>
        <w:r>
          <w:fldChar w:fldCharType="separate"/>
        </w:r>
        <w:r>
          <w:t>19</w:t>
        </w:r>
        <w:r>
          <w:fldChar w:fldCharType="end"/>
        </w:r>
      </w:hyperlink>
    </w:p>
    <w:p>
      <w:pPr>
        <w:pStyle w:val="TOC2"/>
        <w:tabs>
          <w:tab w:val="right" w:leader="dot" w:pos="8306"/>
        </w:tabs>
      </w:pPr>
      <w:hyperlink w:anchor="_Toc31884" w:history="1">
        <w:r>
          <w:rPr>
            <w:rFonts w:ascii="仿宋" w:eastAsia="仿宋" w:hAnsi="仿宋" w:cs="仿宋" w:hint="eastAsia"/>
            <w:lang w:eastAsia="zh-CN"/>
          </w:rPr>
          <w:t>(二)、建设期环境保护</w:t>
        </w:r>
        <w:r>
          <w:tab/>
        </w:r>
        <w:r>
          <w:fldChar w:fldCharType="begin"/>
        </w:r>
        <w:r>
          <w:instrText xml:space="preserve"> PAGEREF _Toc31884 \h </w:instrText>
        </w:r>
        <w:r>
          <w:fldChar w:fldCharType="separate"/>
        </w:r>
        <w:r>
          <w:t>20</w:t>
        </w:r>
        <w:r>
          <w:fldChar w:fldCharType="end"/>
        </w:r>
      </w:hyperlink>
    </w:p>
    <w:p>
      <w:pPr>
        <w:pStyle w:val="TOC2"/>
        <w:tabs>
          <w:tab w:val="right" w:leader="dot" w:pos="8306"/>
        </w:tabs>
      </w:pPr>
      <w:hyperlink w:anchor="_Toc22737" w:history="1">
        <w:r>
          <w:rPr>
            <w:rFonts w:ascii="仿宋" w:eastAsia="仿宋" w:hAnsi="仿宋" w:cs="仿宋" w:hint="eastAsia"/>
            <w:lang w:eastAsia="zh-CN"/>
          </w:rPr>
          <w:t>(三)、运营期环境保护</w:t>
        </w:r>
        <w:r>
          <w:tab/>
        </w:r>
        <w:r>
          <w:fldChar w:fldCharType="begin"/>
        </w:r>
        <w:r>
          <w:instrText xml:space="preserve"> PAGEREF _Toc22737 \h </w:instrText>
        </w:r>
        <w:r>
          <w:fldChar w:fldCharType="separate"/>
        </w:r>
        <w:r>
          <w:t>21</w:t>
        </w:r>
        <w:r>
          <w:fldChar w:fldCharType="end"/>
        </w:r>
      </w:hyperlink>
    </w:p>
    <w:p>
      <w:pPr>
        <w:pStyle w:val="TOC2"/>
        <w:tabs>
          <w:tab w:val="right" w:leader="dot" w:pos="8306"/>
        </w:tabs>
      </w:pPr>
      <w:hyperlink w:anchor="_Toc11558" w:history="1">
        <w:r>
          <w:rPr>
            <w:rFonts w:ascii="仿宋" w:eastAsia="仿宋" w:hAnsi="仿宋" w:cs="仿宋" w:hint="eastAsia"/>
            <w:lang w:eastAsia="zh-CN"/>
          </w:rPr>
          <w:t>(四)、双端面磨床项目建设对区域经济的影响</w:t>
        </w:r>
        <w:r>
          <w:tab/>
        </w:r>
        <w:r>
          <w:fldChar w:fldCharType="begin"/>
        </w:r>
        <w:r>
          <w:instrText xml:space="preserve"> PAGEREF _Toc11558 \h </w:instrText>
        </w:r>
        <w:r>
          <w:fldChar w:fldCharType="separate"/>
        </w:r>
        <w:r>
          <w:t>23</w:t>
        </w:r>
        <w:r>
          <w:fldChar w:fldCharType="end"/>
        </w:r>
      </w:hyperlink>
    </w:p>
    <w:p>
      <w:pPr>
        <w:pStyle w:val="TOC2"/>
        <w:tabs>
          <w:tab w:val="right" w:leader="dot" w:pos="8306"/>
        </w:tabs>
      </w:pPr>
      <w:hyperlink w:anchor="_Toc3883" w:history="1">
        <w:r>
          <w:rPr>
            <w:rFonts w:ascii="仿宋" w:eastAsia="仿宋" w:hAnsi="仿宋" w:cs="仿宋" w:hint="eastAsia"/>
            <w:lang w:eastAsia="zh-CN"/>
          </w:rPr>
          <w:t>(五)、废弃物处理</w:t>
        </w:r>
        <w:r>
          <w:tab/>
        </w:r>
        <w:r>
          <w:fldChar w:fldCharType="begin"/>
        </w:r>
        <w:r>
          <w:instrText xml:space="preserve"> PAGEREF _Toc3883 \h </w:instrText>
        </w:r>
        <w:r>
          <w:fldChar w:fldCharType="separate"/>
        </w:r>
        <w:r>
          <w:t>25</w:t>
        </w:r>
        <w:r>
          <w:fldChar w:fldCharType="end"/>
        </w:r>
      </w:hyperlink>
    </w:p>
    <w:p>
      <w:pPr>
        <w:pStyle w:val="TOC2"/>
        <w:tabs>
          <w:tab w:val="right" w:leader="dot" w:pos="8306"/>
        </w:tabs>
      </w:pPr>
      <w:hyperlink w:anchor="_Toc15551" w:history="1">
        <w:r>
          <w:rPr>
            <w:rFonts w:ascii="仿宋" w:eastAsia="仿宋" w:hAnsi="仿宋" w:cs="仿宋" w:hint="eastAsia"/>
            <w:lang w:eastAsia="zh-CN"/>
          </w:rPr>
          <w:t>(六)、特殊环境影响分析</w:t>
        </w:r>
        <w:r>
          <w:tab/>
        </w:r>
        <w:r>
          <w:fldChar w:fldCharType="begin"/>
        </w:r>
        <w:r>
          <w:instrText xml:space="preserve"> PAGEREF _Toc15551 \h </w:instrText>
        </w:r>
        <w:r>
          <w:fldChar w:fldCharType="separate"/>
        </w:r>
        <w:r>
          <w:t>26</w:t>
        </w:r>
        <w:r>
          <w:fldChar w:fldCharType="end"/>
        </w:r>
      </w:hyperlink>
    </w:p>
    <w:p>
      <w:pPr>
        <w:pStyle w:val="TOC2"/>
        <w:tabs>
          <w:tab w:val="right" w:leader="dot" w:pos="8306"/>
        </w:tabs>
      </w:pPr>
      <w:hyperlink w:anchor="_Toc9993" w:history="1">
        <w:r>
          <w:rPr>
            <w:rFonts w:ascii="仿宋" w:eastAsia="仿宋" w:hAnsi="仿宋" w:cs="仿宋" w:hint="eastAsia"/>
            <w:lang w:eastAsia="zh-CN"/>
          </w:rPr>
          <w:t>(七)、清洁生产</w:t>
        </w:r>
        <w:r>
          <w:tab/>
        </w:r>
        <w:r>
          <w:fldChar w:fldCharType="begin"/>
        </w:r>
        <w:r>
          <w:instrText xml:space="preserve"> PAGEREF _Toc9993 \h </w:instrText>
        </w:r>
        <w:r>
          <w:fldChar w:fldCharType="separate"/>
        </w:r>
        <w:r>
          <w:t>27</w:t>
        </w:r>
        <w:r>
          <w:fldChar w:fldCharType="end"/>
        </w:r>
      </w:hyperlink>
    </w:p>
    <w:p>
      <w:pPr>
        <w:pStyle w:val="TOC2"/>
        <w:tabs>
          <w:tab w:val="right" w:leader="dot" w:pos="8306"/>
        </w:tabs>
      </w:pPr>
      <w:hyperlink w:anchor="_Toc1348" w:history="1">
        <w:r>
          <w:rPr>
            <w:rFonts w:ascii="仿宋" w:eastAsia="仿宋" w:hAnsi="仿宋" w:cs="仿宋" w:hint="eastAsia"/>
            <w:lang w:eastAsia="zh-CN"/>
          </w:rPr>
          <w:t>(八)、环境保护综合评价</w:t>
        </w:r>
        <w:r>
          <w:tab/>
        </w:r>
        <w:r>
          <w:fldChar w:fldCharType="begin"/>
        </w:r>
        <w:r>
          <w:instrText xml:space="preserve"> PAGEREF _Toc1348 \h </w:instrText>
        </w:r>
        <w:r>
          <w:fldChar w:fldCharType="separate"/>
        </w:r>
        <w:r>
          <w:t>28</w:t>
        </w:r>
        <w:r>
          <w:fldChar w:fldCharType="end"/>
        </w:r>
      </w:hyperlink>
    </w:p>
    <w:p>
      <w:pPr>
        <w:pStyle w:val="TOC1"/>
        <w:tabs>
          <w:tab w:val="right" w:leader="dot" w:pos="8306"/>
        </w:tabs>
      </w:pPr>
      <w:hyperlink w:anchor="_Toc28857" w:history="1">
        <w:r>
          <w:rPr>
            <w:rFonts w:ascii="仿宋" w:eastAsia="仿宋" w:hAnsi="仿宋" w:cs="仿宋" w:hint="eastAsia"/>
            <w:lang w:eastAsia="zh-CN"/>
          </w:rPr>
          <w:t>八、双端面磨床项目投资规划</w:t>
        </w:r>
        <w:r>
          <w:tab/>
        </w:r>
        <w:r>
          <w:fldChar w:fldCharType="begin"/>
        </w:r>
        <w:r>
          <w:instrText xml:space="preserve"> PAGEREF _Toc28857 \h </w:instrText>
        </w:r>
        <w:r>
          <w:fldChar w:fldCharType="separate"/>
        </w:r>
        <w:r>
          <w:t>29</w:t>
        </w:r>
        <w:r>
          <w:fldChar w:fldCharType="end"/>
        </w:r>
      </w:hyperlink>
    </w:p>
    <w:p>
      <w:pPr>
        <w:pStyle w:val="TOC2"/>
        <w:tabs>
          <w:tab w:val="right" w:leader="dot" w:pos="8306"/>
        </w:tabs>
      </w:pPr>
      <w:hyperlink w:anchor="_Toc17304" w:history="1">
        <w:r>
          <w:rPr>
            <w:rFonts w:ascii="仿宋" w:eastAsia="仿宋" w:hAnsi="仿宋" w:cs="仿宋" w:hint="eastAsia"/>
            <w:lang w:eastAsia="zh-CN"/>
          </w:rPr>
          <w:t>(一)、双端面磨床项目总投资估算</w:t>
        </w:r>
        <w:r>
          <w:tab/>
        </w:r>
        <w:r>
          <w:fldChar w:fldCharType="begin"/>
        </w:r>
        <w:r>
          <w:instrText xml:space="preserve"> PAGEREF _Toc17304 \h </w:instrText>
        </w:r>
        <w:r>
          <w:fldChar w:fldCharType="separate"/>
        </w:r>
        <w:r>
          <w:t>29</w:t>
        </w:r>
        <w:r>
          <w:fldChar w:fldCharType="end"/>
        </w:r>
      </w:hyperlink>
    </w:p>
    <w:p>
      <w:pPr>
        <w:pStyle w:val="TOC2"/>
        <w:tabs>
          <w:tab w:val="right" w:leader="dot" w:pos="8306"/>
        </w:tabs>
      </w:pPr>
      <w:hyperlink w:anchor="_Toc21555" w:history="1">
        <w:r>
          <w:rPr>
            <w:rFonts w:ascii="仿宋" w:eastAsia="仿宋" w:hAnsi="仿宋" w:cs="仿宋" w:hint="eastAsia"/>
            <w:lang w:eastAsia="zh-CN"/>
          </w:rPr>
          <w:t>(二)、资金筹措</w:t>
        </w:r>
        <w:r>
          <w:tab/>
        </w:r>
        <w:r>
          <w:fldChar w:fldCharType="begin"/>
        </w:r>
        <w:r>
          <w:instrText xml:space="preserve"> PAGEREF _Toc21555 \h </w:instrText>
        </w:r>
        <w:r>
          <w:fldChar w:fldCharType="separate"/>
        </w:r>
        <w:r>
          <w:t>31</w:t>
        </w:r>
        <w:r>
          <w:fldChar w:fldCharType="end"/>
        </w:r>
      </w:hyperlink>
    </w:p>
    <w:p>
      <w:pPr>
        <w:pStyle w:val="TOC1"/>
        <w:tabs>
          <w:tab w:val="right" w:leader="dot" w:pos="8306"/>
        </w:tabs>
      </w:pPr>
      <w:hyperlink w:anchor="_Toc27628" w:history="1">
        <w:r>
          <w:rPr>
            <w:rFonts w:ascii="仿宋" w:eastAsia="仿宋" w:hAnsi="仿宋" w:cs="仿宋" w:hint="eastAsia"/>
            <w:lang w:eastAsia="zh-CN"/>
          </w:rPr>
          <w:t>九、双端面磨床项目技术管理</w:t>
        </w:r>
        <w:r>
          <w:tab/>
        </w:r>
        <w:r>
          <w:fldChar w:fldCharType="begin"/>
        </w:r>
        <w:r>
          <w:instrText xml:space="preserve"> PAGEREF _Toc27628 \h </w:instrText>
        </w:r>
        <w:r>
          <w:fldChar w:fldCharType="separate"/>
        </w:r>
        <w:r>
          <w:t>31</w:t>
        </w:r>
        <w:r>
          <w:fldChar w:fldCharType="end"/>
        </w:r>
      </w:hyperlink>
    </w:p>
    <w:p>
      <w:pPr>
        <w:pStyle w:val="TOC2"/>
        <w:tabs>
          <w:tab w:val="right" w:leader="dot" w:pos="8306"/>
        </w:tabs>
      </w:pPr>
      <w:hyperlink w:anchor="_Toc22676" w:history="1">
        <w:r>
          <w:rPr>
            <w:rFonts w:ascii="仿宋" w:eastAsia="仿宋" w:hAnsi="仿宋" w:cs="仿宋" w:hint="eastAsia"/>
            <w:lang w:eastAsia="zh-CN"/>
          </w:rPr>
          <w:t>(一)、技术方案选用方向</w:t>
        </w:r>
        <w:r>
          <w:tab/>
        </w:r>
        <w:r>
          <w:fldChar w:fldCharType="begin"/>
        </w:r>
        <w:r>
          <w:instrText xml:space="preserve"> PAGEREF _Toc22676 \h </w:instrText>
        </w:r>
        <w:r>
          <w:fldChar w:fldCharType="separate"/>
        </w:r>
        <w:r>
          <w:t>31</w:t>
        </w:r>
        <w:r>
          <w:fldChar w:fldCharType="end"/>
        </w:r>
      </w:hyperlink>
    </w:p>
    <w:p>
      <w:pPr>
        <w:pStyle w:val="TOC2"/>
        <w:tabs>
          <w:tab w:val="right" w:leader="dot" w:pos="8306"/>
        </w:tabs>
      </w:pPr>
      <w:hyperlink w:anchor="_Toc1488" w:history="1">
        <w:r>
          <w:rPr>
            <w:rFonts w:ascii="仿宋" w:eastAsia="仿宋" w:hAnsi="仿宋" w:cs="仿宋" w:hint="eastAsia"/>
            <w:lang w:eastAsia="zh-CN"/>
          </w:rPr>
          <w:t>(二)、工艺技术方案选用原则</w:t>
        </w:r>
        <w:r>
          <w:tab/>
        </w:r>
        <w:r>
          <w:fldChar w:fldCharType="begin"/>
        </w:r>
        <w:r>
          <w:instrText xml:space="preserve"> PAGEREF _Toc1488 \h </w:instrText>
        </w:r>
        <w:r>
          <w:fldChar w:fldCharType="separate"/>
        </w:r>
        <w:r>
          <w:t>33</w:t>
        </w:r>
        <w:r>
          <w:fldChar w:fldCharType="end"/>
        </w:r>
      </w:hyperlink>
    </w:p>
    <w:p>
      <w:pPr>
        <w:pStyle w:val="TOC2"/>
        <w:tabs>
          <w:tab w:val="right" w:leader="dot" w:pos="8306"/>
        </w:tabs>
      </w:pPr>
      <w:hyperlink w:anchor="_Toc14450" w:history="1">
        <w:r>
          <w:rPr>
            <w:rFonts w:ascii="仿宋" w:eastAsia="仿宋" w:hAnsi="仿宋" w:cs="仿宋" w:hint="eastAsia"/>
            <w:lang w:eastAsia="zh-CN"/>
          </w:rPr>
          <w:t>(三)、工艺技术方案要求</w:t>
        </w:r>
        <w:r>
          <w:tab/>
        </w:r>
        <w:r>
          <w:fldChar w:fldCharType="begin"/>
        </w:r>
        <w:r>
          <w:instrText xml:space="preserve"> PAGEREF _Toc14450 \h </w:instrText>
        </w:r>
        <w:r>
          <w:fldChar w:fldCharType="separate"/>
        </w:r>
        <w:r>
          <w:t>35</w:t>
        </w:r>
        <w:r>
          <w:fldChar w:fldCharType="end"/>
        </w:r>
      </w:hyperlink>
    </w:p>
    <w:p>
      <w:pPr>
        <w:pStyle w:val="TOC1"/>
        <w:tabs>
          <w:tab w:val="right" w:leader="dot" w:pos="8306"/>
        </w:tabs>
      </w:pPr>
      <w:hyperlink w:anchor="_Toc30145" w:history="1">
        <w:r>
          <w:rPr>
            <w:rFonts w:ascii="仿宋" w:eastAsia="仿宋" w:hAnsi="仿宋" w:cs="仿宋" w:hint="eastAsia"/>
            <w:lang w:eastAsia="zh-CN"/>
          </w:rPr>
          <w:t>十、双端面磨床项目经营效益</w:t>
        </w:r>
        <w:r>
          <w:tab/>
        </w:r>
        <w:r>
          <w:fldChar w:fldCharType="begin"/>
        </w:r>
        <w:r>
          <w:instrText xml:space="preserve"> PAGEREF _Toc30145 \h </w:instrText>
        </w:r>
        <w:r>
          <w:fldChar w:fldCharType="separate"/>
        </w:r>
        <w:r>
          <w:t>37</w:t>
        </w:r>
        <w:r>
          <w:fldChar w:fldCharType="end"/>
        </w:r>
      </w:hyperlink>
    </w:p>
    <w:p>
      <w:pPr>
        <w:pStyle w:val="TOC2"/>
        <w:tabs>
          <w:tab w:val="right" w:leader="dot" w:pos="8306"/>
        </w:tabs>
      </w:pPr>
      <w:hyperlink w:anchor="_Toc29089" w:history="1">
        <w:r>
          <w:rPr>
            <w:rFonts w:ascii="仿宋" w:eastAsia="仿宋" w:hAnsi="仿宋" w:cs="仿宋" w:hint="eastAsia"/>
            <w:lang w:eastAsia="zh-CN"/>
          </w:rPr>
          <w:t>(一)、经济评价财务测算</w:t>
        </w:r>
        <w:r>
          <w:tab/>
        </w:r>
        <w:r>
          <w:fldChar w:fldCharType="begin"/>
        </w:r>
        <w:r>
          <w:instrText xml:space="preserve"> PAGEREF _Toc29089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1" w:history="1">
        <w:r>
          <w:rPr>
            <w:rFonts w:ascii="仿宋" w:eastAsia="仿宋" w:hAnsi="仿宋" w:cs="仿宋" w:hint="eastAsia"/>
            <w:lang w:eastAsia="zh-CN"/>
          </w:rPr>
          <w:t>(二)、双端面磨床项目盈利能力分析</w:t>
        </w:r>
        <w:r>
          <w:tab/>
        </w:r>
        <w:r>
          <w:fldChar w:fldCharType="begin"/>
        </w:r>
        <w:r>
          <w:instrText xml:space="preserve"> PAGEREF _Toc2121 \h </w:instrText>
        </w:r>
        <w:r>
          <w:fldChar w:fldCharType="separate"/>
        </w:r>
        <w:r>
          <w:t>39</w:t>
        </w:r>
        <w:r>
          <w:fldChar w:fldCharType="end"/>
        </w:r>
      </w:hyperlink>
    </w:p>
    <w:p>
      <w:pPr>
        <w:pStyle w:val="TOC1"/>
        <w:tabs>
          <w:tab w:val="right" w:leader="dot" w:pos="8306"/>
        </w:tabs>
      </w:pPr>
      <w:hyperlink w:anchor="_Toc29803" w:history="1">
        <w:r>
          <w:rPr>
            <w:rFonts w:ascii="仿宋" w:eastAsia="仿宋" w:hAnsi="仿宋" w:cs="仿宋" w:hint="eastAsia"/>
            <w:lang w:eastAsia="zh-CN"/>
          </w:rPr>
          <w:t>十一、双端面磨床项目风险管理</w:t>
        </w:r>
        <w:r>
          <w:tab/>
        </w:r>
        <w:r>
          <w:fldChar w:fldCharType="begin"/>
        </w:r>
        <w:r>
          <w:instrText xml:space="preserve"> PAGEREF _Toc29803 \h </w:instrText>
        </w:r>
        <w:r>
          <w:fldChar w:fldCharType="separate"/>
        </w:r>
        <w:r>
          <w:t>39</w:t>
        </w:r>
        <w:r>
          <w:fldChar w:fldCharType="end"/>
        </w:r>
      </w:hyperlink>
    </w:p>
    <w:p>
      <w:pPr>
        <w:pStyle w:val="TOC2"/>
        <w:tabs>
          <w:tab w:val="right" w:leader="dot" w:pos="8306"/>
        </w:tabs>
      </w:pPr>
      <w:hyperlink w:anchor="_Toc29412" w:history="1">
        <w:r>
          <w:rPr>
            <w:rFonts w:ascii="仿宋" w:eastAsia="仿宋" w:hAnsi="仿宋" w:cs="仿宋" w:hint="eastAsia"/>
            <w:lang w:eastAsia="zh-CN"/>
          </w:rPr>
          <w:t>(一)、风险识别与评估</w:t>
        </w:r>
        <w:r>
          <w:tab/>
        </w:r>
        <w:r>
          <w:fldChar w:fldCharType="begin"/>
        </w:r>
        <w:r>
          <w:instrText xml:space="preserve"> PAGEREF _Toc29412 \h </w:instrText>
        </w:r>
        <w:r>
          <w:fldChar w:fldCharType="separate"/>
        </w:r>
        <w:r>
          <w:t>39</w:t>
        </w:r>
        <w:r>
          <w:fldChar w:fldCharType="end"/>
        </w:r>
      </w:hyperlink>
    </w:p>
    <w:p>
      <w:pPr>
        <w:pStyle w:val="TOC2"/>
        <w:tabs>
          <w:tab w:val="right" w:leader="dot" w:pos="8306"/>
        </w:tabs>
      </w:pPr>
      <w:hyperlink w:anchor="_Toc30029" w:history="1">
        <w:r>
          <w:rPr>
            <w:rFonts w:ascii="仿宋" w:eastAsia="仿宋" w:hAnsi="仿宋" w:cs="仿宋" w:hint="eastAsia"/>
            <w:lang w:eastAsia="zh-CN"/>
          </w:rPr>
          <w:t>(二)、风险应对策略</w:t>
        </w:r>
        <w:r>
          <w:tab/>
        </w:r>
        <w:r>
          <w:fldChar w:fldCharType="begin"/>
        </w:r>
        <w:r>
          <w:instrText xml:space="preserve"> PAGEREF _Toc30029 \h </w:instrText>
        </w:r>
        <w:r>
          <w:fldChar w:fldCharType="separate"/>
        </w:r>
        <w:r>
          <w:t>41</w:t>
        </w:r>
        <w:r>
          <w:fldChar w:fldCharType="end"/>
        </w:r>
      </w:hyperlink>
    </w:p>
    <w:p>
      <w:pPr>
        <w:pStyle w:val="TOC2"/>
        <w:tabs>
          <w:tab w:val="right" w:leader="dot" w:pos="8306"/>
        </w:tabs>
      </w:pPr>
      <w:hyperlink w:anchor="_Toc24903" w:history="1">
        <w:r>
          <w:rPr>
            <w:rFonts w:ascii="仿宋" w:eastAsia="仿宋" w:hAnsi="仿宋" w:cs="仿宋" w:hint="eastAsia"/>
            <w:lang w:eastAsia="zh-CN"/>
          </w:rPr>
          <w:t>(三)、风险监控与控制</w:t>
        </w:r>
        <w:r>
          <w:tab/>
        </w:r>
        <w:r>
          <w:fldChar w:fldCharType="begin"/>
        </w:r>
        <w:r>
          <w:instrText xml:space="preserve"> PAGEREF _Toc24903 \h </w:instrText>
        </w:r>
        <w:r>
          <w:fldChar w:fldCharType="separate"/>
        </w:r>
        <w:r>
          <w:t>42</w:t>
        </w:r>
        <w:r>
          <w:fldChar w:fldCharType="end"/>
        </w:r>
      </w:hyperlink>
    </w:p>
    <w:p>
      <w:pPr>
        <w:pStyle w:val="TOC1"/>
        <w:tabs>
          <w:tab w:val="right" w:leader="dot" w:pos="8306"/>
        </w:tabs>
      </w:pPr>
      <w:hyperlink w:anchor="_Toc15785" w:history="1">
        <w:r>
          <w:rPr>
            <w:rFonts w:ascii="仿宋" w:eastAsia="仿宋" w:hAnsi="仿宋" w:cs="仿宋" w:hint="eastAsia"/>
            <w:lang w:eastAsia="zh-CN"/>
          </w:rPr>
          <w:t>十二、生产安全保护</w:t>
        </w:r>
        <w:r>
          <w:tab/>
        </w:r>
        <w:r>
          <w:fldChar w:fldCharType="begin"/>
        </w:r>
        <w:r>
          <w:instrText xml:space="preserve"> PAGEREF _Toc15785 \h </w:instrText>
        </w:r>
        <w:r>
          <w:fldChar w:fldCharType="separate"/>
        </w:r>
        <w:r>
          <w:t>43</w:t>
        </w:r>
        <w:r>
          <w:fldChar w:fldCharType="end"/>
        </w:r>
      </w:hyperlink>
    </w:p>
    <w:p>
      <w:pPr>
        <w:pStyle w:val="TOC2"/>
        <w:tabs>
          <w:tab w:val="right" w:leader="dot" w:pos="8306"/>
        </w:tabs>
      </w:pPr>
      <w:hyperlink w:anchor="_Toc6596" w:history="1">
        <w:r>
          <w:rPr>
            <w:rFonts w:ascii="仿宋" w:eastAsia="仿宋" w:hAnsi="仿宋" w:cs="仿宋" w:hint="eastAsia"/>
            <w:lang w:eastAsia="zh-CN"/>
          </w:rPr>
          <w:t>(一)、消防安全</w:t>
        </w:r>
        <w:r>
          <w:tab/>
        </w:r>
        <w:r>
          <w:fldChar w:fldCharType="begin"/>
        </w:r>
        <w:r>
          <w:instrText xml:space="preserve"> PAGEREF _Toc6596 \h </w:instrText>
        </w:r>
        <w:r>
          <w:fldChar w:fldCharType="separate"/>
        </w:r>
        <w:r>
          <w:t>43</w:t>
        </w:r>
        <w:r>
          <w:fldChar w:fldCharType="end"/>
        </w:r>
      </w:hyperlink>
    </w:p>
    <w:p>
      <w:pPr>
        <w:pStyle w:val="TOC2"/>
        <w:tabs>
          <w:tab w:val="right" w:leader="dot" w:pos="8306"/>
        </w:tabs>
      </w:pPr>
      <w:hyperlink w:anchor="_Toc31513" w:history="1">
        <w:r>
          <w:rPr>
            <w:rFonts w:ascii="仿宋" w:eastAsia="仿宋" w:hAnsi="仿宋" w:cs="仿宋" w:hint="eastAsia"/>
            <w:lang w:eastAsia="zh-CN"/>
          </w:rPr>
          <w:t>(二)、防火防爆总图布置措施</w:t>
        </w:r>
        <w:r>
          <w:tab/>
        </w:r>
        <w:r>
          <w:fldChar w:fldCharType="begin"/>
        </w:r>
        <w:r>
          <w:instrText xml:space="preserve"> PAGEREF _Toc31513 \h </w:instrText>
        </w:r>
        <w:r>
          <w:fldChar w:fldCharType="separate"/>
        </w:r>
        <w:r>
          <w:t>45</w:t>
        </w:r>
        <w:r>
          <w:fldChar w:fldCharType="end"/>
        </w:r>
      </w:hyperlink>
    </w:p>
    <w:p>
      <w:pPr>
        <w:pStyle w:val="TOC2"/>
        <w:tabs>
          <w:tab w:val="right" w:leader="dot" w:pos="8306"/>
        </w:tabs>
      </w:pPr>
      <w:hyperlink w:anchor="_Toc23004" w:history="1">
        <w:r>
          <w:rPr>
            <w:rFonts w:ascii="仿宋" w:eastAsia="仿宋" w:hAnsi="仿宋" w:cs="仿宋" w:hint="eastAsia"/>
            <w:lang w:eastAsia="zh-CN"/>
          </w:rPr>
          <w:t>(三)、自然灾害防范措施</w:t>
        </w:r>
        <w:r>
          <w:tab/>
        </w:r>
        <w:r>
          <w:fldChar w:fldCharType="begin"/>
        </w:r>
        <w:r>
          <w:instrText xml:space="preserve"> PAGEREF _Toc23004 \h </w:instrText>
        </w:r>
        <w:r>
          <w:fldChar w:fldCharType="separate"/>
        </w:r>
        <w:r>
          <w:t>46</w:t>
        </w:r>
        <w:r>
          <w:fldChar w:fldCharType="end"/>
        </w:r>
      </w:hyperlink>
    </w:p>
    <w:p>
      <w:pPr>
        <w:pStyle w:val="TOC2"/>
        <w:tabs>
          <w:tab w:val="right" w:leader="dot" w:pos="8306"/>
        </w:tabs>
      </w:pPr>
      <w:hyperlink w:anchor="_Toc19008" w:history="1">
        <w:r>
          <w:rPr>
            <w:rFonts w:ascii="仿宋" w:eastAsia="仿宋" w:hAnsi="仿宋" w:cs="仿宋" w:hint="eastAsia"/>
            <w:lang w:eastAsia="zh-CN"/>
          </w:rPr>
          <w:t>(四)、安全色及安全标志使用要求</w:t>
        </w:r>
        <w:r>
          <w:tab/>
        </w:r>
        <w:r>
          <w:fldChar w:fldCharType="begin"/>
        </w:r>
        <w:r>
          <w:instrText xml:space="preserve"> PAGEREF _Toc19008 \h </w:instrText>
        </w:r>
        <w:r>
          <w:fldChar w:fldCharType="separate"/>
        </w:r>
        <w:r>
          <w:t>47</w:t>
        </w:r>
        <w:r>
          <w:fldChar w:fldCharType="end"/>
        </w:r>
      </w:hyperlink>
    </w:p>
    <w:p>
      <w:pPr>
        <w:pStyle w:val="TOC2"/>
        <w:tabs>
          <w:tab w:val="right" w:leader="dot" w:pos="8306"/>
        </w:tabs>
      </w:pPr>
      <w:hyperlink w:anchor="_Toc21560" w:history="1">
        <w:r>
          <w:rPr>
            <w:rFonts w:ascii="仿宋" w:eastAsia="仿宋" w:hAnsi="仿宋" w:cs="仿宋" w:hint="eastAsia"/>
            <w:lang w:eastAsia="zh-CN"/>
          </w:rPr>
          <w:t>(五)、防尘防毒措施</w:t>
        </w:r>
        <w:r>
          <w:tab/>
        </w:r>
        <w:r>
          <w:fldChar w:fldCharType="begin"/>
        </w:r>
        <w:r>
          <w:instrText xml:space="preserve"> PAGEREF _Toc21560 \h </w:instrText>
        </w:r>
        <w:r>
          <w:fldChar w:fldCharType="separate"/>
        </w:r>
        <w:r>
          <w:t>48</w:t>
        </w:r>
        <w:r>
          <w:fldChar w:fldCharType="end"/>
        </w:r>
      </w:hyperlink>
    </w:p>
    <w:p>
      <w:pPr>
        <w:pStyle w:val="TOC2"/>
        <w:tabs>
          <w:tab w:val="right" w:leader="dot" w:pos="8306"/>
        </w:tabs>
      </w:pPr>
      <w:hyperlink w:anchor="_Toc24917" w:history="1">
        <w:r>
          <w:rPr>
            <w:rFonts w:ascii="仿宋" w:eastAsia="仿宋" w:hAnsi="仿宋" w:cs="仿宋" w:hint="eastAsia"/>
            <w:lang w:eastAsia="zh-CN"/>
          </w:rPr>
          <w:t>(六)、防静电、触电防护及防雷措施</w:t>
        </w:r>
        <w:r>
          <w:tab/>
        </w:r>
        <w:r>
          <w:fldChar w:fldCharType="begin"/>
        </w:r>
        <w:r>
          <w:instrText xml:space="preserve"> PAGEREF _Toc24917 \h </w:instrText>
        </w:r>
        <w:r>
          <w:fldChar w:fldCharType="separate"/>
        </w:r>
        <w:r>
          <w:t>48</w:t>
        </w:r>
        <w:r>
          <w:fldChar w:fldCharType="end"/>
        </w:r>
      </w:hyperlink>
    </w:p>
    <w:p>
      <w:pPr>
        <w:pStyle w:val="TOC2"/>
        <w:tabs>
          <w:tab w:val="right" w:leader="dot" w:pos="8306"/>
        </w:tabs>
      </w:pPr>
      <w:hyperlink w:anchor="_Toc17316" w:history="1">
        <w:r>
          <w:rPr>
            <w:rFonts w:ascii="仿宋" w:eastAsia="仿宋" w:hAnsi="仿宋" w:cs="仿宋" w:hint="eastAsia"/>
            <w:lang w:eastAsia="zh-CN"/>
          </w:rPr>
          <w:t>(七)、机械设备安全保障措施</w:t>
        </w:r>
        <w:r>
          <w:tab/>
        </w:r>
        <w:r>
          <w:fldChar w:fldCharType="begin"/>
        </w:r>
        <w:r>
          <w:instrText xml:space="preserve"> PAGEREF _Toc17316 \h </w:instrText>
        </w:r>
        <w:r>
          <w:fldChar w:fldCharType="separate"/>
        </w:r>
        <w:r>
          <w:t>50</w:t>
        </w:r>
        <w:r>
          <w:fldChar w:fldCharType="end"/>
        </w:r>
      </w:hyperlink>
    </w:p>
    <w:p>
      <w:pPr>
        <w:pStyle w:val="TOC1"/>
        <w:tabs>
          <w:tab w:val="right" w:leader="dot" w:pos="8306"/>
        </w:tabs>
      </w:pPr>
      <w:hyperlink w:anchor="_Toc8113" w:history="1">
        <w:r>
          <w:rPr>
            <w:rFonts w:ascii="仿宋" w:eastAsia="仿宋" w:hAnsi="仿宋" w:cs="仿宋" w:hint="eastAsia"/>
            <w:lang w:eastAsia="zh-CN"/>
          </w:rPr>
          <w:t>十三、供应链管理</w:t>
        </w:r>
        <w:r>
          <w:tab/>
        </w:r>
        <w:r>
          <w:fldChar w:fldCharType="begin"/>
        </w:r>
        <w:r>
          <w:instrText xml:space="preserve"> PAGEREF _Toc8113 \h </w:instrText>
        </w:r>
        <w:r>
          <w:fldChar w:fldCharType="separate"/>
        </w:r>
        <w:r>
          <w:t>51</w:t>
        </w:r>
        <w:r>
          <w:fldChar w:fldCharType="end"/>
        </w:r>
      </w:hyperlink>
    </w:p>
    <w:p>
      <w:pPr>
        <w:pStyle w:val="TOC2"/>
        <w:tabs>
          <w:tab w:val="right" w:leader="dot" w:pos="8306"/>
        </w:tabs>
      </w:pPr>
      <w:hyperlink w:anchor="_Toc25291" w:history="1">
        <w:r>
          <w:rPr>
            <w:rFonts w:ascii="仿宋" w:eastAsia="仿宋" w:hAnsi="仿宋" w:cs="仿宋" w:hint="eastAsia"/>
            <w:lang w:eastAsia="zh-CN"/>
          </w:rPr>
          <w:t>(一)、供应链战略规划</w:t>
        </w:r>
        <w:r>
          <w:tab/>
        </w:r>
        <w:r>
          <w:fldChar w:fldCharType="begin"/>
        </w:r>
        <w:r>
          <w:instrText xml:space="preserve"> PAGEREF _Toc25291 \h </w:instrText>
        </w:r>
        <w:r>
          <w:fldChar w:fldCharType="separate"/>
        </w:r>
        <w:r>
          <w:t>51</w:t>
        </w:r>
        <w:r>
          <w:fldChar w:fldCharType="end"/>
        </w:r>
      </w:hyperlink>
    </w:p>
    <w:p>
      <w:pPr>
        <w:pStyle w:val="TOC2"/>
        <w:tabs>
          <w:tab w:val="right" w:leader="dot" w:pos="8306"/>
        </w:tabs>
      </w:pPr>
      <w:hyperlink w:anchor="_Toc13099" w:history="1">
        <w:r>
          <w:rPr>
            <w:rFonts w:ascii="仿宋" w:eastAsia="仿宋" w:hAnsi="仿宋" w:cs="仿宋" w:hint="eastAsia"/>
            <w:lang w:eastAsia="zh-CN"/>
          </w:rPr>
          <w:t>(二)、供应商选择与合作</w:t>
        </w:r>
        <w:r>
          <w:tab/>
        </w:r>
        <w:r>
          <w:fldChar w:fldCharType="begin"/>
        </w:r>
        <w:r>
          <w:instrText xml:space="preserve"> PAGEREF _Toc13099 \h </w:instrText>
        </w:r>
        <w:r>
          <w:fldChar w:fldCharType="separate"/>
        </w:r>
        <w:r>
          <w:t>53</w:t>
        </w:r>
        <w:r>
          <w:fldChar w:fldCharType="end"/>
        </w:r>
      </w:hyperlink>
    </w:p>
    <w:p>
      <w:pPr>
        <w:pStyle w:val="TOC2"/>
        <w:tabs>
          <w:tab w:val="right" w:leader="dot" w:pos="8306"/>
        </w:tabs>
      </w:pPr>
      <w:hyperlink w:anchor="_Toc22195" w:history="1">
        <w:r>
          <w:rPr>
            <w:rFonts w:ascii="仿宋" w:eastAsia="仿宋" w:hAnsi="仿宋" w:cs="仿宋" w:hint="eastAsia"/>
            <w:lang w:eastAsia="zh-CN"/>
          </w:rPr>
          <w:t>(三)、物流与库存管理</w:t>
        </w:r>
        <w:r>
          <w:tab/>
        </w:r>
        <w:r>
          <w:fldChar w:fldCharType="begin"/>
        </w:r>
        <w:r>
          <w:instrText xml:space="preserve"> PAGEREF _Toc22195 \h </w:instrText>
        </w:r>
        <w:r>
          <w:fldChar w:fldCharType="separate"/>
        </w:r>
        <w:r>
          <w:t>54</w:t>
        </w:r>
        <w:r>
          <w:fldChar w:fldCharType="end"/>
        </w:r>
      </w:hyperlink>
    </w:p>
    <w:p>
      <w:pPr>
        <w:pStyle w:val="TOC1"/>
        <w:tabs>
          <w:tab w:val="right" w:leader="dot" w:pos="8306"/>
        </w:tabs>
      </w:pPr>
      <w:hyperlink w:anchor="_Toc18702" w:history="1">
        <w:r>
          <w:rPr>
            <w:rFonts w:ascii="仿宋" w:eastAsia="仿宋" w:hAnsi="仿宋" w:cs="仿宋" w:hint="eastAsia"/>
            <w:lang w:eastAsia="zh-CN"/>
          </w:rPr>
          <w:t>十四、质量管理体系</w:t>
        </w:r>
        <w:r>
          <w:tab/>
        </w:r>
        <w:r>
          <w:fldChar w:fldCharType="begin"/>
        </w:r>
        <w:r>
          <w:instrText xml:space="preserve"> PAGEREF _Toc18702 \h </w:instrText>
        </w:r>
        <w:r>
          <w:fldChar w:fldCharType="separate"/>
        </w:r>
        <w:r>
          <w:t>55</w:t>
        </w:r>
        <w:r>
          <w:fldChar w:fldCharType="end"/>
        </w:r>
      </w:hyperlink>
    </w:p>
    <w:p>
      <w:pPr>
        <w:pStyle w:val="TOC2"/>
        <w:tabs>
          <w:tab w:val="right" w:leader="dot" w:pos="8306"/>
        </w:tabs>
      </w:pPr>
      <w:hyperlink w:anchor="_Toc19030" w:history="1">
        <w:r>
          <w:rPr>
            <w:rFonts w:ascii="仿宋" w:eastAsia="仿宋" w:hAnsi="仿宋" w:cs="仿宋" w:hint="eastAsia"/>
            <w:lang w:eastAsia="zh-CN"/>
          </w:rPr>
          <w:t>(一)、质量目标与方针</w:t>
        </w:r>
        <w:r>
          <w:tab/>
        </w:r>
        <w:r>
          <w:fldChar w:fldCharType="begin"/>
        </w:r>
        <w:r>
          <w:instrText xml:space="preserve"> PAGEREF _Toc19030 \h </w:instrText>
        </w:r>
        <w:r>
          <w:fldChar w:fldCharType="separate"/>
        </w:r>
        <w:r>
          <w:t>55</w:t>
        </w:r>
        <w:r>
          <w:fldChar w:fldCharType="end"/>
        </w:r>
      </w:hyperlink>
    </w:p>
    <w:p>
      <w:pPr>
        <w:pStyle w:val="TOC2"/>
        <w:tabs>
          <w:tab w:val="right" w:leader="dot" w:pos="8306"/>
        </w:tabs>
      </w:pPr>
      <w:hyperlink w:anchor="_Toc12256" w:history="1">
        <w:r>
          <w:rPr>
            <w:rFonts w:ascii="仿宋" w:eastAsia="仿宋" w:hAnsi="仿宋" w:cs="仿宋" w:hint="eastAsia"/>
            <w:lang w:eastAsia="zh-CN"/>
          </w:rPr>
          <w:t>(二)、质量管理责任</w:t>
        </w:r>
        <w:r>
          <w:tab/>
        </w:r>
        <w:r>
          <w:fldChar w:fldCharType="begin"/>
        </w:r>
        <w:r>
          <w:instrText xml:space="preserve"> PAGEREF _Toc12256 \h </w:instrText>
        </w:r>
        <w:r>
          <w:fldChar w:fldCharType="separate"/>
        </w:r>
        <w:r>
          <w:t>56</w:t>
        </w:r>
        <w:r>
          <w:fldChar w:fldCharType="end"/>
        </w:r>
      </w:hyperlink>
    </w:p>
    <w:p>
      <w:pPr>
        <w:pStyle w:val="TOC2"/>
        <w:tabs>
          <w:tab w:val="right" w:leader="dot" w:pos="8306"/>
        </w:tabs>
      </w:pPr>
      <w:hyperlink w:anchor="_Toc11212" w:history="1">
        <w:r>
          <w:rPr>
            <w:rFonts w:ascii="仿宋" w:eastAsia="仿宋" w:hAnsi="仿宋" w:cs="仿宋" w:hint="eastAsia"/>
            <w:lang w:eastAsia="zh-CN"/>
          </w:rPr>
          <w:t>(三)、质量管理体系文件</w:t>
        </w:r>
        <w:r>
          <w:tab/>
        </w:r>
        <w:r>
          <w:fldChar w:fldCharType="begin"/>
        </w:r>
        <w:r>
          <w:instrText xml:space="preserve"> PAGEREF _Toc11212 \h </w:instrText>
        </w:r>
        <w:r>
          <w:fldChar w:fldCharType="separate"/>
        </w:r>
        <w:r>
          <w:t>58</w:t>
        </w:r>
        <w:r>
          <w:fldChar w:fldCharType="end"/>
        </w:r>
      </w:hyperlink>
    </w:p>
    <w:p>
      <w:pPr>
        <w:pStyle w:val="TOC2"/>
        <w:tabs>
          <w:tab w:val="right" w:leader="dot" w:pos="8306"/>
        </w:tabs>
      </w:pPr>
      <w:hyperlink w:anchor="_Toc14431" w:history="1">
        <w:r>
          <w:rPr>
            <w:rFonts w:ascii="仿宋" w:eastAsia="仿宋" w:hAnsi="仿宋" w:cs="仿宋" w:hint="eastAsia"/>
            <w:lang w:eastAsia="zh-CN"/>
          </w:rPr>
          <w:t>(四)、质量培训与教育</w:t>
        </w:r>
        <w:r>
          <w:tab/>
        </w:r>
        <w:r>
          <w:fldChar w:fldCharType="begin"/>
        </w:r>
        <w:r>
          <w:instrText xml:space="preserve"> PAGEREF _Toc14431 \h </w:instrText>
        </w:r>
        <w:r>
          <w:fldChar w:fldCharType="separate"/>
        </w:r>
        <w:r>
          <w:t>60</w:t>
        </w:r>
        <w:r>
          <w:fldChar w:fldCharType="end"/>
        </w:r>
      </w:hyperlink>
    </w:p>
    <w:p>
      <w:pPr>
        <w:pStyle w:val="TOC2"/>
        <w:tabs>
          <w:tab w:val="right" w:leader="dot" w:pos="8306"/>
        </w:tabs>
      </w:pPr>
      <w:hyperlink w:anchor="_Toc16341" w:history="1">
        <w:r>
          <w:rPr>
            <w:rFonts w:ascii="仿宋" w:eastAsia="仿宋" w:hAnsi="仿宋" w:cs="仿宋" w:hint="eastAsia"/>
            <w:lang w:eastAsia="zh-CN"/>
          </w:rPr>
          <w:t>(五)、质量审核与评价</w:t>
        </w:r>
        <w:r>
          <w:tab/>
        </w:r>
        <w:r>
          <w:fldChar w:fldCharType="begin"/>
        </w:r>
        <w:r>
          <w:instrText xml:space="preserve"> PAGEREF _Toc16341 \h </w:instrText>
        </w:r>
        <w:r>
          <w:fldChar w:fldCharType="separate"/>
        </w:r>
        <w:r>
          <w:t>61</w:t>
        </w:r>
        <w:r>
          <w:fldChar w:fldCharType="end"/>
        </w:r>
      </w:hyperlink>
    </w:p>
    <w:p>
      <w:pPr>
        <w:pStyle w:val="TOC2"/>
        <w:tabs>
          <w:tab w:val="right" w:leader="dot" w:pos="8306"/>
        </w:tabs>
      </w:pPr>
      <w:hyperlink w:anchor="_Toc22359" w:history="1">
        <w:r>
          <w:rPr>
            <w:rFonts w:ascii="仿宋" w:eastAsia="仿宋" w:hAnsi="仿宋" w:cs="仿宋" w:hint="eastAsia"/>
            <w:lang w:eastAsia="zh-CN"/>
          </w:rPr>
          <w:t>(六)、不符合与纠正措施</w:t>
        </w:r>
        <w:r>
          <w:tab/>
        </w:r>
        <w:r>
          <w:fldChar w:fldCharType="begin"/>
        </w:r>
        <w:r>
          <w:instrText xml:space="preserve"> PAGEREF _Toc22359 \h </w:instrText>
        </w:r>
        <w:r>
          <w:fldChar w:fldCharType="separate"/>
        </w:r>
        <w:r>
          <w:t>62</w:t>
        </w:r>
        <w:r>
          <w:fldChar w:fldCharType="end"/>
        </w:r>
      </w:hyperlink>
    </w:p>
    <w:p>
      <w:pPr>
        <w:pStyle w:val="TOC1"/>
        <w:tabs>
          <w:tab w:val="right" w:leader="dot" w:pos="8306"/>
        </w:tabs>
      </w:pPr>
      <w:hyperlink w:anchor="_Toc9939" w:history="1">
        <w:r>
          <w:rPr>
            <w:rFonts w:ascii="仿宋" w:eastAsia="仿宋" w:hAnsi="仿宋" w:cs="仿宋" w:hint="eastAsia"/>
            <w:lang w:eastAsia="zh-CN"/>
          </w:rPr>
          <w:t>十五、风险识别与分类</w:t>
        </w:r>
        <w:r>
          <w:tab/>
        </w:r>
        <w:r>
          <w:fldChar w:fldCharType="begin"/>
        </w:r>
        <w:r>
          <w:instrText xml:space="preserve"> PAGEREF _Toc9939 \h </w:instrText>
        </w:r>
        <w:r>
          <w:fldChar w:fldCharType="separate"/>
        </w:r>
        <w:r>
          <w:t>63</w:t>
        </w:r>
        <w:r>
          <w:fldChar w:fldCharType="end"/>
        </w:r>
      </w:hyperlink>
    </w:p>
    <w:p>
      <w:pPr>
        <w:pStyle w:val="TOC2"/>
        <w:tabs>
          <w:tab w:val="right" w:leader="dot" w:pos="8306"/>
        </w:tabs>
      </w:pPr>
      <w:hyperlink w:anchor="_Toc22339" w:history="1">
        <w:r>
          <w:rPr>
            <w:rFonts w:ascii="仿宋" w:eastAsia="仿宋" w:hAnsi="仿宋" w:cs="仿宋" w:hint="eastAsia"/>
            <w:lang w:eastAsia="zh-CN"/>
          </w:rPr>
          <w:t>(一)、风险识别</w:t>
        </w:r>
        <w:r>
          <w:tab/>
        </w:r>
        <w:r>
          <w:fldChar w:fldCharType="begin"/>
        </w:r>
        <w:r>
          <w:instrText xml:space="preserve"> PAGEREF _Toc22339 \h </w:instrText>
        </w:r>
        <w:r>
          <w:fldChar w:fldCharType="separate"/>
        </w:r>
        <w:r>
          <w:t>63</w:t>
        </w:r>
        <w:r>
          <w:fldChar w:fldCharType="end"/>
        </w:r>
      </w:hyperlink>
    </w:p>
    <w:p>
      <w:pPr>
        <w:pStyle w:val="TOC2"/>
        <w:tabs>
          <w:tab w:val="right" w:leader="dot" w:pos="8306"/>
        </w:tabs>
      </w:pPr>
      <w:hyperlink w:anchor="_Toc1651" w:history="1">
        <w:r>
          <w:rPr>
            <w:rFonts w:ascii="仿宋" w:eastAsia="仿宋" w:hAnsi="仿宋" w:cs="仿宋" w:hint="eastAsia"/>
            <w:lang w:eastAsia="zh-CN"/>
          </w:rPr>
          <w:t>(二)、风险分类</w:t>
        </w:r>
        <w:r>
          <w:tab/>
        </w:r>
        <w:r>
          <w:fldChar w:fldCharType="begin"/>
        </w:r>
        <w:r>
          <w:instrText xml:space="preserve"> PAGEREF _Toc1651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007"/>
      <w:r>
        <w:rPr>
          <w:rFonts w:ascii="仿宋" w:eastAsia="仿宋" w:hAnsi="仿宋" w:cs="仿宋" w:hint="eastAsia"/>
          <w:sz w:val="28"/>
          <w:lang w:eastAsia="zh-CN"/>
        </w:rPr>
        <w:t>一、双端面磨床项目土建工程</w:t>
      </w:r>
      <w:bookmarkEnd w:id="2"/>
    </w:p>
    <w:p>
      <w:pPr>
        <w:pStyle w:val="Heading2"/>
        <w:rPr>
          <w:rFonts w:ascii="仿宋" w:eastAsia="仿宋" w:hAnsi="仿宋" w:cs="仿宋" w:hint="eastAsia"/>
          <w:lang w:eastAsia="zh-CN"/>
        </w:rPr>
      </w:pPr>
      <w:bookmarkStart w:id="3" w:name="_Toc184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在双端面磨床项目的建筑工程设计中，我们将秉承一系列重要的设计原则，以确保双端面磨床项目建筑在功能、美观、可持续性等方面达到最佳效果。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首要原则是确保建筑的功能性得到最大化的发挥。我们将充分理解双端面磨床项目的实际需求，合理布局各个功能区域，保证建筑在满足业务需求的同时，提供高效的工作环境。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在建筑设计中，我们将综合考虑建设和运营成本。通过精细的经济效益分析，确保设计方案在高效利用资源的同时，对双端面磨床项目的长期盈利能力有积极的贡献。</w:t>
      </w:r>
    </w:p>
    <w:p>
      <w:pPr>
        <w:pStyle w:val="Heading2"/>
        <w:ind w:firstLine="560" w:firstLineChars="200"/>
        <w:rPr>
          <w:rFonts w:ascii="仿宋" w:eastAsia="仿宋" w:hAnsi="仿宋" w:cs="仿宋" w:hint="eastAsia"/>
          <w:sz w:val="28"/>
          <w:lang w:eastAsia="zh-CN"/>
        </w:rPr>
      </w:pPr>
      <w:bookmarkStart w:id="4" w:name="_Toc60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端面磨床项目的土建工程设计中，我们将精准设定设计年限，结合双端面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双端面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4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双端面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双端面磨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双端面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8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本期工程双端面磨床项目预计总建筑面积XXX平方米，其中：计容建筑面积XXX平方米，计划建筑工程投资XX万元，占双端面磨床项目总投资的XX%。</w:t>
      </w:r>
    </w:p>
    <w:p>
      <w:pPr>
        <w:pStyle w:val="Heading1"/>
        <w:ind w:firstLine="560" w:firstLineChars="200"/>
        <w:rPr>
          <w:rFonts w:ascii="仿宋" w:eastAsia="仿宋" w:hAnsi="仿宋" w:cs="仿宋" w:hint="eastAsia"/>
          <w:sz w:val="28"/>
          <w:lang w:eastAsia="zh-CN"/>
        </w:rPr>
      </w:pPr>
      <w:bookmarkStart w:id="7" w:name="_Toc18828"/>
      <w:r>
        <w:rPr>
          <w:rFonts w:ascii="仿宋" w:eastAsia="仿宋" w:hAnsi="仿宋" w:cs="仿宋" w:hint="eastAsia"/>
          <w:sz w:val="28"/>
          <w:lang w:eastAsia="zh-CN"/>
        </w:rPr>
        <w:t>二、双端面磨床项目危机管理</w:t>
      </w:r>
      <w:bookmarkEnd w:id="7"/>
    </w:p>
    <w:p>
      <w:pPr>
        <w:pStyle w:val="Heading2"/>
        <w:rPr>
          <w:rFonts w:ascii="仿宋" w:eastAsia="仿宋" w:hAnsi="仿宋" w:cs="仿宋" w:hint="eastAsia"/>
          <w:lang w:eastAsia="zh-CN"/>
        </w:rPr>
      </w:pPr>
      <w:bookmarkStart w:id="8" w:name="_Toc3182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双端面磨床项目危机管理中，危机预警与识别是确保双端面磨床项目稳健运行的核心步骤。通过建立全面的监测机制，双端面磨床项目团队旨在及时发现和理解潜在的风险和危机因素，以便采取及时的预防和应对措施，确保双端面磨床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首先，通过深入的风险评估，双端面磨床项目团队全面分析了整个双端面磨床项目和各个阶段可能存在的威胁。这包括准确评估每个潜在风险的发生概率和可能影响的程度，为后续危机预警提供了有力支持。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双端面磨床项目团队着重于明确定义双端面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双端面磨床项目进展的持续监控，团队能够及时发现潜在问题并作出迅速反应。双端面磨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在这一阶段，团队的专业素养和反应速度将发挥至关重要的作用，以确保潜在危机能够在初期得到有效的处理，最大程度地减轻负面影响。通过危机预警与识别，双端面磨床项目得以更有序、可控地推进。</w:t>
      </w:r>
    </w:p>
    <w:p>
      <w:pPr>
        <w:pStyle w:val="Heading2"/>
        <w:ind w:firstLine="560" w:firstLineChars="200"/>
        <w:rPr>
          <w:rFonts w:ascii="仿宋" w:eastAsia="仿宋" w:hAnsi="仿宋" w:cs="仿宋" w:hint="eastAsia"/>
          <w:sz w:val="28"/>
          <w:lang w:eastAsia="zh-CN"/>
        </w:rPr>
      </w:pPr>
      <w:bookmarkStart w:id="9" w:name="_Toc366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在危机发生时，双端面磨床项目团队立即行动，成立了应急小组。该小组的任务是迅速制定并实施紧急应对措施，以最小化潜在损失。以下是采取的主要措施：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暂停双端面磨床项目进度：为遏制危机蔓延，双端面磨床项目暂时停止进行，以便全面评估当前状况。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资源重新分配：重新评估双端面磨床项目资源的分配，确保最大限度地减小损失。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实时沟通：与关键利益相关者建立实时沟通机制，向他们传递双端面磨床项目危机的实际状况，保障双端面磨床项目核心利益。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在紧急应对的同时，双端面磨床项目团队强调了团队协作和有效沟通的重要性。以下是团队协作的关键举措：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信息共享机制：建立了信息共享平台，确保团队成员能够及时获取双端面磨床项目危机的实时信息。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领导者沟通：双端面磨床项目领导者通过定期会议和即时沟通工具，指导团队应对危机，保持团队稳定运行。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随着危机得到初步控制，双端面磨床项目团队转向制定恢复计划，以确保双端面磨床项目能够从中迅速恢复。主要恢复计划包括：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修复受损的进度计划：重新评估双端面磨床项目进度，制定修复计划，确保双端面磨床项目尽快回归正常进程。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重新调整资源分配：优化资源分配，确保双端面磨床项目在有限资源下高效运转。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风险管理机制加强：对双端面磨床项目风险进行全面评估，制定更强化的风险管理策略，以预防未来可能的危机。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823"/>
      <w:r>
        <w:rPr>
          <w:rFonts w:ascii="仿宋" w:eastAsia="仿宋" w:hAnsi="仿宋" w:cs="仿宋" w:hint="eastAsia"/>
          <w:sz w:val="28"/>
          <w:lang w:eastAsia="zh-CN"/>
        </w:rPr>
        <w:t>三、双端面磨床项目建设单位说明</w:t>
      </w:r>
      <w:bookmarkEnd w:id="10"/>
    </w:p>
    <w:p>
      <w:pPr>
        <w:pStyle w:val="Heading2"/>
        <w:rPr>
          <w:rFonts w:ascii="仿宋" w:eastAsia="仿宋" w:hAnsi="仿宋" w:cs="仿宋" w:hint="eastAsia"/>
          <w:lang w:eastAsia="zh-CN"/>
        </w:rPr>
      </w:pPr>
      <w:bookmarkStart w:id="11" w:name="_Toc18263"/>
      <w:r>
        <w:rPr>
          <w:rFonts w:ascii="仿宋" w:eastAsia="仿宋" w:hAnsi="仿宋" w:cs="仿宋" w:hint="eastAsia"/>
          <w:lang w:eastAsia="zh-CN"/>
        </w:rPr>
        <w:t>(一)、双端面磨床项目承办单位基本情况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866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双端面磨床项目承办单位的XXXX，我们着眼于实现可持续的经济效益。通过技术创新和解决方案的提供，公司预计在双端面磨床项目执行期间将获得可观的收入增长。这一收入来源主要包括双端面磨床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同时，我们注重成本控制和效率提升，以确保双端面磨床项目的可持续盈利。透过精细的管理和资源优化，公司期望实现双端面磨床项目利润最大化。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双端面磨床项目实施进行全面的投资评估，包括双端面磨床项目启动阶段的资金投入和后续运营成本。通过对双端面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双端面磨床项目实施过程中具备足够的资金流动性，公司将进行详尽的现金流分析。这包括资金需求的合理预测、双端面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210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941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的技术管理特点体现在其创新导向。通过引入最先进的技术趋势和解决方案，双端面磨床项目致力于提升科技含量、提高质量和效率水平。这意味着我们将采用最新的工具和方法，确保双端面磨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双端面磨床项目技术管理的显著特征。通过整合不同领域的技术资源，我们实现了跨学科的协同工作。这有助于优化技术架构，提高整体效能。此外，整合性策略还促进了不同技术团队之间的紧密沟通和高效合作，确保双端面磨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双端面磨床项目所采用的技术。通过不断优化技术方案，双端面磨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双端面磨床项目团队将在双端面磨床项目初期识别可能的技术风险，并采取相应的预防和应对措施。通过建立健全的风险评估机制，双端面磨床项目能够在实施过程中及时发现并解决潜在的技术问题，保障双端面磨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双端面磨床项目中，技术将成为双端面磨床项目成功的有力支持。这一深度剖析揭示了技术管理在双端面磨床项目实施中的关键作用，为双端面磨床项目的技术基础奠定了坚实的基础。</w:t>
      </w:r>
    </w:p>
    <w:p>
      <w:pPr>
        <w:pStyle w:val="Heading2"/>
        <w:ind w:firstLine="560" w:firstLineChars="200"/>
        <w:rPr>
          <w:rFonts w:ascii="仿宋" w:eastAsia="仿宋" w:hAnsi="仿宋" w:cs="仿宋" w:hint="eastAsia"/>
          <w:sz w:val="28"/>
          <w:lang w:eastAsia="zh-CN"/>
        </w:rPr>
      </w:pPr>
      <w:bookmarkStart w:id="15" w:name="_Toc19653"/>
      <w:r>
        <w:rPr>
          <w:rFonts w:ascii="仿宋" w:eastAsia="仿宋" w:hAnsi="仿宋" w:cs="仿宋" w:hint="eastAsia"/>
          <w:sz w:val="28"/>
          <w:lang w:eastAsia="zh-CN"/>
        </w:rPr>
        <w:t>(二)、双端面磨床项目工艺技术设计方案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双端面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双端面磨床项目将严格按照相关行业规范要求进行组织。通过有效控制产品质量，双端面磨床项目将致力于为顾客提供优质的双端面磨床项目产品和良好的服务。这体现了双端面磨床项目对于生产活动合规性和质量标准的高度重视，为双端面磨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双端面磨床项目注重生态效益和清洁生产原则。双端面磨床项目建设将紧密结合地方特色经济发展，与社会经济发展规划和区域环境保护规划方案相协调一致。通过与当地区域自然生态系统的结合，双端面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双端面磨床项目产品具有多样化的客户需求和个性化的特点。因此，双端面磨床项目产品规格品种多样，且单批生产数量较小。为满足这一特点，双端面磨床项目承办单位将建设先进的柔性制造生产线。通过广泛应用柔性制造技术，双端面磨床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双端面磨床项目采用的技术具有较高的技术含量和自动化水平，处于国内先进水平。这一技术选用不仅体现了对生产效率、质量和环境友好性的高标准要求，同时为双端面磨床项目的可持续发展奠定了坚实的基础。</w:t>
      </w:r>
    </w:p>
    <w:p>
      <w:pPr>
        <w:pStyle w:val="Heading2"/>
        <w:ind w:firstLine="560" w:firstLineChars="200"/>
        <w:rPr>
          <w:rFonts w:ascii="仿宋" w:eastAsia="仿宋" w:hAnsi="仿宋" w:cs="仿宋" w:hint="eastAsia"/>
          <w:sz w:val="28"/>
          <w:lang w:eastAsia="zh-CN"/>
        </w:rPr>
      </w:pPr>
      <w:bookmarkStart w:id="16" w:name="_Toc2188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为确保双端面磨床项目的高效生产和技术实施，我们制定了一套精心设计的设备选型方案，以满足双端面磨床项目生产、质量和环保的要求。该方案的主要特点如下：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双端面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针对双端面磨床项目产品的多样性和小批量生产的特点，我们将建设柔性制造生产线。通过在设备选型中考虑柔性制造技术，可以灵活应对不同产品规格和生产需求，实现生产线的高度灵活性和适应性。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0936"/>
      <w:r>
        <w:rPr>
          <w:rFonts w:ascii="仿宋" w:eastAsia="仿宋" w:hAnsi="仿宋" w:cs="仿宋" w:hint="eastAsia"/>
          <w:sz w:val="28"/>
          <w:lang w:eastAsia="zh-CN"/>
        </w:rPr>
        <w:t>五、双端面磨床项目绩效评估</w:t>
      </w:r>
      <w:bookmarkEnd w:id="17"/>
    </w:p>
    <w:p>
      <w:pPr>
        <w:pStyle w:val="Heading2"/>
        <w:rPr>
          <w:rFonts w:ascii="仿宋" w:eastAsia="仿宋" w:hAnsi="仿宋" w:cs="仿宋" w:hint="eastAsia"/>
          <w:lang w:eastAsia="zh-CN"/>
        </w:rPr>
      </w:pPr>
      <w:bookmarkStart w:id="18" w:name="_Toc1857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双端面磨床项目中，我们设计了一套全面的绩效评估指标，以确保双端面磨床项目的可控和成功交付。这些指标跨足双端面磨床项目目标、成本、进度和质量等多个维度，为我们提供了全面洞察双端面磨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目标达成率是我们关注的首要指标。我们设定了明确的目标，并通过定期监测和评估，迅速发现并应对潜在的目标偏差。这为双端面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成本绩效是另一个核心关注点。通过实际成本与预算成本的对比分析，我们深入了解成本差异的原因，及时调整资源分配，保持双端面磨床项目在经济效益方面的合理水平。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端面磨床项目进度作为关键的绩效指标之一，得到了精心的关注。我们制定了详细的双端面磨床项目进度计划，并设立了进度符合度指标，确保实际进度与计划进度保持一致。这使我们能够快速发现和解决潜在的进度问题，保持双端面磨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双端面磨床项目绩效的不可或缺的一环。我们引入了一系列的质量标准和客户满意度指标，以确保双端面磨床项目交付的成果在质量上达到或超越预期水平。通过持续监测这些指标，我们努力提升双端面磨床项目整体质量水平，为双端面磨床项目的成功交付提供有力保障。通过这些科学且全面的绩效评估，我们能够更好地引导双端面磨床项目的持续改进，确保双端面磨床项目目标的顺利达成。</w:t>
      </w:r>
    </w:p>
    <w:p>
      <w:pPr>
        <w:pStyle w:val="Heading2"/>
        <w:ind w:firstLine="560" w:firstLineChars="200"/>
        <w:rPr>
          <w:rFonts w:ascii="仿宋" w:eastAsia="仿宋" w:hAnsi="仿宋" w:cs="仿宋" w:hint="eastAsia"/>
          <w:sz w:val="28"/>
          <w:lang w:eastAsia="zh-CN"/>
        </w:rPr>
      </w:pPr>
      <w:bookmarkStart w:id="19" w:name="_Toc501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绩效评估是双端面磨床项目中的关键环节，为确保双端面磨床项目达到预期目标，我们采用了多层次、多维度的绩效评估方法。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双端面磨床项目的战略目标对齐，确保每个决策和行动都与双端面磨床项目整体目标保持一致。团队会定期召开战略对齐会议，审视当前工作与双端面磨床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双端面磨床项目进度、质量、成本和风险等方面。这些指标通过数据收集和分析，为双端面磨床项目管理团队提供了客观的评估依据。例如，我们通过双端面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绩效评估不仅仅停留在双端面磨床项目内部，还考虑了双端面磨床项目对外部环境的影响。我们定期进行干系人满意度调查，以了解各利益相关方对双端面磨床项目的期望和满意度，并及时做出调整。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这种多层次、多角度的绩效评估方法，使得我们能够全面了解双端面磨床项目的运行状态，及时做出调整，确保双端面磨床项目在不断变化的环境中保持稳健前行。</w:t>
      </w:r>
    </w:p>
    <w:p>
      <w:pPr>
        <w:pStyle w:val="Heading2"/>
        <w:ind w:firstLine="560" w:firstLineChars="200"/>
        <w:rPr>
          <w:rFonts w:ascii="仿宋" w:eastAsia="仿宋" w:hAnsi="仿宋" w:cs="仿宋" w:hint="eastAsia"/>
          <w:sz w:val="28"/>
          <w:lang w:eastAsia="zh-CN"/>
        </w:rPr>
      </w:pPr>
      <w:bookmarkStart w:id="20" w:name="_Toc362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为了确保双端面磨床项目的有效管理和不断优化，我们采用了精心设计的绩效评估周期。这个周期旨在实现灵活、实时和全面的评估，以适应双端面磨床项目执行中的各种挑战。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双端面磨床项目的不同需求，分为短期、中期和长期。短期评估关注每个迭代或工作周期，以及时发现和解决当前任务中的问题。中期评估涵盖几个迭代，深入了解整体双端面磨床项目的趋势和性能。长期评估则着眼于整个双端面磨床项目阶段，确保双端面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https://d.book118.com/457002151132006051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双端面磨床项目规划设计蓝图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12F69"/>
    <w:rsid w:val="5E112F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0215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2024-03-01T20:04:00Z</dcterms:created>
  <dcterms:modified xsi:type="dcterms:W3CDTF">2024-03-01T20:04:36Z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97EBC4D1C2E64D40A502921E433216AC_11</vt:lpwstr>
  </property>
  <property fmtid="{D5CDD505-2E9C-101B-9397-08002B2CF9AE}" pid="3" name="KSOProductBuildVer">
    <vt:lpwstr>2052-12.1.0.16388</vt:lpwstr>
  </property>
</Properties>
</file>