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乐器、乐器辅助用品及零件项目规划设计方案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76" w:history="1">
        <w:r>
          <w:rPr>
            <w:rFonts w:ascii="仿宋" w:eastAsia="仿宋" w:hAnsi="仿宋" w:cs="仿宋" w:hint="eastAsia"/>
            <w:lang w:eastAsia="zh-CN"/>
          </w:rPr>
          <w:t>序言</w:t>
        </w:r>
        <w:r>
          <w:tab/>
        </w:r>
        <w:r>
          <w:fldChar w:fldCharType="begin"/>
        </w:r>
        <w:r>
          <w:instrText xml:space="preserve"> PAGEREF _Toc24976 \h </w:instrText>
        </w:r>
        <w:r>
          <w:fldChar w:fldCharType="separate"/>
        </w:r>
        <w:r>
          <w:t>3</w:t>
        </w:r>
        <w:r>
          <w:fldChar w:fldCharType="end"/>
        </w:r>
      </w:hyperlink>
    </w:p>
    <w:p>
      <w:pPr>
        <w:pStyle w:val="TOC1"/>
        <w:tabs>
          <w:tab w:val="right" w:leader="dot" w:pos="8306"/>
        </w:tabs>
      </w:pPr>
      <w:hyperlink w:anchor="_Toc28021" w:history="1">
        <w:r>
          <w:rPr>
            <w:rFonts w:ascii="仿宋" w:eastAsia="仿宋" w:hAnsi="仿宋" w:cs="仿宋" w:hint="eastAsia"/>
            <w:lang w:eastAsia="zh-CN"/>
          </w:rPr>
          <w:t>一、乐器、乐器辅助用品及零件项目概论</w:t>
        </w:r>
        <w:r>
          <w:tab/>
        </w:r>
        <w:r>
          <w:fldChar w:fldCharType="begin"/>
        </w:r>
        <w:r>
          <w:instrText xml:space="preserve"> PAGEREF _Toc28021 \h </w:instrText>
        </w:r>
        <w:r>
          <w:fldChar w:fldCharType="separate"/>
        </w:r>
        <w:r>
          <w:t>3</w:t>
        </w:r>
        <w:r>
          <w:fldChar w:fldCharType="end"/>
        </w:r>
      </w:hyperlink>
    </w:p>
    <w:p>
      <w:pPr>
        <w:pStyle w:val="TOC2"/>
        <w:tabs>
          <w:tab w:val="right" w:leader="dot" w:pos="8306"/>
        </w:tabs>
      </w:pPr>
      <w:hyperlink w:anchor="_Toc18939" w:history="1">
        <w:r>
          <w:rPr>
            <w:rFonts w:ascii="仿宋" w:eastAsia="仿宋" w:hAnsi="仿宋" w:cs="仿宋" w:hint="eastAsia"/>
            <w:lang w:eastAsia="zh-CN"/>
          </w:rPr>
          <w:t>(一)、乐器、乐器辅助用品及零件项目概况</w:t>
        </w:r>
        <w:r>
          <w:tab/>
        </w:r>
        <w:r>
          <w:fldChar w:fldCharType="begin"/>
        </w:r>
        <w:r>
          <w:instrText xml:space="preserve"> PAGEREF _Toc18939 \h </w:instrText>
        </w:r>
        <w:r>
          <w:fldChar w:fldCharType="separate"/>
        </w:r>
        <w:r>
          <w:t>3</w:t>
        </w:r>
        <w:r>
          <w:fldChar w:fldCharType="end"/>
        </w:r>
      </w:hyperlink>
    </w:p>
    <w:p>
      <w:pPr>
        <w:pStyle w:val="TOC2"/>
        <w:tabs>
          <w:tab w:val="right" w:leader="dot" w:pos="8306"/>
        </w:tabs>
      </w:pPr>
      <w:hyperlink w:anchor="_Toc30452" w:history="1">
        <w:r>
          <w:rPr>
            <w:rFonts w:ascii="仿宋" w:eastAsia="仿宋" w:hAnsi="仿宋" w:cs="仿宋" w:hint="eastAsia"/>
            <w:lang w:eastAsia="zh-CN"/>
          </w:rPr>
          <w:t>(二)、乐器、乐器辅助用品及零件项目目标</w:t>
        </w:r>
        <w:r>
          <w:tab/>
        </w:r>
        <w:r>
          <w:fldChar w:fldCharType="begin"/>
        </w:r>
        <w:r>
          <w:instrText xml:space="preserve"> PAGEREF _Toc30452 \h </w:instrText>
        </w:r>
        <w:r>
          <w:fldChar w:fldCharType="separate"/>
        </w:r>
        <w:r>
          <w:t>6</w:t>
        </w:r>
        <w:r>
          <w:fldChar w:fldCharType="end"/>
        </w:r>
      </w:hyperlink>
    </w:p>
    <w:p>
      <w:pPr>
        <w:pStyle w:val="TOC2"/>
        <w:tabs>
          <w:tab w:val="right" w:leader="dot" w:pos="8306"/>
        </w:tabs>
      </w:pPr>
      <w:hyperlink w:anchor="_Toc7897" w:history="1">
        <w:r>
          <w:rPr>
            <w:rFonts w:ascii="仿宋" w:eastAsia="仿宋" w:hAnsi="仿宋" w:cs="仿宋" w:hint="eastAsia"/>
            <w:lang w:eastAsia="zh-CN"/>
          </w:rPr>
          <w:t>(三)、乐器、乐器辅助用品及零件项目提出的理由</w:t>
        </w:r>
        <w:r>
          <w:tab/>
        </w:r>
        <w:r>
          <w:fldChar w:fldCharType="begin"/>
        </w:r>
        <w:r>
          <w:instrText xml:space="preserve"> PAGEREF _Toc7897 \h </w:instrText>
        </w:r>
        <w:r>
          <w:fldChar w:fldCharType="separate"/>
        </w:r>
        <w:r>
          <w:t>7</w:t>
        </w:r>
        <w:r>
          <w:fldChar w:fldCharType="end"/>
        </w:r>
      </w:hyperlink>
    </w:p>
    <w:p>
      <w:pPr>
        <w:pStyle w:val="TOC2"/>
        <w:tabs>
          <w:tab w:val="right" w:leader="dot" w:pos="8306"/>
        </w:tabs>
      </w:pPr>
      <w:hyperlink w:anchor="_Toc30571" w:history="1">
        <w:r>
          <w:rPr>
            <w:rFonts w:ascii="仿宋" w:eastAsia="仿宋" w:hAnsi="仿宋" w:cs="仿宋" w:hint="eastAsia"/>
            <w:lang w:eastAsia="zh-CN"/>
          </w:rPr>
          <w:t>(四)、乐器、乐器辅助用品及零件项目意义</w:t>
        </w:r>
        <w:r>
          <w:tab/>
        </w:r>
        <w:r>
          <w:fldChar w:fldCharType="begin"/>
        </w:r>
        <w:r>
          <w:instrText xml:space="preserve"> PAGEREF _Toc30571 \h </w:instrText>
        </w:r>
        <w:r>
          <w:fldChar w:fldCharType="separate"/>
        </w:r>
        <w:r>
          <w:t>8</w:t>
        </w:r>
        <w:r>
          <w:fldChar w:fldCharType="end"/>
        </w:r>
      </w:hyperlink>
    </w:p>
    <w:p>
      <w:pPr>
        <w:pStyle w:val="TOC2"/>
        <w:tabs>
          <w:tab w:val="right" w:leader="dot" w:pos="8306"/>
        </w:tabs>
      </w:pPr>
      <w:hyperlink w:anchor="_Toc9952" w:history="1">
        <w:r>
          <w:rPr>
            <w:rFonts w:ascii="仿宋" w:eastAsia="仿宋" w:hAnsi="仿宋" w:cs="仿宋" w:hint="eastAsia"/>
            <w:lang w:eastAsia="zh-CN"/>
          </w:rPr>
          <w:t>(五)、乐器、乐器辅助用品及零件项目背景</w:t>
        </w:r>
        <w:r>
          <w:tab/>
        </w:r>
        <w:r>
          <w:fldChar w:fldCharType="begin"/>
        </w:r>
        <w:r>
          <w:instrText xml:space="preserve"> PAGEREF _Toc9952 \h </w:instrText>
        </w:r>
        <w:r>
          <w:fldChar w:fldCharType="separate"/>
        </w:r>
        <w:r>
          <w:t>9</w:t>
        </w:r>
        <w:r>
          <w:fldChar w:fldCharType="end"/>
        </w:r>
      </w:hyperlink>
    </w:p>
    <w:p>
      <w:pPr>
        <w:pStyle w:val="TOC1"/>
        <w:tabs>
          <w:tab w:val="right" w:leader="dot" w:pos="8306"/>
        </w:tabs>
      </w:pPr>
      <w:hyperlink w:anchor="_Toc12080" w:history="1">
        <w:r>
          <w:rPr>
            <w:rFonts w:ascii="仿宋" w:eastAsia="仿宋" w:hAnsi="仿宋" w:cs="仿宋" w:hint="eastAsia"/>
            <w:lang w:eastAsia="zh-CN"/>
          </w:rPr>
          <w:t>二、乐器、乐器辅助用品及零件项目文档管理</w:t>
        </w:r>
        <w:r>
          <w:tab/>
        </w:r>
        <w:r>
          <w:fldChar w:fldCharType="begin"/>
        </w:r>
        <w:r>
          <w:instrText xml:space="preserve"> PAGEREF _Toc12080 \h </w:instrText>
        </w:r>
        <w:r>
          <w:fldChar w:fldCharType="separate"/>
        </w:r>
        <w:r>
          <w:t>10</w:t>
        </w:r>
        <w:r>
          <w:fldChar w:fldCharType="end"/>
        </w:r>
      </w:hyperlink>
    </w:p>
    <w:p>
      <w:pPr>
        <w:pStyle w:val="TOC2"/>
        <w:tabs>
          <w:tab w:val="right" w:leader="dot" w:pos="8306"/>
        </w:tabs>
      </w:pPr>
      <w:hyperlink w:anchor="_Toc19362" w:history="1">
        <w:r>
          <w:rPr>
            <w:rFonts w:ascii="仿宋" w:eastAsia="仿宋" w:hAnsi="仿宋" w:cs="仿宋" w:hint="eastAsia"/>
            <w:lang w:eastAsia="zh-CN"/>
          </w:rPr>
          <w:t>(一)、文档编制与审查</w:t>
        </w:r>
        <w:r>
          <w:tab/>
        </w:r>
        <w:r>
          <w:fldChar w:fldCharType="begin"/>
        </w:r>
        <w:r>
          <w:instrText xml:space="preserve"> PAGEREF _Toc19362 \h </w:instrText>
        </w:r>
        <w:r>
          <w:fldChar w:fldCharType="separate"/>
        </w:r>
        <w:r>
          <w:t>10</w:t>
        </w:r>
        <w:r>
          <w:fldChar w:fldCharType="end"/>
        </w:r>
      </w:hyperlink>
    </w:p>
    <w:p>
      <w:pPr>
        <w:pStyle w:val="TOC2"/>
        <w:tabs>
          <w:tab w:val="right" w:leader="dot" w:pos="8306"/>
        </w:tabs>
      </w:pPr>
      <w:hyperlink w:anchor="_Toc10712" w:history="1">
        <w:r>
          <w:rPr>
            <w:rFonts w:ascii="仿宋" w:eastAsia="仿宋" w:hAnsi="仿宋" w:cs="仿宋" w:hint="eastAsia"/>
            <w:lang w:eastAsia="zh-CN"/>
          </w:rPr>
          <w:t>(二)、文档发布与分发</w:t>
        </w:r>
        <w:r>
          <w:tab/>
        </w:r>
        <w:r>
          <w:fldChar w:fldCharType="begin"/>
        </w:r>
        <w:r>
          <w:instrText xml:space="preserve"> PAGEREF _Toc10712 \h </w:instrText>
        </w:r>
        <w:r>
          <w:fldChar w:fldCharType="separate"/>
        </w:r>
        <w:r>
          <w:t>12</w:t>
        </w:r>
        <w:r>
          <w:fldChar w:fldCharType="end"/>
        </w:r>
      </w:hyperlink>
    </w:p>
    <w:p>
      <w:pPr>
        <w:pStyle w:val="TOC2"/>
        <w:tabs>
          <w:tab w:val="right" w:leader="dot" w:pos="8306"/>
        </w:tabs>
      </w:pPr>
      <w:hyperlink w:anchor="_Toc14721" w:history="1">
        <w:r>
          <w:rPr>
            <w:rFonts w:ascii="仿宋" w:eastAsia="仿宋" w:hAnsi="仿宋" w:cs="仿宋" w:hint="eastAsia"/>
            <w:lang w:eastAsia="zh-CN"/>
          </w:rPr>
          <w:t>(三)、文档存档与归档</w:t>
        </w:r>
        <w:r>
          <w:tab/>
        </w:r>
        <w:r>
          <w:fldChar w:fldCharType="begin"/>
        </w:r>
        <w:r>
          <w:instrText xml:space="preserve"> PAGEREF _Toc14721 \h </w:instrText>
        </w:r>
        <w:r>
          <w:fldChar w:fldCharType="separate"/>
        </w:r>
        <w:r>
          <w:t>13</w:t>
        </w:r>
        <w:r>
          <w:fldChar w:fldCharType="end"/>
        </w:r>
      </w:hyperlink>
    </w:p>
    <w:p>
      <w:pPr>
        <w:pStyle w:val="TOC1"/>
        <w:tabs>
          <w:tab w:val="right" w:leader="dot" w:pos="8306"/>
        </w:tabs>
      </w:pPr>
      <w:hyperlink w:anchor="_Toc31960" w:history="1">
        <w:r>
          <w:rPr>
            <w:rFonts w:ascii="仿宋" w:eastAsia="仿宋" w:hAnsi="仿宋" w:cs="仿宋" w:hint="eastAsia"/>
            <w:lang w:eastAsia="zh-CN"/>
          </w:rPr>
          <w:t>三、乐器、乐器辅助用品及零件项目可持续发展</w:t>
        </w:r>
        <w:r>
          <w:tab/>
        </w:r>
        <w:r>
          <w:fldChar w:fldCharType="begin"/>
        </w:r>
        <w:r>
          <w:instrText xml:space="preserve"> PAGEREF _Toc31960 \h </w:instrText>
        </w:r>
        <w:r>
          <w:fldChar w:fldCharType="separate"/>
        </w:r>
        <w:r>
          <w:t>14</w:t>
        </w:r>
        <w:r>
          <w:fldChar w:fldCharType="end"/>
        </w:r>
      </w:hyperlink>
    </w:p>
    <w:p>
      <w:pPr>
        <w:pStyle w:val="TOC2"/>
        <w:tabs>
          <w:tab w:val="right" w:leader="dot" w:pos="8306"/>
        </w:tabs>
      </w:pPr>
      <w:hyperlink w:anchor="_Toc18512" w:history="1">
        <w:r>
          <w:rPr>
            <w:rFonts w:ascii="仿宋" w:eastAsia="仿宋" w:hAnsi="仿宋" w:cs="仿宋" w:hint="eastAsia"/>
            <w:lang w:eastAsia="zh-CN"/>
          </w:rPr>
          <w:t>(一)、可持续战略与实践</w:t>
        </w:r>
        <w:r>
          <w:tab/>
        </w:r>
        <w:r>
          <w:fldChar w:fldCharType="begin"/>
        </w:r>
        <w:r>
          <w:instrText xml:space="preserve"> PAGEREF _Toc18512 \h </w:instrText>
        </w:r>
        <w:r>
          <w:fldChar w:fldCharType="separate"/>
        </w:r>
        <w:r>
          <w:t>14</w:t>
        </w:r>
        <w:r>
          <w:fldChar w:fldCharType="end"/>
        </w:r>
      </w:hyperlink>
    </w:p>
    <w:p>
      <w:pPr>
        <w:pStyle w:val="TOC2"/>
        <w:tabs>
          <w:tab w:val="right" w:leader="dot" w:pos="8306"/>
        </w:tabs>
      </w:pPr>
      <w:hyperlink w:anchor="_Toc8219" w:history="1">
        <w:r>
          <w:rPr>
            <w:rFonts w:ascii="仿宋" w:eastAsia="仿宋" w:hAnsi="仿宋" w:cs="仿宋" w:hint="eastAsia"/>
            <w:lang w:eastAsia="zh-CN"/>
          </w:rPr>
          <w:t>(二)、环保与社会责任</w:t>
        </w:r>
        <w:r>
          <w:tab/>
        </w:r>
        <w:r>
          <w:fldChar w:fldCharType="begin"/>
        </w:r>
        <w:r>
          <w:instrText xml:space="preserve"> PAGEREF _Toc8219 \h </w:instrText>
        </w:r>
        <w:r>
          <w:fldChar w:fldCharType="separate"/>
        </w:r>
        <w:r>
          <w:t>15</w:t>
        </w:r>
        <w:r>
          <w:fldChar w:fldCharType="end"/>
        </w:r>
      </w:hyperlink>
    </w:p>
    <w:p>
      <w:pPr>
        <w:pStyle w:val="TOC1"/>
        <w:tabs>
          <w:tab w:val="right" w:leader="dot" w:pos="8306"/>
        </w:tabs>
      </w:pPr>
      <w:hyperlink w:anchor="_Toc14865" w:history="1">
        <w:r>
          <w:rPr>
            <w:rFonts w:ascii="仿宋" w:eastAsia="仿宋" w:hAnsi="仿宋" w:cs="仿宋" w:hint="eastAsia"/>
            <w:lang w:eastAsia="zh-CN"/>
          </w:rPr>
          <w:t>四、工艺说明</w:t>
        </w:r>
        <w:r>
          <w:tab/>
        </w:r>
        <w:r>
          <w:fldChar w:fldCharType="begin"/>
        </w:r>
        <w:r>
          <w:instrText xml:space="preserve"> PAGEREF _Toc14865 \h </w:instrText>
        </w:r>
        <w:r>
          <w:fldChar w:fldCharType="separate"/>
        </w:r>
        <w:r>
          <w:t>16</w:t>
        </w:r>
        <w:r>
          <w:fldChar w:fldCharType="end"/>
        </w:r>
      </w:hyperlink>
    </w:p>
    <w:p>
      <w:pPr>
        <w:pStyle w:val="TOC2"/>
        <w:tabs>
          <w:tab w:val="right" w:leader="dot" w:pos="8306"/>
        </w:tabs>
      </w:pPr>
      <w:hyperlink w:anchor="_Toc22621" w:history="1">
        <w:r>
          <w:rPr>
            <w:rFonts w:ascii="仿宋" w:eastAsia="仿宋" w:hAnsi="仿宋" w:cs="仿宋" w:hint="eastAsia"/>
            <w:lang w:eastAsia="zh-CN"/>
          </w:rPr>
          <w:t>(一)、技术管理特点</w:t>
        </w:r>
        <w:r>
          <w:tab/>
        </w:r>
        <w:r>
          <w:fldChar w:fldCharType="begin"/>
        </w:r>
        <w:r>
          <w:instrText xml:space="preserve"> PAGEREF _Toc22621 \h </w:instrText>
        </w:r>
        <w:r>
          <w:fldChar w:fldCharType="separate"/>
        </w:r>
        <w:r>
          <w:t>16</w:t>
        </w:r>
        <w:r>
          <w:fldChar w:fldCharType="end"/>
        </w:r>
      </w:hyperlink>
    </w:p>
    <w:p>
      <w:pPr>
        <w:pStyle w:val="TOC2"/>
        <w:tabs>
          <w:tab w:val="right" w:leader="dot" w:pos="8306"/>
        </w:tabs>
      </w:pPr>
      <w:hyperlink w:anchor="_Toc2145" w:history="1">
        <w:r>
          <w:rPr>
            <w:rFonts w:ascii="仿宋" w:eastAsia="仿宋" w:hAnsi="仿宋" w:cs="仿宋" w:hint="eastAsia"/>
            <w:lang w:eastAsia="zh-CN"/>
          </w:rPr>
          <w:t>(二)、乐器、乐器辅助用品及零件项目工艺技术设计方案</w:t>
        </w:r>
        <w:r>
          <w:tab/>
        </w:r>
        <w:r>
          <w:fldChar w:fldCharType="begin"/>
        </w:r>
        <w:r>
          <w:instrText xml:space="preserve"> PAGEREF _Toc2145 \h </w:instrText>
        </w:r>
        <w:r>
          <w:fldChar w:fldCharType="separate"/>
        </w:r>
        <w:r>
          <w:t>17</w:t>
        </w:r>
        <w:r>
          <w:fldChar w:fldCharType="end"/>
        </w:r>
      </w:hyperlink>
    </w:p>
    <w:p>
      <w:pPr>
        <w:pStyle w:val="TOC2"/>
        <w:tabs>
          <w:tab w:val="right" w:leader="dot" w:pos="8306"/>
        </w:tabs>
      </w:pPr>
      <w:hyperlink w:anchor="_Toc10572" w:history="1">
        <w:r>
          <w:rPr>
            <w:rFonts w:ascii="仿宋" w:eastAsia="仿宋" w:hAnsi="仿宋" w:cs="仿宋" w:hint="eastAsia"/>
            <w:lang w:eastAsia="zh-CN"/>
          </w:rPr>
          <w:t>(三)、设备选型方案</w:t>
        </w:r>
        <w:r>
          <w:tab/>
        </w:r>
        <w:r>
          <w:fldChar w:fldCharType="begin"/>
        </w:r>
        <w:r>
          <w:instrText xml:space="preserve"> PAGEREF _Toc10572 \h </w:instrText>
        </w:r>
        <w:r>
          <w:fldChar w:fldCharType="separate"/>
        </w:r>
        <w:r>
          <w:t>18</w:t>
        </w:r>
        <w:r>
          <w:fldChar w:fldCharType="end"/>
        </w:r>
      </w:hyperlink>
    </w:p>
    <w:p>
      <w:pPr>
        <w:pStyle w:val="TOC1"/>
        <w:tabs>
          <w:tab w:val="right" w:leader="dot" w:pos="8306"/>
        </w:tabs>
      </w:pPr>
      <w:hyperlink w:anchor="_Toc32407" w:history="1">
        <w:r>
          <w:rPr>
            <w:rFonts w:ascii="仿宋" w:eastAsia="仿宋" w:hAnsi="仿宋" w:cs="仿宋" w:hint="eastAsia"/>
            <w:lang w:eastAsia="zh-CN"/>
          </w:rPr>
          <w:t>五、乐器、乐器辅助用品及零件项目危机管理</w:t>
        </w:r>
        <w:r>
          <w:tab/>
        </w:r>
        <w:r>
          <w:fldChar w:fldCharType="begin"/>
        </w:r>
        <w:r>
          <w:instrText xml:space="preserve"> PAGEREF _Toc32407 \h </w:instrText>
        </w:r>
        <w:r>
          <w:fldChar w:fldCharType="separate"/>
        </w:r>
        <w:r>
          <w:t>20</w:t>
        </w:r>
        <w:r>
          <w:fldChar w:fldCharType="end"/>
        </w:r>
      </w:hyperlink>
    </w:p>
    <w:p>
      <w:pPr>
        <w:pStyle w:val="TOC2"/>
        <w:tabs>
          <w:tab w:val="right" w:leader="dot" w:pos="8306"/>
        </w:tabs>
      </w:pPr>
      <w:hyperlink w:anchor="_Toc13756" w:history="1">
        <w:r>
          <w:rPr>
            <w:rFonts w:ascii="仿宋" w:eastAsia="仿宋" w:hAnsi="仿宋" w:cs="仿宋" w:hint="eastAsia"/>
            <w:lang w:eastAsia="zh-CN"/>
          </w:rPr>
          <w:t>(一)、危机预警与识别</w:t>
        </w:r>
        <w:r>
          <w:tab/>
        </w:r>
        <w:r>
          <w:fldChar w:fldCharType="begin"/>
        </w:r>
        <w:r>
          <w:instrText xml:space="preserve"> PAGEREF _Toc13756 \h </w:instrText>
        </w:r>
        <w:r>
          <w:fldChar w:fldCharType="separate"/>
        </w:r>
        <w:r>
          <w:t>20</w:t>
        </w:r>
        <w:r>
          <w:fldChar w:fldCharType="end"/>
        </w:r>
      </w:hyperlink>
    </w:p>
    <w:p>
      <w:pPr>
        <w:pStyle w:val="TOC2"/>
        <w:tabs>
          <w:tab w:val="right" w:leader="dot" w:pos="8306"/>
        </w:tabs>
      </w:pPr>
      <w:hyperlink w:anchor="_Toc3500" w:history="1">
        <w:r>
          <w:rPr>
            <w:rFonts w:ascii="仿宋" w:eastAsia="仿宋" w:hAnsi="仿宋" w:cs="仿宋" w:hint="eastAsia"/>
            <w:lang w:eastAsia="zh-CN"/>
          </w:rPr>
          <w:t>(二)、危机应对与恢复</w:t>
        </w:r>
        <w:r>
          <w:tab/>
        </w:r>
        <w:r>
          <w:fldChar w:fldCharType="begin"/>
        </w:r>
        <w:r>
          <w:instrText xml:space="preserve"> PAGEREF _Toc3500 \h </w:instrText>
        </w:r>
        <w:r>
          <w:fldChar w:fldCharType="separate"/>
        </w:r>
        <w:r>
          <w:t>21</w:t>
        </w:r>
        <w:r>
          <w:fldChar w:fldCharType="end"/>
        </w:r>
      </w:hyperlink>
    </w:p>
    <w:p>
      <w:pPr>
        <w:pStyle w:val="TOC1"/>
        <w:tabs>
          <w:tab w:val="right" w:leader="dot" w:pos="8306"/>
        </w:tabs>
      </w:pPr>
      <w:hyperlink w:anchor="_Toc26227" w:history="1">
        <w:r>
          <w:rPr>
            <w:rFonts w:ascii="仿宋" w:eastAsia="仿宋" w:hAnsi="仿宋" w:cs="仿宋" w:hint="eastAsia"/>
            <w:lang w:eastAsia="zh-CN"/>
          </w:rPr>
          <w:t>六、市场分析、调研</w:t>
        </w:r>
        <w:r>
          <w:tab/>
        </w:r>
        <w:r>
          <w:fldChar w:fldCharType="begin"/>
        </w:r>
        <w:r>
          <w:instrText xml:space="preserve"> PAGEREF _Toc26227 \h </w:instrText>
        </w:r>
        <w:r>
          <w:fldChar w:fldCharType="separate"/>
        </w:r>
        <w:r>
          <w:t>22</w:t>
        </w:r>
        <w:r>
          <w:fldChar w:fldCharType="end"/>
        </w:r>
      </w:hyperlink>
    </w:p>
    <w:p>
      <w:pPr>
        <w:pStyle w:val="TOC2"/>
        <w:tabs>
          <w:tab w:val="right" w:leader="dot" w:pos="8306"/>
        </w:tabs>
      </w:pPr>
      <w:hyperlink w:anchor="_Toc28752" w:history="1">
        <w:r>
          <w:rPr>
            <w:rFonts w:ascii="仿宋" w:eastAsia="仿宋" w:hAnsi="仿宋" w:cs="仿宋" w:hint="eastAsia"/>
            <w:lang w:eastAsia="zh-CN"/>
          </w:rPr>
          <w:t>(一)、乐器、乐器辅助用品及零件行业分析</w:t>
        </w:r>
        <w:r>
          <w:tab/>
        </w:r>
        <w:r>
          <w:fldChar w:fldCharType="begin"/>
        </w:r>
        <w:r>
          <w:instrText xml:space="preserve"> PAGEREF _Toc28752 \h </w:instrText>
        </w:r>
        <w:r>
          <w:fldChar w:fldCharType="separate"/>
        </w:r>
        <w:r>
          <w:t>22</w:t>
        </w:r>
        <w:r>
          <w:fldChar w:fldCharType="end"/>
        </w:r>
      </w:hyperlink>
    </w:p>
    <w:p>
      <w:pPr>
        <w:pStyle w:val="TOC2"/>
        <w:tabs>
          <w:tab w:val="right" w:leader="dot" w:pos="8306"/>
        </w:tabs>
      </w:pPr>
      <w:hyperlink w:anchor="_Toc13395" w:history="1">
        <w:r>
          <w:rPr>
            <w:rFonts w:ascii="仿宋" w:eastAsia="仿宋" w:hAnsi="仿宋" w:cs="仿宋" w:hint="eastAsia"/>
            <w:lang w:eastAsia="zh-CN"/>
          </w:rPr>
          <w:t>(二)、乐器、乐器辅助用品及零件市场分析预测</w:t>
        </w:r>
        <w:r>
          <w:tab/>
        </w:r>
        <w:r>
          <w:fldChar w:fldCharType="begin"/>
        </w:r>
        <w:r>
          <w:instrText xml:space="preserve"> PAGEREF _Toc13395 \h </w:instrText>
        </w:r>
        <w:r>
          <w:fldChar w:fldCharType="separate"/>
        </w:r>
        <w:r>
          <w:t>23</w:t>
        </w:r>
        <w:r>
          <w:fldChar w:fldCharType="end"/>
        </w:r>
      </w:hyperlink>
    </w:p>
    <w:p>
      <w:pPr>
        <w:pStyle w:val="TOC1"/>
        <w:tabs>
          <w:tab w:val="right" w:leader="dot" w:pos="8306"/>
        </w:tabs>
      </w:pPr>
      <w:hyperlink w:anchor="_Toc10473" w:history="1">
        <w:r>
          <w:rPr>
            <w:rFonts w:ascii="仿宋" w:eastAsia="仿宋" w:hAnsi="仿宋" w:cs="仿宋" w:hint="eastAsia"/>
            <w:lang w:eastAsia="zh-CN"/>
          </w:rPr>
          <w:t>七、乐器、乐器辅助用品及零件项目人力资源管理</w:t>
        </w:r>
        <w:r>
          <w:tab/>
        </w:r>
        <w:r>
          <w:fldChar w:fldCharType="begin"/>
        </w:r>
        <w:r>
          <w:instrText xml:space="preserve"> PAGEREF _Toc10473 \h </w:instrText>
        </w:r>
        <w:r>
          <w:fldChar w:fldCharType="separate"/>
        </w:r>
        <w:r>
          <w:t>24</w:t>
        </w:r>
        <w:r>
          <w:fldChar w:fldCharType="end"/>
        </w:r>
      </w:hyperlink>
    </w:p>
    <w:p>
      <w:pPr>
        <w:pStyle w:val="TOC2"/>
        <w:tabs>
          <w:tab w:val="right" w:leader="dot" w:pos="8306"/>
        </w:tabs>
      </w:pPr>
      <w:hyperlink w:anchor="_Toc6391" w:history="1">
        <w:r>
          <w:rPr>
            <w:rFonts w:ascii="仿宋" w:eastAsia="仿宋" w:hAnsi="仿宋" w:cs="仿宋" w:hint="eastAsia"/>
            <w:lang w:eastAsia="zh-CN"/>
          </w:rPr>
          <w:t>(一)、建立健全的预算管理制度</w:t>
        </w:r>
        <w:r>
          <w:tab/>
        </w:r>
        <w:r>
          <w:fldChar w:fldCharType="begin"/>
        </w:r>
        <w:r>
          <w:instrText xml:space="preserve"> PAGEREF _Toc6391 \h </w:instrText>
        </w:r>
        <w:r>
          <w:fldChar w:fldCharType="separate"/>
        </w:r>
        <w:r>
          <w:t>24</w:t>
        </w:r>
        <w:r>
          <w:fldChar w:fldCharType="end"/>
        </w:r>
      </w:hyperlink>
    </w:p>
    <w:p>
      <w:pPr>
        <w:pStyle w:val="TOC2"/>
        <w:tabs>
          <w:tab w:val="right" w:leader="dot" w:pos="8306"/>
        </w:tabs>
      </w:pPr>
      <w:hyperlink w:anchor="_Toc28750" w:history="1">
        <w:r>
          <w:rPr>
            <w:rFonts w:ascii="仿宋" w:eastAsia="仿宋" w:hAnsi="仿宋" w:cs="仿宋" w:hint="eastAsia"/>
            <w:lang w:eastAsia="zh-CN"/>
          </w:rPr>
          <w:t>(二)、加强资金流动监控</w:t>
        </w:r>
        <w:r>
          <w:tab/>
        </w:r>
        <w:r>
          <w:fldChar w:fldCharType="begin"/>
        </w:r>
        <w:r>
          <w:instrText xml:space="preserve"> PAGEREF _Toc28750 \h </w:instrText>
        </w:r>
        <w:r>
          <w:fldChar w:fldCharType="separate"/>
        </w:r>
        <w:r>
          <w:t>26</w:t>
        </w:r>
        <w:r>
          <w:fldChar w:fldCharType="end"/>
        </w:r>
      </w:hyperlink>
    </w:p>
    <w:p>
      <w:pPr>
        <w:pStyle w:val="TOC2"/>
        <w:tabs>
          <w:tab w:val="right" w:leader="dot" w:pos="8306"/>
        </w:tabs>
      </w:pPr>
      <w:hyperlink w:anchor="_Toc243" w:history="1">
        <w:r>
          <w:rPr>
            <w:rFonts w:ascii="仿宋" w:eastAsia="仿宋" w:hAnsi="仿宋" w:cs="仿宋" w:hint="eastAsia"/>
            <w:lang w:eastAsia="zh-CN"/>
          </w:rPr>
          <w:t>(三)、制定完善的风险控制机制</w:t>
        </w:r>
        <w:r>
          <w:tab/>
        </w:r>
        <w:r>
          <w:fldChar w:fldCharType="begin"/>
        </w:r>
        <w:r>
          <w:instrText xml:space="preserve"> PAGEREF _Toc243 \h </w:instrText>
        </w:r>
        <w:r>
          <w:fldChar w:fldCharType="separate"/>
        </w:r>
        <w:r>
          <w:t>27</w:t>
        </w:r>
        <w:r>
          <w:fldChar w:fldCharType="end"/>
        </w:r>
      </w:hyperlink>
    </w:p>
    <w:p>
      <w:pPr>
        <w:pStyle w:val="TOC2"/>
        <w:tabs>
          <w:tab w:val="right" w:leader="dot" w:pos="8306"/>
        </w:tabs>
      </w:pPr>
      <w:hyperlink w:anchor="_Toc9075" w:history="1">
        <w:r>
          <w:rPr>
            <w:rFonts w:ascii="仿宋" w:eastAsia="仿宋" w:hAnsi="仿宋" w:cs="仿宋" w:hint="eastAsia"/>
            <w:lang w:eastAsia="zh-CN"/>
          </w:rPr>
          <w:t>(四)、优化成本管理</w:t>
        </w:r>
        <w:r>
          <w:tab/>
        </w:r>
        <w:r>
          <w:fldChar w:fldCharType="begin"/>
        </w:r>
        <w:r>
          <w:instrText xml:space="preserve"> PAGEREF _Toc9075 \h </w:instrText>
        </w:r>
        <w:r>
          <w:fldChar w:fldCharType="separate"/>
        </w:r>
        <w:r>
          <w:t>29</w:t>
        </w:r>
        <w:r>
          <w:fldChar w:fldCharType="end"/>
        </w:r>
      </w:hyperlink>
    </w:p>
    <w:p>
      <w:pPr>
        <w:pStyle w:val="TOC1"/>
        <w:tabs>
          <w:tab w:val="right" w:leader="dot" w:pos="8306"/>
        </w:tabs>
      </w:pPr>
      <w:hyperlink w:anchor="_Toc13657" w:history="1">
        <w:r>
          <w:rPr>
            <w:rFonts w:ascii="仿宋" w:eastAsia="仿宋" w:hAnsi="仿宋" w:cs="仿宋" w:hint="eastAsia"/>
            <w:lang w:eastAsia="zh-CN"/>
          </w:rPr>
          <w:t>八、生产安全保护</w:t>
        </w:r>
        <w:r>
          <w:tab/>
        </w:r>
        <w:r>
          <w:fldChar w:fldCharType="begin"/>
        </w:r>
        <w:r>
          <w:instrText xml:space="preserve"> PAGEREF _Toc13657 \h </w:instrText>
        </w:r>
        <w:r>
          <w:fldChar w:fldCharType="separate"/>
        </w:r>
        <w:r>
          <w:t>30</w:t>
        </w:r>
        <w:r>
          <w:fldChar w:fldCharType="end"/>
        </w:r>
      </w:hyperlink>
    </w:p>
    <w:p>
      <w:pPr>
        <w:pStyle w:val="TOC2"/>
        <w:tabs>
          <w:tab w:val="right" w:leader="dot" w:pos="8306"/>
        </w:tabs>
      </w:pPr>
      <w:hyperlink w:anchor="_Toc28518" w:history="1">
        <w:r>
          <w:rPr>
            <w:rFonts w:ascii="仿宋" w:eastAsia="仿宋" w:hAnsi="仿宋" w:cs="仿宋" w:hint="eastAsia"/>
            <w:lang w:eastAsia="zh-CN"/>
          </w:rPr>
          <w:t>(一)、消防安全</w:t>
        </w:r>
        <w:r>
          <w:tab/>
        </w:r>
        <w:r>
          <w:fldChar w:fldCharType="begin"/>
        </w:r>
        <w:r>
          <w:instrText xml:space="preserve"> PAGEREF _Toc28518 \h </w:instrText>
        </w:r>
        <w:r>
          <w:fldChar w:fldCharType="separate"/>
        </w:r>
        <w:r>
          <w:t>30</w:t>
        </w:r>
        <w:r>
          <w:fldChar w:fldCharType="end"/>
        </w:r>
      </w:hyperlink>
    </w:p>
    <w:p>
      <w:pPr>
        <w:pStyle w:val="TOC2"/>
        <w:tabs>
          <w:tab w:val="right" w:leader="dot" w:pos="8306"/>
        </w:tabs>
      </w:pPr>
      <w:hyperlink w:anchor="_Toc7734" w:history="1">
        <w:r>
          <w:rPr>
            <w:rFonts w:ascii="仿宋" w:eastAsia="仿宋" w:hAnsi="仿宋" w:cs="仿宋" w:hint="eastAsia"/>
            <w:lang w:eastAsia="zh-CN"/>
          </w:rPr>
          <w:t>(二)、防火防爆总图布置措施</w:t>
        </w:r>
        <w:r>
          <w:tab/>
        </w:r>
        <w:r>
          <w:fldChar w:fldCharType="begin"/>
        </w:r>
        <w:r>
          <w:instrText xml:space="preserve"> PAGEREF _Toc7734 \h </w:instrText>
        </w:r>
        <w:r>
          <w:fldChar w:fldCharType="separate"/>
        </w:r>
        <w:r>
          <w:t>32</w:t>
        </w:r>
        <w:r>
          <w:fldChar w:fldCharType="end"/>
        </w:r>
      </w:hyperlink>
    </w:p>
    <w:p>
      <w:pPr>
        <w:pStyle w:val="TOC2"/>
        <w:tabs>
          <w:tab w:val="right" w:leader="dot" w:pos="8306"/>
        </w:tabs>
      </w:pPr>
      <w:hyperlink w:anchor="_Toc13901" w:history="1">
        <w:r>
          <w:rPr>
            <w:rFonts w:ascii="仿宋" w:eastAsia="仿宋" w:hAnsi="仿宋" w:cs="仿宋" w:hint="eastAsia"/>
            <w:lang w:eastAsia="zh-CN"/>
          </w:rPr>
          <w:t>(三)、自然灾害防范措施</w:t>
        </w:r>
        <w:r>
          <w:tab/>
        </w:r>
        <w:r>
          <w:fldChar w:fldCharType="begin"/>
        </w:r>
        <w:r>
          <w:instrText xml:space="preserve"> PAGEREF _Toc13901 \h </w:instrText>
        </w:r>
        <w:r>
          <w:fldChar w:fldCharType="separate"/>
        </w:r>
        <w:r>
          <w:t>33</w:t>
        </w:r>
        <w:r>
          <w:fldChar w:fldCharType="end"/>
        </w:r>
      </w:hyperlink>
    </w:p>
    <w:p>
      <w:pPr>
        <w:pStyle w:val="TOC2"/>
        <w:tabs>
          <w:tab w:val="right" w:leader="dot" w:pos="8306"/>
        </w:tabs>
      </w:pPr>
      <w:hyperlink w:anchor="_Toc3617" w:history="1">
        <w:r>
          <w:rPr>
            <w:rFonts w:ascii="仿宋" w:eastAsia="仿宋" w:hAnsi="仿宋" w:cs="仿宋" w:hint="eastAsia"/>
            <w:lang w:eastAsia="zh-CN"/>
          </w:rPr>
          <w:t>(四)、安全色及安全标志使用要求</w:t>
        </w:r>
        <w:r>
          <w:tab/>
        </w:r>
        <w:r>
          <w:fldChar w:fldCharType="begin"/>
        </w:r>
        <w:r>
          <w:instrText xml:space="preserve"> PAGEREF _Toc3617 \h </w:instrText>
        </w:r>
        <w:r>
          <w:fldChar w:fldCharType="separate"/>
        </w:r>
        <w:r>
          <w:t>34</w:t>
        </w:r>
        <w:r>
          <w:fldChar w:fldCharType="end"/>
        </w:r>
      </w:hyperlink>
    </w:p>
    <w:p>
      <w:pPr>
        <w:pStyle w:val="TOC2"/>
        <w:tabs>
          <w:tab w:val="right" w:leader="dot" w:pos="8306"/>
        </w:tabs>
      </w:pPr>
      <w:hyperlink w:anchor="_Toc15689" w:history="1">
        <w:r>
          <w:rPr>
            <w:rFonts w:ascii="仿宋" w:eastAsia="仿宋" w:hAnsi="仿宋" w:cs="仿宋" w:hint="eastAsia"/>
            <w:lang w:eastAsia="zh-CN"/>
          </w:rPr>
          <w:t>(五)、防尘防毒措施</w:t>
        </w:r>
        <w:r>
          <w:tab/>
        </w:r>
        <w:r>
          <w:fldChar w:fldCharType="begin"/>
        </w:r>
        <w:r>
          <w:instrText xml:space="preserve"> PAGEREF _Toc15689 \h </w:instrText>
        </w:r>
        <w:r>
          <w:fldChar w:fldCharType="separate"/>
        </w:r>
        <w:r>
          <w:t>35</w:t>
        </w:r>
        <w:r>
          <w:fldChar w:fldCharType="end"/>
        </w:r>
      </w:hyperlink>
    </w:p>
    <w:p>
      <w:pPr>
        <w:pStyle w:val="TOC2"/>
        <w:tabs>
          <w:tab w:val="right" w:leader="dot" w:pos="8306"/>
        </w:tabs>
      </w:pPr>
      <w:hyperlink w:anchor="_Toc1811" w:history="1">
        <w:r>
          <w:rPr>
            <w:rFonts w:ascii="仿宋" w:eastAsia="仿宋" w:hAnsi="仿宋" w:cs="仿宋" w:hint="eastAsia"/>
            <w:lang w:eastAsia="zh-CN"/>
          </w:rPr>
          <w:t>(六)、防静电、触电防护及防雷措施</w:t>
        </w:r>
        <w:r>
          <w:tab/>
        </w:r>
        <w:r>
          <w:fldChar w:fldCharType="begin"/>
        </w:r>
        <w:r>
          <w:instrText xml:space="preserve"> PAGEREF _Toc1811 \h </w:instrText>
        </w:r>
        <w:r>
          <w:fldChar w:fldCharType="separate"/>
        </w:r>
        <w:r>
          <w:t>36</w:t>
        </w:r>
        <w:r>
          <w:fldChar w:fldCharType="end"/>
        </w:r>
      </w:hyperlink>
    </w:p>
    <w:p>
      <w:pPr>
        <w:pStyle w:val="TOC2"/>
        <w:tabs>
          <w:tab w:val="right" w:leader="dot" w:pos="8306"/>
        </w:tabs>
      </w:pPr>
      <w:hyperlink w:anchor="_Toc29283" w:history="1">
        <w:r>
          <w:rPr>
            <w:rFonts w:ascii="仿宋" w:eastAsia="仿宋" w:hAnsi="仿宋" w:cs="仿宋" w:hint="eastAsia"/>
            <w:lang w:eastAsia="zh-CN"/>
          </w:rPr>
          <w:t>(七)、机械设备安全保障措施</w:t>
        </w:r>
        <w:r>
          <w:tab/>
        </w:r>
        <w:r>
          <w:fldChar w:fldCharType="begin"/>
        </w:r>
        <w:r>
          <w:instrText xml:space="preserve"> PAGEREF _Toc29283 \h </w:instrText>
        </w:r>
        <w:r>
          <w:fldChar w:fldCharType="separate"/>
        </w:r>
        <w:r>
          <w:t>38</w:t>
        </w:r>
        <w:r>
          <w:fldChar w:fldCharType="end"/>
        </w:r>
      </w:hyperlink>
    </w:p>
    <w:p>
      <w:pPr>
        <w:pStyle w:val="TOC1"/>
        <w:tabs>
          <w:tab w:val="right" w:leader="dot" w:pos="8306"/>
        </w:tabs>
      </w:pPr>
      <w:hyperlink w:anchor="_Toc11033" w:history="1">
        <w:r>
          <w:rPr>
            <w:rFonts w:ascii="仿宋" w:eastAsia="仿宋" w:hAnsi="仿宋" w:cs="仿宋" w:hint="eastAsia"/>
            <w:lang w:eastAsia="zh-CN"/>
          </w:rPr>
          <w:t>九、乐器、乐器辅助用品及零件项目投资规划</w:t>
        </w:r>
        <w:r>
          <w:tab/>
        </w:r>
        <w:r>
          <w:fldChar w:fldCharType="begin"/>
        </w:r>
        <w:r>
          <w:instrText xml:space="preserve"> PAGEREF _Toc11033 \h </w:instrText>
        </w:r>
        <w:r>
          <w:fldChar w:fldCharType="separate"/>
        </w:r>
        <w:r>
          <w:t>39</w:t>
        </w:r>
        <w:r>
          <w:fldChar w:fldCharType="end"/>
        </w:r>
      </w:hyperlink>
    </w:p>
    <w:p>
      <w:pPr>
        <w:pStyle w:val="TOC2"/>
        <w:tabs>
          <w:tab w:val="right" w:leader="dot" w:pos="8306"/>
        </w:tabs>
      </w:pPr>
      <w:hyperlink w:anchor="_Toc21233" w:history="1">
        <w:r>
          <w:rPr>
            <w:rFonts w:ascii="仿宋" w:eastAsia="仿宋" w:hAnsi="仿宋" w:cs="仿宋" w:hint="eastAsia"/>
            <w:lang w:eastAsia="zh-CN"/>
          </w:rPr>
          <w:t>(一)、乐器、乐器辅助用品及零件项目总投资估算</w:t>
        </w:r>
        <w:r>
          <w:tab/>
        </w:r>
        <w:r>
          <w:fldChar w:fldCharType="begin"/>
        </w:r>
        <w:r>
          <w:instrText xml:space="preserve"> PAGEREF _Toc21233 \h </w:instrText>
        </w:r>
        <w:r>
          <w:fldChar w:fldCharType="separate"/>
        </w:r>
        <w:r>
          <w:t>39</w:t>
        </w:r>
        <w:r>
          <w:fldChar w:fldCharType="end"/>
        </w:r>
      </w:hyperlink>
    </w:p>
    <w:p>
      <w:pPr>
        <w:pStyle w:val="TOC2"/>
        <w:tabs>
          <w:tab w:val="right" w:leader="dot" w:pos="8306"/>
        </w:tabs>
      </w:pPr>
      <w:hyperlink w:anchor="_Toc24495" w:history="1">
        <w:r>
          <w:rPr>
            <w:rFonts w:ascii="仿宋" w:eastAsia="仿宋" w:hAnsi="仿宋" w:cs="仿宋" w:hint="eastAsia"/>
            <w:lang w:eastAsia="zh-CN"/>
          </w:rPr>
          <w:t>(二)、资金筹措</w:t>
        </w:r>
        <w:r>
          <w:tab/>
        </w:r>
        <w:r>
          <w:fldChar w:fldCharType="begin"/>
        </w:r>
        <w:r>
          <w:instrText xml:space="preserve"> PAGEREF _Toc24495 \h </w:instrText>
        </w:r>
        <w:r>
          <w:fldChar w:fldCharType="separate"/>
        </w:r>
        <w:r>
          <w:t>41</w:t>
        </w:r>
        <w:r>
          <w:fldChar w:fldCharType="end"/>
        </w:r>
      </w:hyperlink>
    </w:p>
    <w:p>
      <w:pPr>
        <w:pStyle w:val="TOC1"/>
        <w:tabs>
          <w:tab w:val="right" w:leader="dot" w:pos="8306"/>
        </w:tabs>
      </w:pPr>
      <w:hyperlink w:anchor="_Toc32275" w:history="1">
        <w:r>
          <w:rPr>
            <w:rFonts w:ascii="仿宋" w:eastAsia="仿宋" w:hAnsi="仿宋" w:cs="仿宋" w:hint="eastAsia"/>
            <w:lang w:eastAsia="zh-CN"/>
          </w:rPr>
          <w:t>十、乐器、乐器辅助用品及零件项目人力资源培养与发展</w:t>
        </w:r>
        <w:r>
          <w:tab/>
        </w:r>
        <w:r>
          <w:fldChar w:fldCharType="begin"/>
        </w:r>
        <w:r>
          <w:instrText xml:space="preserve"> PAGEREF _Toc32275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78" w:history="1">
        <w:r>
          <w:rPr>
            <w:rFonts w:ascii="仿宋" w:eastAsia="仿宋" w:hAnsi="仿宋" w:cs="仿宋" w:hint="eastAsia"/>
            <w:lang w:eastAsia="zh-CN"/>
          </w:rPr>
          <w:t>(一)、人才需求与规划</w:t>
        </w:r>
        <w:r>
          <w:tab/>
        </w:r>
        <w:r>
          <w:fldChar w:fldCharType="begin"/>
        </w:r>
        <w:r>
          <w:instrText xml:space="preserve"> PAGEREF _Toc8378 \h </w:instrText>
        </w:r>
        <w:r>
          <w:fldChar w:fldCharType="separate"/>
        </w:r>
        <w:r>
          <w:t>42</w:t>
        </w:r>
        <w:r>
          <w:fldChar w:fldCharType="end"/>
        </w:r>
      </w:hyperlink>
    </w:p>
    <w:p>
      <w:pPr>
        <w:pStyle w:val="TOC2"/>
        <w:tabs>
          <w:tab w:val="right" w:leader="dot" w:pos="8306"/>
        </w:tabs>
      </w:pPr>
      <w:hyperlink w:anchor="_Toc7231" w:history="1">
        <w:r>
          <w:rPr>
            <w:rFonts w:ascii="仿宋" w:eastAsia="仿宋" w:hAnsi="仿宋" w:cs="仿宋" w:hint="eastAsia"/>
            <w:lang w:eastAsia="zh-CN"/>
          </w:rPr>
          <w:t>(二)、培训与发展计划</w:t>
        </w:r>
        <w:r>
          <w:tab/>
        </w:r>
        <w:r>
          <w:fldChar w:fldCharType="begin"/>
        </w:r>
        <w:r>
          <w:instrText xml:space="preserve"> PAGEREF _Toc7231 \h </w:instrText>
        </w:r>
        <w:r>
          <w:fldChar w:fldCharType="separate"/>
        </w:r>
        <w:r>
          <w:t>42</w:t>
        </w:r>
        <w:r>
          <w:fldChar w:fldCharType="end"/>
        </w:r>
      </w:hyperlink>
    </w:p>
    <w:p>
      <w:pPr>
        <w:pStyle w:val="TOC1"/>
        <w:tabs>
          <w:tab w:val="right" w:leader="dot" w:pos="8306"/>
        </w:tabs>
      </w:pPr>
      <w:hyperlink w:anchor="_Toc10358" w:history="1">
        <w:r>
          <w:rPr>
            <w:rFonts w:ascii="仿宋" w:eastAsia="仿宋" w:hAnsi="仿宋" w:cs="仿宋" w:hint="eastAsia"/>
            <w:lang w:eastAsia="zh-CN"/>
          </w:rPr>
          <w:t>十一、乐器、乐器辅助用品及零件项目经营效益</w:t>
        </w:r>
        <w:r>
          <w:tab/>
        </w:r>
        <w:r>
          <w:fldChar w:fldCharType="begin"/>
        </w:r>
        <w:r>
          <w:instrText xml:space="preserve"> PAGEREF _Toc10358 \h </w:instrText>
        </w:r>
        <w:r>
          <w:fldChar w:fldCharType="separate"/>
        </w:r>
        <w:r>
          <w:t>43</w:t>
        </w:r>
        <w:r>
          <w:fldChar w:fldCharType="end"/>
        </w:r>
      </w:hyperlink>
    </w:p>
    <w:p>
      <w:pPr>
        <w:pStyle w:val="TOC2"/>
        <w:tabs>
          <w:tab w:val="right" w:leader="dot" w:pos="8306"/>
        </w:tabs>
      </w:pPr>
      <w:hyperlink w:anchor="_Toc19436" w:history="1">
        <w:r>
          <w:rPr>
            <w:rFonts w:ascii="仿宋" w:eastAsia="仿宋" w:hAnsi="仿宋" w:cs="仿宋" w:hint="eastAsia"/>
            <w:lang w:eastAsia="zh-CN"/>
          </w:rPr>
          <w:t>(一)、经济评价财务测算</w:t>
        </w:r>
        <w:r>
          <w:tab/>
        </w:r>
        <w:r>
          <w:fldChar w:fldCharType="begin"/>
        </w:r>
        <w:r>
          <w:instrText xml:space="preserve"> PAGEREF _Toc19436 \h </w:instrText>
        </w:r>
        <w:r>
          <w:fldChar w:fldCharType="separate"/>
        </w:r>
        <w:r>
          <w:t>43</w:t>
        </w:r>
        <w:r>
          <w:fldChar w:fldCharType="end"/>
        </w:r>
      </w:hyperlink>
    </w:p>
    <w:p>
      <w:pPr>
        <w:pStyle w:val="TOC2"/>
        <w:tabs>
          <w:tab w:val="right" w:leader="dot" w:pos="8306"/>
        </w:tabs>
      </w:pPr>
      <w:hyperlink w:anchor="_Toc31716" w:history="1">
        <w:r>
          <w:rPr>
            <w:rFonts w:ascii="仿宋" w:eastAsia="仿宋" w:hAnsi="仿宋" w:cs="仿宋" w:hint="eastAsia"/>
            <w:lang w:eastAsia="zh-CN"/>
          </w:rPr>
          <w:t>(二)、乐器、乐器辅助用品及零件项目盈利能力分析</w:t>
        </w:r>
        <w:r>
          <w:tab/>
        </w:r>
        <w:r>
          <w:fldChar w:fldCharType="begin"/>
        </w:r>
        <w:r>
          <w:instrText xml:space="preserve"> PAGEREF _Toc31716 \h </w:instrText>
        </w:r>
        <w:r>
          <w:fldChar w:fldCharType="separate"/>
        </w:r>
        <w:r>
          <w:t>44</w:t>
        </w:r>
        <w:r>
          <w:fldChar w:fldCharType="end"/>
        </w:r>
      </w:hyperlink>
    </w:p>
    <w:p>
      <w:pPr>
        <w:pStyle w:val="TOC1"/>
        <w:tabs>
          <w:tab w:val="right" w:leader="dot" w:pos="8306"/>
        </w:tabs>
      </w:pPr>
      <w:hyperlink w:anchor="_Toc1250" w:history="1">
        <w:r>
          <w:rPr>
            <w:rFonts w:ascii="仿宋" w:eastAsia="仿宋" w:hAnsi="仿宋" w:cs="仿宋" w:hint="eastAsia"/>
            <w:lang w:eastAsia="zh-CN"/>
          </w:rPr>
          <w:t>十二、乐器、乐器辅助用品及零件项目社会影响</w:t>
        </w:r>
        <w:r>
          <w:tab/>
        </w:r>
        <w:r>
          <w:fldChar w:fldCharType="begin"/>
        </w:r>
        <w:r>
          <w:instrText xml:space="preserve"> PAGEREF _Toc1250 \h </w:instrText>
        </w:r>
        <w:r>
          <w:fldChar w:fldCharType="separate"/>
        </w:r>
        <w:r>
          <w:t>45</w:t>
        </w:r>
        <w:r>
          <w:fldChar w:fldCharType="end"/>
        </w:r>
      </w:hyperlink>
    </w:p>
    <w:p>
      <w:pPr>
        <w:pStyle w:val="TOC2"/>
        <w:tabs>
          <w:tab w:val="right" w:leader="dot" w:pos="8306"/>
        </w:tabs>
      </w:pPr>
      <w:hyperlink w:anchor="_Toc10091" w:history="1">
        <w:r>
          <w:rPr>
            <w:rFonts w:ascii="仿宋" w:eastAsia="仿宋" w:hAnsi="仿宋" w:cs="仿宋" w:hint="eastAsia"/>
            <w:lang w:eastAsia="zh-CN"/>
          </w:rPr>
          <w:t>(一)、社会责任与义务</w:t>
        </w:r>
        <w:r>
          <w:tab/>
        </w:r>
        <w:r>
          <w:fldChar w:fldCharType="begin"/>
        </w:r>
        <w:r>
          <w:instrText xml:space="preserve"> PAGEREF _Toc10091 \h </w:instrText>
        </w:r>
        <w:r>
          <w:fldChar w:fldCharType="separate"/>
        </w:r>
        <w:r>
          <w:t>45</w:t>
        </w:r>
        <w:r>
          <w:fldChar w:fldCharType="end"/>
        </w:r>
      </w:hyperlink>
    </w:p>
    <w:p>
      <w:pPr>
        <w:pStyle w:val="TOC2"/>
        <w:tabs>
          <w:tab w:val="right" w:leader="dot" w:pos="8306"/>
        </w:tabs>
      </w:pPr>
      <w:hyperlink w:anchor="_Toc11958" w:history="1">
        <w:r>
          <w:rPr>
            <w:rFonts w:ascii="仿宋" w:eastAsia="仿宋" w:hAnsi="仿宋" w:cs="仿宋" w:hint="eastAsia"/>
            <w:lang w:eastAsia="zh-CN"/>
          </w:rPr>
          <w:t>(二)、社会参与与沟通</w:t>
        </w:r>
        <w:r>
          <w:tab/>
        </w:r>
        <w:r>
          <w:fldChar w:fldCharType="begin"/>
        </w:r>
        <w:r>
          <w:instrText xml:space="preserve"> PAGEREF _Toc11958 \h </w:instrText>
        </w:r>
        <w:r>
          <w:fldChar w:fldCharType="separate"/>
        </w:r>
        <w:r>
          <w:t>46</w:t>
        </w:r>
        <w:r>
          <w:fldChar w:fldCharType="end"/>
        </w:r>
      </w:hyperlink>
    </w:p>
    <w:p>
      <w:pPr>
        <w:pStyle w:val="TOC1"/>
        <w:tabs>
          <w:tab w:val="right" w:leader="dot" w:pos="8306"/>
        </w:tabs>
      </w:pPr>
      <w:hyperlink w:anchor="_Toc5586" w:history="1">
        <w:r>
          <w:rPr>
            <w:rFonts w:ascii="仿宋" w:eastAsia="仿宋" w:hAnsi="仿宋" w:cs="仿宋" w:hint="eastAsia"/>
            <w:lang w:eastAsia="zh-CN"/>
          </w:rPr>
          <w:t>十三、供应链管理</w:t>
        </w:r>
        <w:r>
          <w:tab/>
        </w:r>
        <w:r>
          <w:fldChar w:fldCharType="begin"/>
        </w:r>
        <w:r>
          <w:instrText xml:space="preserve"> PAGEREF _Toc5586 \h </w:instrText>
        </w:r>
        <w:r>
          <w:fldChar w:fldCharType="separate"/>
        </w:r>
        <w:r>
          <w:t>47</w:t>
        </w:r>
        <w:r>
          <w:fldChar w:fldCharType="end"/>
        </w:r>
      </w:hyperlink>
    </w:p>
    <w:p>
      <w:pPr>
        <w:pStyle w:val="TOC2"/>
        <w:tabs>
          <w:tab w:val="right" w:leader="dot" w:pos="8306"/>
        </w:tabs>
      </w:pPr>
      <w:hyperlink w:anchor="_Toc19578" w:history="1">
        <w:r>
          <w:rPr>
            <w:rFonts w:ascii="仿宋" w:eastAsia="仿宋" w:hAnsi="仿宋" w:cs="仿宋" w:hint="eastAsia"/>
            <w:lang w:eastAsia="zh-CN"/>
          </w:rPr>
          <w:t>(一)、供应链战略规划</w:t>
        </w:r>
        <w:r>
          <w:tab/>
        </w:r>
        <w:r>
          <w:fldChar w:fldCharType="begin"/>
        </w:r>
        <w:r>
          <w:instrText xml:space="preserve"> PAGEREF _Toc19578 \h </w:instrText>
        </w:r>
        <w:r>
          <w:fldChar w:fldCharType="separate"/>
        </w:r>
        <w:r>
          <w:t>47</w:t>
        </w:r>
        <w:r>
          <w:fldChar w:fldCharType="end"/>
        </w:r>
      </w:hyperlink>
    </w:p>
    <w:p>
      <w:pPr>
        <w:pStyle w:val="TOC2"/>
        <w:tabs>
          <w:tab w:val="right" w:leader="dot" w:pos="8306"/>
        </w:tabs>
      </w:pPr>
      <w:hyperlink w:anchor="_Toc31676" w:history="1">
        <w:r>
          <w:rPr>
            <w:rFonts w:ascii="仿宋" w:eastAsia="仿宋" w:hAnsi="仿宋" w:cs="仿宋" w:hint="eastAsia"/>
            <w:lang w:eastAsia="zh-CN"/>
          </w:rPr>
          <w:t>(二)、供应商选择与合作</w:t>
        </w:r>
        <w:r>
          <w:tab/>
        </w:r>
        <w:r>
          <w:fldChar w:fldCharType="begin"/>
        </w:r>
        <w:r>
          <w:instrText xml:space="preserve"> PAGEREF _Toc31676 \h </w:instrText>
        </w:r>
        <w:r>
          <w:fldChar w:fldCharType="separate"/>
        </w:r>
        <w:r>
          <w:t>48</w:t>
        </w:r>
        <w:r>
          <w:fldChar w:fldCharType="end"/>
        </w:r>
      </w:hyperlink>
    </w:p>
    <w:p>
      <w:pPr>
        <w:pStyle w:val="TOC2"/>
        <w:tabs>
          <w:tab w:val="right" w:leader="dot" w:pos="8306"/>
        </w:tabs>
      </w:pPr>
      <w:hyperlink w:anchor="_Toc28338" w:history="1">
        <w:r>
          <w:rPr>
            <w:rFonts w:ascii="仿宋" w:eastAsia="仿宋" w:hAnsi="仿宋" w:cs="仿宋" w:hint="eastAsia"/>
            <w:lang w:eastAsia="zh-CN"/>
          </w:rPr>
          <w:t>(三)、物流与库存管理</w:t>
        </w:r>
        <w:r>
          <w:tab/>
        </w:r>
        <w:r>
          <w:fldChar w:fldCharType="begin"/>
        </w:r>
        <w:r>
          <w:instrText xml:space="preserve"> PAGEREF _Toc28338 \h </w:instrText>
        </w:r>
        <w:r>
          <w:fldChar w:fldCharType="separate"/>
        </w:r>
        <w:r>
          <w:t>50</w:t>
        </w:r>
        <w:r>
          <w:fldChar w:fldCharType="end"/>
        </w:r>
      </w:hyperlink>
    </w:p>
    <w:p>
      <w:pPr>
        <w:pStyle w:val="TOC1"/>
        <w:tabs>
          <w:tab w:val="right" w:leader="dot" w:pos="8306"/>
        </w:tabs>
      </w:pPr>
      <w:hyperlink w:anchor="_Toc25676" w:history="1">
        <w:r>
          <w:rPr>
            <w:rFonts w:ascii="仿宋" w:eastAsia="仿宋" w:hAnsi="仿宋" w:cs="仿宋" w:hint="eastAsia"/>
            <w:lang w:eastAsia="zh-CN"/>
          </w:rPr>
          <w:t>十四、质量管理体系</w:t>
        </w:r>
        <w:r>
          <w:tab/>
        </w:r>
        <w:r>
          <w:fldChar w:fldCharType="begin"/>
        </w:r>
        <w:r>
          <w:instrText xml:space="preserve"> PAGEREF _Toc25676 \h </w:instrText>
        </w:r>
        <w:r>
          <w:fldChar w:fldCharType="separate"/>
        </w:r>
        <w:r>
          <w:t>51</w:t>
        </w:r>
        <w:r>
          <w:fldChar w:fldCharType="end"/>
        </w:r>
      </w:hyperlink>
    </w:p>
    <w:p>
      <w:pPr>
        <w:pStyle w:val="TOC2"/>
        <w:tabs>
          <w:tab w:val="right" w:leader="dot" w:pos="8306"/>
        </w:tabs>
      </w:pPr>
      <w:hyperlink w:anchor="_Toc26109" w:history="1">
        <w:r>
          <w:rPr>
            <w:rFonts w:ascii="仿宋" w:eastAsia="仿宋" w:hAnsi="仿宋" w:cs="仿宋" w:hint="eastAsia"/>
            <w:lang w:eastAsia="zh-CN"/>
          </w:rPr>
          <w:t>(一)、质量目标与方针</w:t>
        </w:r>
        <w:r>
          <w:tab/>
        </w:r>
        <w:r>
          <w:fldChar w:fldCharType="begin"/>
        </w:r>
        <w:r>
          <w:instrText xml:space="preserve"> PAGEREF _Toc26109 \h </w:instrText>
        </w:r>
        <w:r>
          <w:fldChar w:fldCharType="separate"/>
        </w:r>
        <w:r>
          <w:t>51</w:t>
        </w:r>
        <w:r>
          <w:fldChar w:fldCharType="end"/>
        </w:r>
      </w:hyperlink>
    </w:p>
    <w:p>
      <w:pPr>
        <w:pStyle w:val="TOC2"/>
        <w:tabs>
          <w:tab w:val="right" w:leader="dot" w:pos="8306"/>
        </w:tabs>
      </w:pPr>
      <w:hyperlink w:anchor="_Toc3994" w:history="1">
        <w:r>
          <w:rPr>
            <w:rFonts w:ascii="仿宋" w:eastAsia="仿宋" w:hAnsi="仿宋" w:cs="仿宋" w:hint="eastAsia"/>
            <w:lang w:eastAsia="zh-CN"/>
          </w:rPr>
          <w:t>(二)、质量管理责任</w:t>
        </w:r>
        <w:r>
          <w:tab/>
        </w:r>
        <w:r>
          <w:fldChar w:fldCharType="begin"/>
        </w:r>
        <w:r>
          <w:instrText xml:space="preserve"> PAGEREF _Toc3994 \h </w:instrText>
        </w:r>
        <w:r>
          <w:fldChar w:fldCharType="separate"/>
        </w:r>
        <w:r>
          <w:t>52</w:t>
        </w:r>
        <w:r>
          <w:fldChar w:fldCharType="end"/>
        </w:r>
      </w:hyperlink>
    </w:p>
    <w:p>
      <w:pPr>
        <w:pStyle w:val="TOC2"/>
        <w:tabs>
          <w:tab w:val="right" w:leader="dot" w:pos="8306"/>
        </w:tabs>
      </w:pPr>
      <w:hyperlink w:anchor="_Toc17443" w:history="1">
        <w:r>
          <w:rPr>
            <w:rFonts w:ascii="仿宋" w:eastAsia="仿宋" w:hAnsi="仿宋" w:cs="仿宋" w:hint="eastAsia"/>
            <w:lang w:eastAsia="zh-CN"/>
          </w:rPr>
          <w:t>(三)、质量管理体系文件</w:t>
        </w:r>
        <w:r>
          <w:tab/>
        </w:r>
        <w:r>
          <w:fldChar w:fldCharType="begin"/>
        </w:r>
        <w:r>
          <w:instrText xml:space="preserve"> PAGEREF _Toc17443 \h </w:instrText>
        </w:r>
        <w:r>
          <w:fldChar w:fldCharType="separate"/>
        </w:r>
        <w:r>
          <w:t>54</w:t>
        </w:r>
        <w:r>
          <w:fldChar w:fldCharType="end"/>
        </w:r>
      </w:hyperlink>
    </w:p>
    <w:p>
      <w:pPr>
        <w:pStyle w:val="TOC2"/>
        <w:tabs>
          <w:tab w:val="right" w:leader="dot" w:pos="8306"/>
        </w:tabs>
      </w:pPr>
      <w:hyperlink w:anchor="_Toc6686" w:history="1">
        <w:r>
          <w:rPr>
            <w:rFonts w:ascii="仿宋" w:eastAsia="仿宋" w:hAnsi="仿宋" w:cs="仿宋" w:hint="eastAsia"/>
            <w:lang w:eastAsia="zh-CN"/>
          </w:rPr>
          <w:t>(四)、质量培训与教育</w:t>
        </w:r>
        <w:r>
          <w:tab/>
        </w:r>
        <w:r>
          <w:fldChar w:fldCharType="begin"/>
        </w:r>
        <w:r>
          <w:instrText xml:space="preserve"> PAGEREF _Toc6686 \h </w:instrText>
        </w:r>
        <w:r>
          <w:fldChar w:fldCharType="separate"/>
        </w:r>
        <w:r>
          <w:t>56</w:t>
        </w:r>
        <w:r>
          <w:fldChar w:fldCharType="end"/>
        </w:r>
      </w:hyperlink>
    </w:p>
    <w:p>
      <w:pPr>
        <w:pStyle w:val="TOC2"/>
        <w:tabs>
          <w:tab w:val="right" w:leader="dot" w:pos="8306"/>
        </w:tabs>
      </w:pPr>
      <w:hyperlink w:anchor="_Toc26202" w:history="1">
        <w:r>
          <w:rPr>
            <w:rFonts w:ascii="仿宋" w:eastAsia="仿宋" w:hAnsi="仿宋" w:cs="仿宋" w:hint="eastAsia"/>
            <w:lang w:eastAsia="zh-CN"/>
          </w:rPr>
          <w:t>(五)、质量审核与评价</w:t>
        </w:r>
        <w:r>
          <w:tab/>
        </w:r>
        <w:r>
          <w:fldChar w:fldCharType="begin"/>
        </w:r>
        <w:r>
          <w:instrText xml:space="preserve"> PAGEREF _Toc26202 \h </w:instrText>
        </w:r>
        <w:r>
          <w:fldChar w:fldCharType="separate"/>
        </w:r>
        <w:r>
          <w:t>57</w:t>
        </w:r>
        <w:r>
          <w:fldChar w:fldCharType="end"/>
        </w:r>
      </w:hyperlink>
    </w:p>
    <w:p>
      <w:pPr>
        <w:pStyle w:val="TOC2"/>
        <w:tabs>
          <w:tab w:val="right" w:leader="dot" w:pos="8306"/>
        </w:tabs>
      </w:pPr>
      <w:hyperlink w:anchor="_Toc23623" w:history="1">
        <w:r>
          <w:rPr>
            <w:rFonts w:ascii="仿宋" w:eastAsia="仿宋" w:hAnsi="仿宋" w:cs="仿宋" w:hint="eastAsia"/>
            <w:lang w:eastAsia="zh-CN"/>
          </w:rPr>
          <w:t>(六)、不符合与纠正措施</w:t>
        </w:r>
        <w:r>
          <w:tab/>
        </w:r>
        <w:r>
          <w:fldChar w:fldCharType="begin"/>
        </w:r>
        <w:r>
          <w:instrText xml:space="preserve"> PAGEREF _Toc23623 \h </w:instrText>
        </w:r>
        <w:r>
          <w:fldChar w:fldCharType="separate"/>
        </w:r>
        <w:r>
          <w:t>59</w:t>
        </w:r>
        <w:r>
          <w:fldChar w:fldCharType="end"/>
        </w:r>
      </w:hyperlink>
    </w:p>
    <w:p>
      <w:pPr>
        <w:pStyle w:val="TOC1"/>
        <w:tabs>
          <w:tab w:val="right" w:leader="dot" w:pos="8306"/>
        </w:tabs>
      </w:pPr>
      <w:hyperlink w:anchor="_Toc23308" w:history="1">
        <w:r>
          <w:rPr>
            <w:rFonts w:ascii="仿宋" w:eastAsia="仿宋" w:hAnsi="仿宋" w:cs="仿宋" w:hint="eastAsia"/>
            <w:lang w:eastAsia="zh-CN"/>
          </w:rPr>
          <w:t>十五、利益相关者分析与沟通计划</w:t>
        </w:r>
        <w:r>
          <w:tab/>
        </w:r>
        <w:r>
          <w:fldChar w:fldCharType="begin"/>
        </w:r>
        <w:r>
          <w:instrText xml:space="preserve"> PAGEREF _Toc23308 \h </w:instrText>
        </w:r>
        <w:r>
          <w:fldChar w:fldCharType="separate"/>
        </w:r>
        <w:r>
          <w:t>60</w:t>
        </w:r>
        <w:r>
          <w:fldChar w:fldCharType="end"/>
        </w:r>
      </w:hyperlink>
    </w:p>
    <w:p>
      <w:pPr>
        <w:pStyle w:val="TOC2"/>
        <w:tabs>
          <w:tab w:val="right" w:leader="dot" w:pos="8306"/>
        </w:tabs>
      </w:pPr>
      <w:hyperlink w:anchor="_Toc11210" w:history="1">
        <w:r>
          <w:rPr>
            <w:rFonts w:ascii="仿宋" w:eastAsia="仿宋" w:hAnsi="仿宋" w:cs="仿宋" w:hint="eastAsia"/>
            <w:lang w:eastAsia="zh-CN"/>
          </w:rPr>
          <w:t>(一)、利益相关者分析</w:t>
        </w:r>
        <w:r>
          <w:tab/>
        </w:r>
        <w:r>
          <w:fldChar w:fldCharType="begin"/>
        </w:r>
        <w:r>
          <w:instrText xml:space="preserve"> PAGEREF _Toc11210 \h </w:instrText>
        </w:r>
        <w:r>
          <w:fldChar w:fldCharType="separate"/>
        </w:r>
        <w:r>
          <w:t>60</w:t>
        </w:r>
        <w:r>
          <w:fldChar w:fldCharType="end"/>
        </w:r>
      </w:hyperlink>
    </w:p>
    <w:p>
      <w:pPr>
        <w:pStyle w:val="TOC2"/>
        <w:tabs>
          <w:tab w:val="right" w:leader="dot" w:pos="8306"/>
        </w:tabs>
      </w:pPr>
      <w:hyperlink w:anchor="_Toc18013" w:history="1">
        <w:r>
          <w:rPr>
            <w:rFonts w:ascii="仿宋" w:eastAsia="仿宋" w:hAnsi="仿宋" w:cs="仿宋" w:hint="eastAsia"/>
            <w:lang w:eastAsia="zh-CN"/>
          </w:rPr>
          <w:t>(二)、沟通计划</w:t>
        </w:r>
        <w:r>
          <w:tab/>
        </w:r>
        <w:r>
          <w:fldChar w:fldCharType="begin"/>
        </w:r>
        <w:r>
          <w:instrText xml:space="preserve"> PAGEREF _Toc18013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21"/>
      <w:r>
        <w:rPr>
          <w:rFonts w:ascii="仿宋" w:eastAsia="仿宋" w:hAnsi="仿宋" w:cs="仿宋" w:hint="eastAsia"/>
          <w:sz w:val="28"/>
          <w:lang w:eastAsia="zh-CN"/>
        </w:rPr>
        <w:t>一、乐器、乐器辅助用品及零件项目概论</w:t>
      </w:r>
      <w:bookmarkEnd w:id="2"/>
    </w:p>
    <w:p>
      <w:pPr>
        <w:pStyle w:val="Heading2"/>
        <w:rPr>
          <w:rFonts w:ascii="仿宋" w:eastAsia="仿宋" w:hAnsi="仿宋" w:cs="仿宋" w:hint="eastAsia"/>
          <w:lang w:eastAsia="zh-CN"/>
        </w:rPr>
      </w:pPr>
      <w:bookmarkStart w:id="3" w:name="_Toc18939"/>
      <w:r>
        <w:rPr>
          <w:rFonts w:ascii="仿宋" w:eastAsia="仿宋" w:hAnsi="仿宋" w:cs="仿宋" w:hint="eastAsia"/>
          <w:lang w:eastAsia="zh-CN"/>
        </w:rPr>
        <w:t>(一)、乐器、乐器辅助用品及零件项目概况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的起源追溯至对市场的深入洞察。市场的不断演变与变革为乐器、乐器辅助用品及零件项目提供了难得的机遇。当前市场存在的需求缺口和变革的大环境共同构成了乐器、乐器辅助用品及零件项目的背景。这个乐器、乐器辅助用品及零件项目旨在充分利用市场机遇，填补行业中尚未满足的需求，为客户提供全新的解决方案。市场的变革和需求的增长使得这个乐器、乐器辅助用品及零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乐器、乐器辅助用品及零件项目名称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正式命名为乐器、乐器辅助用品及零件。这个名称不仅仅是一个标识，更代表了乐器、乐器辅助用品及零件项目的核心理念和愿景。它蕴含着乐器、乐器辅助用品及零件项目所要解决问题的关键字，具有强烈的表达和辨识度，为乐器、乐器辅助用品及零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乐器、乐器辅助用品及零件项目目标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的核心目标是提供一种全新、高效的解决方案，满足客户日益增长的需求。乐器、乐器辅助用品及零件项目追求的不仅仅是满足市场需求，更是在市场中获得卓越的竞争优势。通过不断提升产品或服务的质量和创新水平，乐器、乐器辅助用品及零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乐器、乐器辅助用品及零件项目范围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全面涵盖了产品研发、制造、市场推广和售后服务，确保从产品设计到最终用户体验的全方位关注。这一全面的乐器、乐器辅助用品及零件项目范围是为了确保乐器、乐器辅助用品及零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乐器、乐器辅助用品及零件项目时间表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计划在未来18个月内完成，包括研发、测试、市场试点和正式推出等不同阶段。这个时间表的合理设计是为了确保乐器、乐器辅助用品及零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乐器、乐器辅助用品及零件项目预算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总预算估算为XX百万美元，主要分配在研发、市场推广、人员培训和运营等方面。这一充足的预算为乐器、乐器辅助用品及零件项目提供了充足的资源，确保乐器、乐器辅助用品及零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乐器、乐器辅助用品及零件项目风险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可能面临的风险包括市场接受度低、技术难题、竞争激烈等。乐器、乐器辅助用品及零件项目团队已经制定了相应的风险应对计划，通过前瞻性的风险管理，确保乐器、乐器辅助用品及零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乐器、乐器辅助用品及零件项目团队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汇聚了一支经验丰富、多领域专业素养的核心团队，确保乐器、乐器辅助用品及零件项目在各个方面都能拥有高水平的执行力。团队的协同作战是乐器、乐器辅助用品及零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乐器、乐器辅助用品及零件项目背景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乐器、乐器辅助用品及零件项目的背景根植于市场对更高效、创新产品的渴望，同时也受到科技发展对行业格局的深刻改变的影响。这为乐器、乐器辅助用品及零件项目提供了广阔的发展空间和市场需求。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乐器、乐器辅助用品及零件项目现状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截至目前，乐器、乐器辅助用品及零件项目已完成市场调研和技术验证，取得了初步的成功。这为乐器、乐器辅助用品及零件项目在未来的发展奠定了坚实的基础，为更远大的目标打下了坚实的基石。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452"/>
      <w:r>
        <w:rPr>
          <w:rFonts w:ascii="仿宋" w:eastAsia="仿宋" w:hAnsi="仿宋" w:cs="仿宋" w:hint="eastAsia"/>
          <w:sz w:val="28"/>
          <w:lang w:eastAsia="zh-CN"/>
        </w:rPr>
        <w:t>(二)、乐器、乐器辅助用品及零件项目目标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乐器、乐器辅助用品及零件项目首要业务目标是在市场中占据有利地位，实现产品/服务的成功推广和销售。通过不断提升产品质量、创新性，乐器、乐器辅助用品及零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乐器、乐器辅助用品及零件项目着眼于技术创新。通过持续的研发和技术升级，乐器、乐器辅助用品及零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乐器、乐器辅助用品及零件项目设定了客户满意度目标。通过提供卓越的产品质量和优质的客户服务，乐器、乐器辅助用品及零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注重社会责任和可持续发展。通过实施环保、社会责任乐器、乐器辅助用品及零件项目，乐器、乐器辅助用品及零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乐器、乐器辅助用品及零件项目的团队是实现目标的核心驱动力。因此，乐器、乐器辅助用品及零件项目设定了团队发展目标，包括提升团队成员的专业技能、培养领导力，以及搭建协同高效的团队工作氛围。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897"/>
      <w:r>
        <w:rPr>
          <w:rFonts w:ascii="仿宋" w:eastAsia="仿宋" w:hAnsi="仿宋" w:cs="仿宋" w:hint="eastAsia"/>
          <w:sz w:val="28"/>
          <w:lang w:eastAsia="zh-CN"/>
        </w:rPr>
        <w:t>(三)、乐器、乐器辅助用品及零件项目提出的理由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乐器、乐器辅助用品及零件项目提出的理由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的提出源于对市场机遇的深刻洞察。当前市场中存在的需求缺口和行业发展趋势表明，有巨大的商业机会等待被开发。通过准确捕捉市场机遇，乐器、乐器辅助用品及零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的理念基于对技术创新的信仰。通过持续的研发和技术投入，乐器、乐器辅助用品及零件项目有望推出更具创新性的产品或服务。在科技飞速发展的当下，乐器、乐器辅助用品及零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的提出是为了增强企业的行业竞争力。通过提升产品或服务的质量和独特性，乐器、乐器辅助用品及零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响应了消费者需求的变化。随着社会和科技的不断发展，消费者对产品和服务的需求也在发生变化。通过深入了解并及时回应消费者的新需求，乐器、乐器辅助用品及零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的提出是企业战略发展规划的一部分。在面对日益激烈的市场竞争和不断变化的商业环境中，乐器、乐器辅助用品及零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的提出不仅仅是基于商业考量，还注重社会责任。通过推出环保、社会责任等方面的乐器、乐器辅助用品及零件项目，乐器、乐器辅助用品及零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的提出反映了对利益相关者期望的关注。包括客户、员工、投资者等利益相关者在企业发展中都有着各自的期望，乐器、乐器辅助用品及零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571"/>
      <w:r>
        <w:rPr>
          <w:rFonts w:ascii="仿宋" w:eastAsia="仿宋" w:hAnsi="仿宋" w:cs="仿宋" w:hint="eastAsia"/>
          <w:sz w:val="28"/>
          <w:lang w:eastAsia="zh-CN"/>
        </w:rPr>
        <w:t>(四)、乐器、乐器辅助用品及零件项目意义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在实施乐器、乐器辅助用品及零件项目的过程中，我们不仅仅是在追逐商业成功，更是为企业和社会的多个层面创造了深远的意义。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的首要意义在于提升企业的市场竞争力。通过持续的创新和对产品质量的高标准要求，乐器、乐器辅助用品及零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乐器、乐器辅助用品及零件项目的推进将促使行业技术水平的提升。通过引入先进技术和创新性解决方案，乐器、乐器辅助用品及零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乐器、乐器辅助用品及零件项目不仅创造了大量就业机会，提高了就业水平，还注重社会责任和环保。通过参与社会公益事业和推动环保乐器、乐器辅助用品及零件项目，乐器、乐器辅助用品及零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综合而言，乐器、乐器辅助用品及零件项目意义重大，不仅推动了企业的发展，也为行业和社会的进步贡献了积极力量。这是一个全面而深刻的影响，将在未来产生可持续的正面效应。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952"/>
      <w:r>
        <w:rPr>
          <w:rFonts w:ascii="仿宋" w:eastAsia="仿宋" w:hAnsi="仿宋" w:cs="仿宋" w:hint="eastAsia"/>
          <w:sz w:val="28"/>
          <w:lang w:eastAsia="zh-CN"/>
        </w:rPr>
        <w:t>(五)、乐器、乐器辅助用品及零件项目背景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在当今迅猛发展的商业环境中，乐器、乐器辅助用品及零件项目的动因根植于对多方面因素的审慎考量。这个乐器、乐器辅助用品及零件项目的提出并非孤立的决策，而是对企业所处背景深入思考的产物。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乐器、乐器辅助用品及零件项目背后的首要原因。科技的迅速发展和全球市场的快速变化使得企业必须灵活应对。乐器、乐器辅助用品及零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乐器、乐器辅助用品及零件项目背景中不可忽视的一环。企业需要在激烈竞争中脱颖而出，为此，乐器、乐器辅助用品及零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技术的迅速发展为企业带来了机遇与挑战。作为乐器、乐器辅助用品及零件项目启动的背景之一，对新兴技术的应用将有助于提升企业的技术水平，使其在不断演进的商业环境中保持竞争优势。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乐器、乐器辅助用品及零件项目充分融入了社会责任的理念，通过可持续经营和社会公益乐器、乐器辅助用品及零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080"/>
      <w:r>
        <w:rPr>
          <w:rFonts w:ascii="仿宋" w:eastAsia="仿宋" w:hAnsi="仿宋" w:cs="仿宋" w:hint="eastAsia"/>
          <w:sz w:val="28"/>
          <w:lang w:eastAsia="zh-CN"/>
        </w:rPr>
        <w:t>二、乐器、乐器辅助用品及零件项目文档管理</w:t>
      </w:r>
      <w:bookmarkEnd w:id="8"/>
    </w:p>
    <w:p>
      <w:pPr>
        <w:pStyle w:val="Heading2"/>
        <w:rPr>
          <w:rFonts w:ascii="仿宋" w:eastAsia="仿宋" w:hAnsi="仿宋" w:cs="仿宋" w:hint="eastAsia"/>
          <w:lang w:eastAsia="zh-CN"/>
        </w:rPr>
      </w:pPr>
      <w:bookmarkStart w:id="9" w:name="_Toc1936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乐器、乐器辅助用品及零件项目高度重视文档的质量和准确性，以支持乐器、乐器辅助用品及零件项目的各项活动和决策。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文档的编制始于乐器、乐器辅助用品及零件项目计划的初期，我们制定了详细的文档编制计划，明确了每个文档的内容、格式和编写责任人。在乐器、乐器辅助用品及零件项目启动阶段，我们首先编制了乐器、乐器辅助用品及零件项目章程，明确定义了乐器、乐器辅助用品及零件项目的目标、范围、风险等关键要素。随后，乐器、乐器辅助用品及零件项目团队根据计划陆续编制了需求文档、设计文档、测试文档等各类文档，确保乐器、乐器辅助用品及零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乐器、乐器辅助用品及零件项目管理中的重要环节，旨在确保乐器、乐器辅助用品及零件项目文档符合质量标准和乐器、乐器辅助用品及零件项目需求。在乐器、乐器辅助用品及零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乐器、乐器辅助用品及零件项目相关利益方和专业领域的专家对文档进行独立审查。这有助于获取更全面、客观的反馈，确保乐器、乐器辅助用品及零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在文档编制与审查方面建立了严格的管理机制，通过规范的流程和多维度的审查，确保乐器、乐器辅助用品及零件项目文档的质量、准确性和可靠性，为乐器、乐器辅助用品及零件项目的顺利推进提供了有力支持。</w:t>
      </w:r>
    </w:p>
    <w:p>
      <w:pPr>
        <w:pStyle w:val="Heading2"/>
        <w:ind w:firstLine="560" w:firstLineChars="200"/>
        <w:rPr>
          <w:rFonts w:ascii="仿宋" w:eastAsia="仿宋" w:hAnsi="仿宋" w:cs="仿宋" w:hint="eastAsia"/>
          <w:sz w:val="28"/>
          <w:lang w:eastAsia="zh-CN"/>
        </w:rPr>
      </w:pPr>
      <w:bookmarkStart w:id="10" w:name="_Toc1071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在乐器、乐器辅助用品及零件项目中，我们致力于优化文档发布与分发过程，以确保信息的高效传递和团队间协作的顺畅进行。以下是我们采取的关键优化策略：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我们通过多渠道发布文档，包括电子邮件、乐器、乐器辅助用品及零件项目管理平台、内部网站等，以满足不同团队成员的偏好和需求。多渠道发布确保了信息的全面覆盖。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我们采用了精细的权限控制，确保只有授权人员可以访问敏感信息。这种安全措施保护了乐器、乐器辅助用品及零件项目文档的机密性，防止了未经授权的信息泄露。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72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乐器、乐器辅助用品及零件项目生命周期中一个至关重要的环节，直接关系到乐器、乐器辅助用品及零件项目信息的长期保存和历史记录的完整性。在乐器、乐器辅助用品及零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1960"/>
      <w:r>
        <w:rPr>
          <w:rFonts w:ascii="仿宋" w:eastAsia="仿宋" w:hAnsi="仿宋" w:cs="仿宋" w:hint="eastAsia"/>
          <w:sz w:val="28"/>
          <w:lang w:eastAsia="zh-CN"/>
        </w:rPr>
        <w:t>三、乐器、乐器辅助用品及零件项目可持续发展</w:t>
      </w:r>
      <w:bookmarkEnd w:id="12"/>
    </w:p>
    <w:p>
      <w:pPr>
        <w:pStyle w:val="Heading2"/>
        <w:rPr>
          <w:rFonts w:ascii="仿宋" w:eastAsia="仿宋" w:hAnsi="仿宋" w:cs="仿宋" w:hint="eastAsia"/>
          <w:lang w:eastAsia="zh-CN"/>
        </w:rPr>
      </w:pPr>
      <w:bookmarkStart w:id="13" w:name="_Toc1851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乐器、乐器辅助用品及零件项目中，乐器、乐器辅助用品及零件项目团队着眼于未来，明确了可持续发展的战略方向。制定的具体可持续发展目标包括降低资源使用、采用环保技术、最大化社会效益等。这一步骤不仅有助于乐器、乐器辅助用品及零件项目在环保和社会责任方面达到最高标准，也为未来提供了明确的指引，确保乐器、乐器辅助用品及零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可持续实践的融入乐器、乐器辅助用品及零件项目管理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乐器、乐器辅助用品及零件项目管理周期。从乐器、乐器辅助用品及零件项目规划开始，乐器、乐器辅助用品及零件项目团队就考虑了环境和社会的因素。在执行阶段，乐器、乐器辅助用品及零件项目团队积极推动绿色技术的应用，优化资源利用。此外，关注员工的社会责任，通过培训和沟通活动提高员工对可持续发展的认知，使他们能够在日常工作中践行可持续实践。这些举措不仅为乐器、乐器辅助用品及零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821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乐器、乐器辅助用品及零件项目的可持续发展理念，我们深信环保与社会责任是乐器、乐器辅助用品及零件项目成功的关键支柱。在乐器、乐器辅助用品及零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团队通过引入先进的环保技术、建立高效的废物处理系统以及推动能源节约措施，积极履行环保责任。定期的环保监测和评估确保乐器、乐器辅助用品及零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乐器、乐器辅助用品及零件项目不仅致力于自身可持续发展，还注重对社会的回馈。通过支持社区乐器、乐器辅助用品及零件项目、参与慈善事业、提供培训机会等方式，乐器、乐器辅助用品及零件项目积极履行社会责任。与当地社区建立积极互动，关注员工的工作与生活平衡，以及员工的身心健康，是乐器、乐器辅助用品及零件项目在社会责任层面的关键举措。这样的实践不仅增强了乐器、乐器辅助用品及零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486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262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的技术管理特点体现在其创新导向。通过引入最先进的技术趋势和解决方案，乐器、乐器辅助用品及零件项目致力于提升科技含量、提高质量和效率水平。这意味着我们将采用最新的工具和方法，确保乐器、乐器辅助用品及零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乐器、乐器辅助用品及零件项目技术管理的显著特征。通过整合不同领域的技术资源，我们实现了跨学科的协同工作。这有助于优化技术架构，提高整体效能。此外，整合性策略还促进了不同技术团队之间的紧密沟通和高效合作，确保乐器、乐器辅助用品及零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乐器、乐器辅助用品及零件项目所采用的技术。通过不断优化技术方案，乐器、乐器辅助用品及零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https://d.book118.com/457033003036006033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F25194"/>
    <w:rsid w:val="46F251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03300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2024-01-20T11:03:00Z</dcterms:created>
  <dcterms:modified xsi:type="dcterms:W3CDTF">2024-01-20T11:03:51Z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1A9E6EC1A31E496BB5F8D06BB7668CFD_11</vt:lpwstr>
  </property>
  <property fmtid="{D5CDD505-2E9C-101B-9397-08002B2CF9AE}" pid="3" name="KSOProductBuildVer">
    <vt:lpwstr>2052-12.1.0.16120</vt:lpwstr>
  </property>
</Properties>
</file>