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UPS电源项目建设方案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82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_Toc17821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50" w:history="1">
        <w:r>
          <w:rPr>
            <w:rFonts w:ascii="仿宋" w:eastAsia="仿宋" w:hAnsi="仿宋" w:cs="仿宋" w:hint="eastAsia"/>
            <w:lang w:eastAsia="zh-CN"/>
          </w:rPr>
          <w:t>一、UPS电源项目概论</w:t>
        </w:r>
        <w:r>
          <w:tab/>
        </w:r>
        <w:r>
          <w:fldChar w:fldCharType="begin"/>
        </w:r>
        <w:r>
          <w:instrText xml:space="preserve"> PAGEREF _Toc22050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_Toc3226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9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_Toc1999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76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_Toc30276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6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_Toc5846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_Toc3263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65" w:history="1">
        <w:r>
          <w:rPr>
            <w:rFonts w:ascii="仿宋" w:eastAsia="仿宋" w:hAnsi="仿宋" w:cs="仿宋" w:hint="eastAsia"/>
            <w:lang w:eastAsia="zh-CN"/>
          </w:rPr>
          <w:t>三、环境和生态影响分析</w:t>
        </w:r>
        <w:r>
          <w:tab/>
        </w:r>
        <w:r>
          <w:fldChar w:fldCharType="begin"/>
        </w:r>
        <w:r>
          <w:instrText xml:space="preserve"> PAGEREF _Toc4565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_Toc17681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49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_Toc16149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_Toc17488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_Toc3966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_Toc16197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60" w:history="1">
        <w:r>
          <w:rPr>
            <w:rFonts w:ascii="仿宋" w:eastAsia="仿宋" w:hAnsi="仿宋" w:cs="仿宋" w:hint="eastAsia"/>
            <w:lang w:eastAsia="zh-CN"/>
          </w:rPr>
          <w:t>四、资源开发及综合利用分析</w:t>
        </w:r>
        <w:r>
          <w:tab/>
        </w:r>
        <w:r>
          <w:fldChar w:fldCharType="begin"/>
        </w:r>
        <w:r>
          <w:instrText xml:space="preserve"> PAGEREF _Toc22060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9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_Toc20529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8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_Toc20908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2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_Toc15242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06" w:history="1">
        <w:r>
          <w:rPr>
            <w:rFonts w:ascii="仿宋" w:eastAsia="仿宋" w:hAnsi="仿宋" w:cs="仿宋" w:hint="eastAsia"/>
            <w:lang w:eastAsia="zh-CN"/>
          </w:rPr>
          <w:t>五、经济影响分析</w:t>
        </w:r>
        <w:r>
          <w:tab/>
        </w:r>
        <w:r>
          <w:fldChar w:fldCharType="begin"/>
        </w:r>
        <w:r>
          <w:instrText xml:space="preserve"> PAGEREF _Toc15406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9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_Toc9209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_Toc552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5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_Toc28375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8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_Toc31558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04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_Toc26104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85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_Toc8085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9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_Toc18579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7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_Toc17227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77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_Toc19577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1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_Toc30114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7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_Toc23037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0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_Toc17301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44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_Toc24644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8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_Toc25988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59" w:history="1">
        <w:r>
          <w:rPr>
            <w:rFonts w:ascii="仿宋" w:eastAsia="仿宋" w:hAnsi="仿宋" w:cs="仿宋" w:hint="eastAsia"/>
            <w:lang w:eastAsia="zh-CN"/>
          </w:rPr>
          <w:t>七、环境保护与绿色发展</w:t>
        </w:r>
        <w:r>
          <w:tab/>
        </w:r>
        <w:r>
          <w:fldChar w:fldCharType="begin"/>
        </w:r>
        <w:r>
          <w:instrText xml:space="preserve"> PAGEREF _Toc19659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7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_Toc22287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5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_Toc18535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72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_Toc4772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7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_Toc11537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66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_Toc13966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2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_Toc822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4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_Toc18324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_Toc2661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569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_Toc9569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_Toc12433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_Toc10056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_Toc13377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8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_Toc19498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_Toc20837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87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_Toc32387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5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_Toc5545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04" w:history="1">
        <w:r>
          <w:rPr>
            <w:rFonts w:ascii="仿宋" w:eastAsia="仿宋" w:hAnsi="仿宋" w:cs="仿宋" w:hint="eastAsia"/>
            <w:lang w:eastAsia="zh-CN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_Toc13804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09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_Toc8309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1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_Toc18831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09" w:history="1">
        <w:r>
          <w:rPr>
            <w:rFonts w:ascii="仿宋" w:eastAsia="仿宋" w:hAnsi="仿宋" w:cs="仿宋" w:hint="eastAsia"/>
            <w:lang w:eastAsia="zh-CN"/>
          </w:rPr>
          <w:t>十二、项目变更管理</w:t>
        </w:r>
        <w:r>
          <w:tab/>
        </w:r>
        <w:r>
          <w:fldChar w:fldCharType="begin"/>
        </w:r>
        <w:r>
          <w:instrText xml:space="preserve"> PAGEREF _Toc29709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60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_Toc9060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5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_Toc26715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5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_Toc16945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8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_Toc5488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97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_Toc10397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3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_Toc31433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4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_Toc2524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54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_Toc4554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3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_Toc18623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1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_Toc11541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45" w:history="1">
        <w:r>
          <w:rPr>
            <w:rFonts w:ascii="仿宋" w:eastAsia="仿宋" w:hAnsi="仿宋" w:cs="仿宋" w:hint="eastAsia"/>
            <w:lang w:eastAsia="zh-CN"/>
          </w:rPr>
          <w:t>十五、企业合规与伦理</w:t>
        </w:r>
        <w:r>
          <w:tab/>
        </w:r>
        <w:r>
          <w:fldChar w:fldCharType="begin"/>
        </w:r>
        <w:r>
          <w:instrText xml:space="preserve"> PAGEREF _Toc17445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9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_Toc21419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_Toc1063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5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_Toc32245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7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_Toc13687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6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_Toc3106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_Toc3261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7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_Toc18567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56" w:history="1">
        <w:r>
          <w:rPr>
            <w:rFonts w:ascii="仿宋" w:eastAsia="仿宋" w:hAnsi="仿宋" w:cs="仿宋" w:hint="eastAsia"/>
            <w:lang w:eastAsia="zh-CN"/>
          </w:rPr>
          <w:t>十七、设施与设备管理</w:t>
        </w:r>
        <w:r>
          <w:tab/>
        </w:r>
        <w:r>
          <w:fldChar w:fldCharType="begin"/>
        </w:r>
        <w:r>
          <w:instrText xml:space="preserve"> PAGEREF _Toc14856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5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_Toc7645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0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_Toc5250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8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_Toc10388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82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050"/>
      <w:r>
        <w:rPr>
          <w:rFonts w:ascii="仿宋" w:eastAsia="仿宋" w:hAnsi="仿宋" w:cs="仿宋" w:hint="eastAsia"/>
          <w:sz w:val="28"/>
          <w:lang w:eastAsia="zh-CN"/>
        </w:rPr>
        <w:t>一、UPS电源项目概论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26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UPS电源项目的申报单位是“XXX实业发展公司”，这是一家在其所处行业内备受尊敬的企业。公司自成立以来，通过其在UPS电源项目中表现出的创新精神和卓越执行力，在市场上赢得了显著的地位。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该公司的法定代表人秦XX，在UPS电源项目及其他多个行业领域中都有着显著的贡献。秦XX以其出色的领导才能和敏锐的商业洞察力，带领公司在UPS电源项目等多个领域实现了持续的成长和成功。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UPS电源项目的重要合作伙伴。公司专注于[行业名称]领域，以创新作为驱动力，不断推动技术进步和市场扩张。在UPS电源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UPS电源项目中展现了强劲的增长和稳定的财务表现。公司通过有效的策略，在UPS电源项目中扩大了其市场份额并增强了盈利能力。同时，公司积极承担社会责任，参与各类社会公益项目，增强了其在UPS电源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999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UPS电源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UPS电源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0276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5846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UPS电源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263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能源管理：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4565"/>
      <w:r>
        <w:rPr>
          <w:rFonts w:ascii="仿宋" w:eastAsia="仿宋" w:hAnsi="仿宋" w:cs="仿宋" w:hint="eastAsia"/>
          <w:sz w:val="28"/>
          <w:lang w:eastAsia="zh-CN"/>
        </w:rPr>
        <w:t>三、环境和生态影响分析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768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UPS电源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UPS电源项目将进行详细的生态影响评估，确保不会对当地的动植物种群和自然栖息地造成负面影响。如果项目地点附近有重要的生物栖息地或生态敏感区，项目将重新考虑建设地点或采取相应的保护措施。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UPS电源项目将积极采用可持续材料，如再生塑料和生物降解材料，以减少对环境的影响。项目还将推行废物减量和回收计划，例如通过再利用工业废料或建立回收系统。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UPS电源项目还将参与当地的环保活动和计划，如资助当地的环境保护项目或与社区合作进行环保宣传活动。通过这些活动，项目不仅能够提高自身的环境表现，还能在当地社区中树立积极的环保形象。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6149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UPS电源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https://d.book118.com/457036031125006040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UPS电源项目建设方案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UPS电源项目建设方案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UPS电源项目建设方案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UPS电源项目建设方案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UPS电源项目建设方案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UPS电源项目建设方案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UPS电源项目建设方案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UPS电源项目建设方案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UPS电源项目建设方案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UPS电源项目建设方案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UPS电源项目建设方案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UPS电源项目建设方案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8451DD"/>
    <w:rsid w:val="138451D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57036031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2024-02-03T06:08:00Z</dcterms:created>
  <dcterms:modified xsi:type="dcterms:W3CDTF">2024-02-03T06:09:04Z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D1696E46AE1F41E1B6EB5E21279134A1_11</vt:lpwstr>
  </property>
  <property fmtid="{D5CDD505-2E9C-101B-9397-08002B2CF9AE}" pid="3" name="KSOProductBuildVer">
    <vt:lpwstr>2052-12.1.0.16250</vt:lpwstr>
  </property>
</Properties>
</file>