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基础地质勘查服务项目规划设计蓝图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9" w:history="1">
        <w:r>
          <w:rPr>
            <w:rFonts w:ascii="仿宋" w:eastAsia="仿宋" w:hAnsi="仿宋" w:cs="仿宋" w:hint="eastAsia"/>
            <w:lang w:eastAsia="zh-CN"/>
          </w:rPr>
          <w:t>前言</w:t>
        </w:r>
        <w:r>
          <w:tab/>
        </w:r>
        <w:r>
          <w:fldChar w:fldCharType="begin"/>
        </w:r>
        <w:r>
          <w:instrText xml:space="preserve"> PAGEREF _Toc1169 \h </w:instrText>
        </w:r>
        <w:r>
          <w:fldChar w:fldCharType="separate"/>
        </w:r>
        <w:r>
          <w:t>3</w:t>
        </w:r>
        <w:r>
          <w:fldChar w:fldCharType="end"/>
        </w:r>
      </w:hyperlink>
    </w:p>
    <w:p>
      <w:pPr>
        <w:pStyle w:val="TOC1"/>
        <w:tabs>
          <w:tab w:val="right" w:leader="dot" w:pos="8306"/>
        </w:tabs>
      </w:pPr>
      <w:hyperlink w:anchor="_Toc26224" w:history="1">
        <w:r>
          <w:rPr>
            <w:rFonts w:ascii="仿宋" w:eastAsia="仿宋" w:hAnsi="仿宋" w:cs="仿宋" w:hint="eastAsia"/>
            <w:lang w:eastAsia="zh-CN"/>
          </w:rPr>
          <w:t>一、产品规划分析</w:t>
        </w:r>
        <w:r>
          <w:tab/>
        </w:r>
        <w:r>
          <w:fldChar w:fldCharType="begin"/>
        </w:r>
        <w:r>
          <w:instrText xml:space="preserve"> PAGEREF _Toc26224 \h </w:instrText>
        </w:r>
        <w:r>
          <w:fldChar w:fldCharType="separate"/>
        </w:r>
        <w:r>
          <w:t>3</w:t>
        </w:r>
        <w:r>
          <w:fldChar w:fldCharType="end"/>
        </w:r>
      </w:hyperlink>
    </w:p>
    <w:p>
      <w:pPr>
        <w:pStyle w:val="TOC2"/>
        <w:tabs>
          <w:tab w:val="right" w:leader="dot" w:pos="8306"/>
        </w:tabs>
      </w:pPr>
      <w:hyperlink w:anchor="_Toc6585" w:history="1">
        <w:r>
          <w:rPr>
            <w:rFonts w:ascii="仿宋" w:eastAsia="仿宋" w:hAnsi="仿宋" w:cs="仿宋" w:hint="eastAsia"/>
            <w:lang w:eastAsia="zh-CN"/>
          </w:rPr>
          <w:t>(一)、产品规划</w:t>
        </w:r>
        <w:r>
          <w:tab/>
        </w:r>
        <w:r>
          <w:fldChar w:fldCharType="begin"/>
        </w:r>
        <w:r>
          <w:instrText xml:space="preserve"> PAGEREF _Toc6585 \h </w:instrText>
        </w:r>
        <w:r>
          <w:fldChar w:fldCharType="separate"/>
        </w:r>
        <w:r>
          <w:t>3</w:t>
        </w:r>
        <w:r>
          <w:fldChar w:fldCharType="end"/>
        </w:r>
      </w:hyperlink>
    </w:p>
    <w:p>
      <w:pPr>
        <w:pStyle w:val="TOC2"/>
        <w:tabs>
          <w:tab w:val="right" w:leader="dot" w:pos="8306"/>
        </w:tabs>
      </w:pPr>
      <w:hyperlink w:anchor="_Toc30111" w:history="1">
        <w:r>
          <w:rPr>
            <w:rFonts w:ascii="仿宋" w:eastAsia="仿宋" w:hAnsi="仿宋" w:cs="仿宋" w:hint="eastAsia"/>
            <w:lang w:eastAsia="zh-CN"/>
          </w:rPr>
          <w:t>(二)、建设规模</w:t>
        </w:r>
        <w:r>
          <w:tab/>
        </w:r>
        <w:r>
          <w:fldChar w:fldCharType="begin"/>
        </w:r>
        <w:r>
          <w:instrText xml:space="preserve"> PAGEREF _Toc30111 \h </w:instrText>
        </w:r>
        <w:r>
          <w:fldChar w:fldCharType="separate"/>
        </w:r>
        <w:r>
          <w:t>4</w:t>
        </w:r>
        <w:r>
          <w:fldChar w:fldCharType="end"/>
        </w:r>
      </w:hyperlink>
    </w:p>
    <w:p>
      <w:pPr>
        <w:pStyle w:val="TOC1"/>
        <w:tabs>
          <w:tab w:val="right" w:leader="dot" w:pos="8306"/>
        </w:tabs>
      </w:pPr>
      <w:hyperlink w:anchor="_Toc16222" w:history="1">
        <w:r>
          <w:rPr>
            <w:rFonts w:ascii="仿宋" w:eastAsia="仿宋" w:hAnsi="仿宋" w:cs="仿宋" w:hint="eastAsia"/>
            <w:lang w:eastAsia="zh-CN"/>
          </w:rPr>
          <w:t>二、市场分析、调研</w:t>
        </w:r>
        <w:r>
          <w:tab/>
        </w:r>
        <w:r>
          <w:fldChar w:fldCharType="begin"/>
        </w:r>
        <w:r>
          <w:instrText xml:space="preserve"> PAGEREF _Toc16222 \h </w:instrText>
        </w:r>
        <w:r>
          <w:fldChar w:fldCharType="separate"/>
        </w:r>
        <w:r>
          <w:t>5</w:t>
        </w:r>
        <w:r>
          <w:fldChar w:fldCharType="end"/>
        </w:r>
      </w:hyperlink>
    </w:p>
    <w:p>
      <w:pPr>
        <w:pStyle w:val="TOC2"/>
        <w:tabs>
          <w:tab w:val="right" w:leader="dot" w:pos="8306"/>
        </w:tabs>
      </w:pPr>
      <w:hyperlink w:anchor="_Toc19904" w:history="1">
        <w:r>
          <w:rPr>
            <w:rFonts w:ascii="仿宋" w:eastAsia="仿宋" w:hAnsi="仿宋" w:cs="仿宋" w:hint="eastAsia"/>
            <w:lang w:eastAsia="zh-CN"/>
          </w:rPr>
          <w:t>(一)、基础地质勘查服务行业分析</w:t>
        </w:r>
        <w:r>
          <w:tab/>
        </w:r>
        <w:r>
          <w:fldChar w:fldCharType="begin"/>
        </w:r>
        <w:r>
          <w:instrText xml:space="preserve"> PAGEREF _Toc19904 \h </w:instrText>
        </w:r>
        <w:r>
          <w:fldChar w:fldCharType="separate"/>
        </w:r>
        <w:r>
          <w:t>5</w:t>
        </w:r>
        <w:r>
          <w:fldChar w:fldCharType="end"/>
        </w:r>
      </w:hyperlink>
    </w:p>
    <w:p>
      <w:pPr>
        <w:pStyle w:val="TOC2"/>
        <w:tabs>
          <w:tab w:val="right" w:leader="dot" w:pos="8306"/>
        </w:tabs>
      </w:pPr>
      <w:hyperlink w:anchor="_Toc5099" w:history="1">
        <w:r>
          <w:rPr>
            <w:rFonts w:ascii="仿宋" w:eastAsia="仿宋" w:hAnsi="仿宋" w:cs="仿宋" w:hint="eastAsia"/>
            <w:lang w:eastAsia="zh-CN"/>
          </w:rPr>
          <w:t>(二)、基础地质勘查服务市场分析预测</w:t>
        </w:r>
        <w:r>
          <w:tab/>
        </w:r>
        <w:r>
          <w:fldChar w:fldCharType="begin"/>
        </w:r>
        <w:r>
          <w:instrText xml:space="preserve"> PAGEREF _Toc5099 \h </w:instrText>
        </w:r>
        <w:r>
          <w:fldChar w:fldCharType="separate"/>
        </w:r>
        <w:r>
          <w:t>6</w:t>
        </w:r>
        <w:r>
          <w:fldChar w:fldCharType="end"/>
        </w:r>
      </w:hyperlink>
    </w:p>
    <w:p>
      <w:pPr>
        <w:pStyle w:val="TOC1"/>
        <w:tabs>
          <w:tab w:val="right" w:leader="dot" w:pos="8306"/>
        </w:tabs>
      </w:pPr>
      <w:hyperlink w:anchor="_Toc4325" w:history="1">
        <w:r>
          <w:rPr>
            <w:rFonts w:ascii="仿宋" w:eastAsia="仿宋" w:hAnsi="仿宋" w:cs="仿宋" w:hint="eastAsia"/>
            <w:lang w:eastAsia="zh-CN"/>
          </w:rPr>
          <w:t>三、基础地质勘查服务项目概论</w:t>
        </w:r>
        <w:r>
          <w:tab/>
        </w:r>
        <w:r>
          <w:fldChar w:fldCharType="begin"/>
        </w:r>
        <w:r>
          <w:instrText xml:space="preserve"> PAGEREF _Toc4325 \h </w:instrText>
        </w:r>
        <w:r>
          <w:fldChar w:fldCharType="separate"/>
        </w:r>
        <w:r>
          <w:t>7</w:t>
        </w:r>
        <w:r>
          <w:fldChar w:fldCharType="end"/>
        </w:r>
      </w:hyperlink>
    </w:p>
    <w:p>
      <w:pPr>
        <w:pStyle w:val="TOC2"/>
        <w:tabs>
          <w:tab w:val="right" w:leader="dot" w:pos="8306"/>
        </w:tabs>
      </w:pPr>
      <w:hyperlink w:anchor="_Toc312" w:history="1">
        <w:r>
          <w:rPr>
            <w:rFonts w:ascii="仿宋" w:eastAsia="仿宋" w:hAnsi="仿宋" w:cs="仿宋" w:hint="eastAsia"/>
            <w:lang w:eastAsia="zh-CN"/>
          </w:rPr>
          <w:t>(一)、基础地质勘查服务项目概况</w:t>
        </w:r>
        <w:r>
          <w:tab/>
        </w:r>
        <w:r>
          <w:fldChar w:fldCharType="begin"/>
        </w:r>
        <w:r>
          <w:instrText xml:space="preserve"> PAGEREF _Toc312 \h </w:instrText>
        </w:r>
        <w:r>
          <w:fldChar w:fldCharType="separate"/>
        </w:r>
        <w:r>
          <w:t>7</w:t>
        </w:r>
        <w:r>
          <w:fldChar w:fldCharType="end"/>
        </w:r>
      </w:hyperlink>
    </w:p>
    <w:p>
      <w:pPr>
        <w:pStyle w:val="TOC2"/>
        <w:tabs>
          <w:tab w:val="right" w:leader="dot" w:pos="8306"/>
        </w:tabs>
      </w:pPr>
      <w:hyperlink w:anchor="_Toc14694" w:history="1">
        <w:r>
          <w:rPr>
            <w:rFonts w:ascii="仿宋" w:eastAsia="仿宋" w:hAnsi="仿宋" w:cs="仿宋" w:hint="eastAsia"/>
            <w:lang w:eastAsia="zh-CN"/>
          </w:rPr>
          <w:t>(二)、基础地质勘查服务项目目标</w:t>
        </w:r>
        <w:r>
          <w:tab/>
        </w:r>
        <w:r>
          <w:fldChar w:fldCharType="begin"/>
        </w:r>
        <w:r>
          <w:instrText xml:space="preserve"> PAGEREF _Toc14694 \h </w:instrText>
        </w:r>
        <w:r>
          <w:fldChar w:fldCharType="separate"/>
        </w:r>
        <w:r>
          <w:t>9</w:t>
        </w:r>
        <w:r>
          <w:fldChar w:fldCharType="end"/>
        </w:r>
      </w:hyperlink>
    </w:p>
    <w:p>
      <w:pPr>
        <w:pStyle w:val="TOC2"/>
        <w:tabs>
          <w:tab w:val="right" w:leader="dot" w:pos="8306"/>
        </w:tabs>
      </w:pPr>
      <w:hyperlink w:anchor="_Toc30872" w:history="1">
        <w:r>
          <w:rPr>
            <w:rFonts w:ascii="仿宋" w:eastAsia="仿宋" w:hAnsi="仿宋" w:cs="仿宋" w:hint="eastAsia"/>
            <w:lang w:eastAsia="zh-CN"/>
          </w:rPr>
          <w:t>(三)、基础地质勘查服务项目提出的理由</w:t>
        </w:r>
        <w:r>
          <w:tab/>
        </w:r>
        <w:r>
          <w:fldChar w:fldCharType="begin"/>
        </w:r>
        <w:r>
          <w:instrText xml:space="preserve"> PAGEREF _Toc30872 \h </w:instrText>
        </w:r>
        <w:r>
          <w:fldChar w:fldCharType="separate"/>
        </w:r>
        <w:r>
          <w:t>10</w:t>
        </w:r>
        <w:r>
          <w:fldChar w:fldCharType="end"/>
        </w:r>
      </w:hyperlink>
    </w:p>
    <w:p>
      <w:pPr>
        <w:pStyle w:val="TOC2"/>
        <w:tabs>
          <w:tab w:val="right" w:leader="dot" w:pos="8306"/>
        </w:tabs>
      </w:pPr>
      <w:hyperlink w:anchor="_Toc14913" w:history="1">
        <w:r>
          <w:rPr>
            <w:rFonts w:ascii="仿宋" w:eastAsia="仿宋" w:hAnsi="仿宋" w:cs="仿宋" w:hint="eastAsia"/>
            <w:lang w:eastAsia="zh-CN"/>
          </w:rPr>
          <w:t>(四)、基础地质勘查服务项目意义</w:t>
        </w:r>
        <w:r>
          <w:tab/>
        </w:r>
        <w:r>
          <w:fldChar w:fldCharType="begin"/>
        </w:r>
        <w:r>
          <w:instrText xml:space="preserve"> PAGEREF _Toc14913 \h </w:instrText>
        </w:r>
        <w:r>
          <w:fldChar w:fldCharType="separate"/>
        </w:r>
        <w:r>
          <w:t>12</w:t>
        </w:r>
        <w:r>
          <w:fldChar w:fldCharType="end"/>
        </w:r>
      </w:hyperlink>
    </w:p>
    <w:p>
      <w:pPr>
        <w:pStyle w:val="TOC2"/>
        <w:tabs>
          <w:tab w:val="right" w:leader="dot" w:pos="8306"/>
        </w:tabs>
      </w:pPr>
      <w:hyperlink w:anchor="_Toc5175" w:history="1">
        <w:r>
          <w:rPr>
            <w:rFonts w:ascii="仿宋" w:eastAsia="仿宋" w:hAnsi="仿宋" w:cs="仿宋" w:hint="eastAsia"/>
            <w:lang w:eastAsia="zh-CN"/>
          </w:rPr>
          <w:t>(五)、基础地质勘查服务项目背景</w:t>
        </w:r>
        <w:r>
          <w:tab/>
        </w:r>
        <w:r>
          <w:fldChar w:fldCharType="begin"/>
        </w:r>
        <w:r>
          <w:instrText xml:space="preserve"> PAGEREF _Toc5175 \h </w:instrText>
        </w:r>
        <w:r>
          <w:fldChar w:fldCharType="separate"/>
        </w:r>
        <w:r>
          <w:t>13</w:t>
        </w:r>
        <w:r>
          <w:fldChar w:fldCharType="end"/>
        </w:r>
      </w:hyperlink>
    </w:p>
    <w:p>
      <w:pPr>
        <w:pStyle w:val="TOC1"/>
        <w:tabs>
          <w:tab w:val="right" w:leader="dot" w:pos="8306"/>
        </w:tabs>
      </w:pPr>
      <w:hyperlink w:anchor="_Toc4976" w:history="1">
        <w:r>
          <w:rPr>
            <w:rFonts w:ascii="仿宋" w:eastAsia="仿宋" w:hAnsi="仿宋" w:cs="仿宋" w:hint="eastAsia"/>
            <w:lang w:eastAsia="zh-CN"/>
          </w:rPr>
          <w:t>四、工艺说明</w:t>
        </w:r>
        <w:r>
          <w:tab/>
        </w:r>
        <w:r>
          <w:fldChar w:fldCharType="begin"/>
        </w:r>
        <w:r>
          <w:instrText xml:space="preserve"> PAGEREF _Toc4976 \h </w:instrText>
        </w:r>
        <w:r>
          <w:fldChar w:fldCharType="separate"/>
        </w:r>
        <w:r>
          <w:t>14</w:t>
        </w:r>
        <w:r>
          <w:fldChar w:fldCharType="end"/>
        </w:r>
      </w:hyperlink>
    </w:p>
    <w:p>
      <w:pPr>
        <w:pStyle w:val="TOC2"/>
        <w:tabs>
          <w:tab w:val="right" w:leader="dot" w:pos="8306"/>
        </w:tabs>
      </w:pPr>
      <w:hyperlink w:anchor="_Toc28838" w:history="1">
        <w:r>
          <w:rPr>
            <w:rFonts w:ascii="仿宋" w:eastAsia="仿宋" w:hAnsi="仿宋" w:cs="仿宋" w:hint="eastAsia"/>
            <w:lang w:eastAsia="zh-CN"/>
          </w:rPr>
          <w:t>(一)、技术管理特点</w:t>
        </w:r>
        <w:r>
          <w:tab/>
        </w:r>
        <w:r>
          <w:fldChar w:fldCharType="begin"/>
        </w:r>
        <w:r>
          <w:instrText xml:space="preserve"> PAGEREF _Toc28838 \h </w:instrText>
        </w:r>
        <w:r>
          <w:fldChar w:fldCharType="separate"/>
        </w:r>
        <w:r>
          <w:t>14</w:t>
        </w:r>
        <w:r>
          <w:fldChar w:fldCharType="end"/>
        </w:r>
      </w:hyperlink>
    </w:p>
    <w:p>
      <w:pPr>
        <w:pStyle w:val="TOC2"/>
        <w:tabs>
          <w:tab w:val="right" w:leader="dot" w:pos="8306"/>
        </w:tabs>
      </w:pPr>
      <w:hyperlink w:anchor="_Toc470" w:history="1">
        <w:r>
          <w:rPr>
            <w:rFonts w:ascii="仿宋" w:eastAsia="仿宋" w:hAnsi="仿宋" w:cs="仿宋" w:hint="eastAsia"/>
            <w:lang w:eastAsia="zh-CN"/>
          </w:rPr>
          <w:t>(二)、基础地质勘查服务项目工艺技术设计方案</w:t>
        </w:r>
        <w:r>
          <w:tab/>
        </w:r>
        <w:r>
          <w:fldChar w:fldCharType="begin"/>
        </w:r>
        <w:r>
          <w:instrText xml:space="preserve"> PAGEREF _Toc470 \h </w:instrText>
        </w:r>
        <w:r>
          <w:fldChar w:fldCharType="separate"/>
        </w:r>
        <w:r>
          <w:t>15</w:t>
        </w:r>
        <w:r>
          <w:fldChar w:fldCharType="end"/>
        </w:r>
      </w:hyperlink>
    </w:p>
    <w:p>
      <w:pPr>
        <w:pStyle w:val="TOC2"/>
        <w:tabs>
          <w:tab w:val="right" w:leader="dot" w:pos="8306"/>
        </w:tabs>
      </w:pPr>
      <w:hyperlink w:anchor="_Toc26499" w:history="1">
        <w:r>
          <w:rPr>
            <w:rFonts w:ascii="仿宋" w:eastAsia="仿宋" w:hAnsi="仿宋" w:cs="仿宋" w:hint="eastAsia"/>
            <w:lang w:eastAsia="zh-CN"/>
          </w:rPr>
          <w:t>(三)、设备选型方案</w:t>
        </w:r>
        <w:r>
          <w:tab/>
        </w:r>
        <w:r>
          <w:fldChar w:fldCharType="begin"/>
        </w:r>
        <w:r>
          <w:instrText xml:space="preserve"> PAGEREF _Toc26499 \h </w:instrText>
        </w:r>
        <w:r>
          <w:fldChar w:fldCharType="separate"/>
        </w:r>
        <w:r>
          <w:t>16</w:t>
        </w:r>
        <w:r>
          <w:fldChar w:fldCharType="end"/>
        </w:r>
      </w:hyperlink>
    </w:p>
    <w:p>
      <w:pPr>
        <w:pStyle w:val="TOC1"/>
        <w:tabs>
          <w:tab w:val="right" w:leader="dot" w:pos="8306"/>
        </w:tabs>
      </w:pPr>
      <w:hyperlink w:anchor="_Toc28598" w:history="1">
        <w:r>
          <w:rPr>
            <w:rFonts w:ascii="仿宋" w:eastAsia="仿宋" w:hAnsi="仿宋" w:cs="仿宋" w:hint="eastAsia"/>
            <w:lang w:eastAsia="zh-CN"/>
          </w:rPr>
          <w:t>五、基础地质勘查服务项目绩效评估</w:t>
        </w:r>
        <w:r>
          <w:tab/>
        </w:r>
        <w:r>
          <w:fldChar w:fldCharType="begin"/>
        </w:r>
        <w:r>
          <w:instrText xml:space="preserve"> PAGEREF _Toc28598 \h </w:instrText>
        </w:r>
        <w:r>
          <w:fldChar w:fldCharType="separate"/>
        </w:r>
        <w:r>
          <w:t>18</w:t>
        </w:r>
        <w:r>
          <w:fldChar w:fldCharType="end"/>
        </w:r>
      </w:hyperlink>
    </w:p>
    <w:p>
      <w:pPr>
        <w:pStyle w:val="TOC2"/>
        <w:tabs>
          <w:tab w:val="right" w:leader="dot" w:pos="8306"/>
        </w:tabs>
      </w:pPr>
      <w:hyperlink w:anchor="_Toc23708" w:history="1">
        <w:r>
          <w:rPr>
            <w:rFonts w:ascii="仿宋" w:eastAsia="仿宋" w:hAnsi="仿宋" w:cs="仿宋" w:hint="eastAsia"/>
            <w:lang w:eastAsia="zh-CN"/>
          </w:rPr>
          <w:t>(一)、绩效评估指标</w:t>
        </w:r>
        <w:r>
          <w:tab/>
        </w:r>
        <w:r>
          <w:fldChar w:fldCharType="begin"/>
        </w:r>
        <w:r>
          <w:instrText xml:space="preserve"> PAGEREF _Toc23708 \h </w:instrText>
        </w:r>
        <w:r>
          <w:fldChar w:fldCharType="separate"/>
        </w:r>
        <w:r>
          <w:t>18</w:t>
        </w:r>
        <w:r>
          <w:fldChar w:fldCharType="end"/>
        </w:r>
      </w:hyperlink>
    </w:p>
    <w:p>
      <w:pPr>
        <w:pStyle w:val="TOC2"/>
        <w:tabs>
          <w:tab w:val="right" w:leader="dot" w:pos="8306"/>
        </w:tabs>
      </w:pPr>
      <w:hyperlink w:anchor="_Toc12760" w:history="1">
        <w:r>
          <w:rPr>
            <w:rFonts w:ascii="仿宋" w:eastAsia="仿宋" w:hAnsi="仿宋" w:cs="仿宋" w:hint="eastAsia"/>
            <w:lang w:eastAsia="zh-CN"/>
          </w:rPr>
          <w:t>(二)、绩效评估方法</w:t>
        </w:r>
        <w:r>
          <w:tab/>
        </w:r>
        <w:r>
          <w:fldChar w:fldCharType="begin"/>
        </w:r>
        <w:r>
          <w:instrText xml:space="preserve"> PAGEREF _Toc12760 \h </w:instrText>
        </w:r>
        <w:r>
          <w:fldChar w:fldCharType="separate"/>
        </w:r>
        <w:r>
          <w:t>19</w:t>
        </w:r>
        <w:r>
          <w:fldChar w:fldCharType="end"/>
        </w:r>
      </w:hyperlink>
    </w:p>
    <w:p>
      <w:pPr>
        <w:pStyle w:val="TOC2"/>
        <w:tabs>
          <w:tab w:val="right" w:leader="dot" w:pos="8306"/>
        </w:tabs>
      </w:pPr>
      <w:hyperlink w:anchor="_Toc6409" w:history="1">
        <w:r>
          <w:rPr>
            <w:rFonts w:ascii="仿宋" w:eastAsia="仿宋" w:hAnsi="仿宋" w:cs="仿宋" w:hint="eastAsia"/>
            <w:lang w:eastAsia="zh-CN"/>
          </w:rPr>
          <w:t>(三)、绩效评估周期</w:t>
        </w:r>
        <w:r>
          <w:tab/>
        </w:r>
        <w:r>
          <w:fldChar w:fldCharType="begin"/>
        </w:r>
        <w:r>
          <w:instrText xml:space="preserve"> PAGEREF _Toc6409 \h </w:instrText>
        </w:r>
        <w:r>
          <w:fldChar w:fldCharType="separate"/>
        </w:r>
        <w:r>
          <w:t>20</w:t>
        </w:r>
        <w:r>
          <w:fldChar w:fldCharType="end"/>
        </w:r>
      </w:hyperlink>
    </w:p>
    <w:p>
      <w:pPr>
        <w:pStyle w:val="TOC1"/>
        <w:tabs>
          <w:tab w:val="right" w:leader="dot" w:pos="8306"/>
        </w:tabs>
      </w:pPr>
      <w:hyperlink w:anchor="_Toc16061" w:history="1">
        <w:r>
          <w:rPr>
            <w:rFonts w:ascii="仿宋" w:eastAsia="仿宋" w:hAnsi="仿宋" w:cs="仿宋" w:hint="eastAsia"/>
            <w:lang w:eastAsia="zh-CN"/>
          </w:rPr>
          <w:t>六、基础地质勘查服务项目建设单位说明</w:t>
        </w:r>
        <w:r>
          <w:tab/>
        </w:r>
        <w:r>
          <w:fldChar w:fldCharType="begin"/>
        </w:r>
        <w:r>
          <w:instrText xml:space="preserve"> PAGEREF _Toc16061 \h </w:instrText>
        </w:r>
        <w:r>
          <w:fldChar w:fldCharType="separate"/>
        </w:r>
        <w:r>
          <w:t>21</w:t>
        </w:r>
        <w:r>
          <w:fldChar w:fldCharType="end"/>
        </w:r>
      </w:hyperlink>
    </w:p>
    <w:p>
      <w:pPr>
        <w:pStyle w:val="TOC2"/>
        <w:tabs>
          <w:tab w:val="right" w:leader="dot" w:pos="8306"/>
        </w:tabs>
      </w:pPr>
      <w:hyperlink w:anchor="_Toc19453" w:history="1">
        <w:r>
          <w:rPr>
            <w:rFonts w:ascii="仿宋" w:eastAsia="仿宋" w:hAnsi="仿宋" w:cs="仿宋" w:hint="eastAsia"/>
            <w:lang w:eastAsia="zh-CN"/>
          </w:rPr>
          <w:t>(一)、基础地质勘查服务项目承办单位基本情况</w:t>
        </w:r>
        <w:r>
          <w:tab/>
        </w:r>
        <w:r>
          <w:fldChar w:fldCharType="begin"/>
        </w:r>
        <w:r>
          <w:instrText xml:space="preserve"> PAGEREF _Toc19453 \h </w:instrText>
        </w:r>
        <w:r>
          <w:fldChar w:fldCharType="separate"/>
        </w:r>
        <w:r>
          <w:t>21</w:t>
        </w:r>
        <w:r>
          <w:fldChar w:fldCharType="end"/>
        </w:r>
      </w:hyperlink>
    </w:p>
    <w:p>
      <w:pPr>
        <w:pStyle w:val="TOC2"/>
        <w:tabs>
          <w:tab w:val="right" w:leader="dot" w:pos="8306"/>
        </w:tabs>
      </w:pPr>
      <w:hyperlink w:anchor="_Toc14486" w:history="1">
        <w:r>
          <w:rPr>
            <w:rFonts w:ascii="仿宋" w:eastAsia="仿宋" w:hAnsi="仿宋" w:cs="仿宋" w:hint="eastAsia"/>
            <w:lang w:eastAsia="zh-CN"/>
          </w:rPr>
          <w:t>(二)、公司经济效益分析</w:t>
        </w:r>
        <w:r>
          <w:tab/>
        </w:r>
        <w:r>
          <w:fldChar w:fldCharType="begin"/>
        </w:r>
        <w:r>
          <w:instrText xml:space="preserve"> PAGEREF _Toc14486 \h </w:instrText>
        </w:r>
        <w:r>
          <w:fldChar w:fldCharType="separate"/>
        </w:r>
        <w:r>
          <w:t>22</w:t>
        </w:r>
        <w:r>
          <w:fldChar w:fldCharType="end"/>
        </w:r>
      </w:hyperlink>
    </w:p>
    <w:p>
      <w:pPr>
        <w:pStyle w:val="TOC1"/>
        <w:tabs>
          <w:tab w:val="right" w:leader="dot" w:pos="8306"/>
        </w:tabs>
      </w:pPr>
      <w:hyperlink w:anchor="_Toc18290" w:history="1">
        <w:r>
          <w:rPr>
            <w:rFonts w:ascii="仿宋" w:eastAsia="仿宋" w:hAnsi="仿宋" w:cs="仿宋" w:hint="eastAsia"/>
            <w:lang w:eastAsia="zh-CN"/>
          </w:rPr>
          <w:t>七、基础地质勘查服务项目财务管理</w:t>
        </w:r>
        <w:r>
          <w:tab/>
        </w:r>
        <w:r>
          <w:fldChar w:fldCharType="begin"/>
        </w:r>
        <w:r>
          <w:instrText xml:space="preserve"> PAGEREF _Toc18290 \h </w:instrText>
        </w:r>
        <w:r>
          <w:fldChar w:fldCharType="separate"/>
        </w:r>
        <w:r>
          <w:t>23</w:t>
        </w:r>
        <w:r>
          <w:fldChar w:fldCharType="end"/>
        </w:r>
      </w:hyperlink>
    </w:p>
    <w:p>
      <w:pPr>
        <w:pStyle w:val="TOC2"/>
        <w:tabs>
          <w:tab w:val="right" w:leader="dot" w:pos="8306"/>
        </w:tabs>
      </w:pPr>
      <w:hyperlink w:anchor="_Toc10203" w:history="1">
        <w:r>
          <w:rPr>
            <w:rFonts w:ascii="仿宋" w:eastAsia="仿宋" w:hAnsi="仿宋" w:cs="仿宋" w:hint="eastAsia"/>
            <w:lang w:eastAsia="zh-CN"/>
          </w:rPr>
          <w:t>(一)、资金需求大</w:t>
        </w:r>
        <w:r>
          <w:tab/>
        </w:r>
        <w:r>
          <w:fldChar w:fldCharType="begin"/>
        </w:r>
        <w:r>
          <w:instrText xml:space="preserve"> PAGEREF _Toc10203 \h </w:instrText>
        </w:r>
        <w:r>
          <w:fldChar w:fldCharType="separate"/>
        </w:r>
        <w:r>
          <w:t>23</w:t>
        </w:r>
        <w:r>
          <w:fldChar w:fldCharType="end"/>
        </w:r>
      </w:hyperlink>
    </w:p>
    <w:p>
      <w:pPr>
        <w:pStyle w:val="TOC2"/>
        <w:tabs>
          <w:tab w:val="right" w:leader="dot" w:pos="8306"/>
        </w:tabs>
      </w:pPr>
      <w:hyperlink w:anchor="_Toc32469" w:history="1">
        <w:r>
          <w:rPr>
            <w:rFonts w:ascii="仿宋" w:eastAsia="仿宋" w:hAnsi="仿宋" w:cs="仿宋" w:hint="eastAsia"/>
            <w:lang w:eastAsia="zh-CN"/>
          </w:rPr>
          <w:t>(二)、研发周期长</w:t>
        </w:r>
        <w:r>
          <w:tab/>
        </w:r>
        <w:r>
          <w:fldChar w:fldCharType="begin"/>
        </w:r>
        <w:r>
          <w:instrText xml:space="preserve"> PAGEREF _Toc32469 \h </w:instrText>
        </w:r>
        <w:r>
          <w:fldChar w:fldCharType="separate"/>
        </w:r>
        <w:r>
          <w:t>24</w:t>
        </w:r>
        <w:r>
          <w:fldChar w:fldCharType="end"/>
        </w:r>
      </w:hyperlink>
    </w:p>
    <w:p>
      <w:pPr>
        <w:pStyle w:val="TOC2"/>
        <w:tabs>
          <w:tab w:val="right" w:leader="dot" w:pos="8306"/>
        </w:tabs>
      </w:pPr>
      <w:hyperlink w:anchor="_Toc29623" w:history="1">
        <w:r>
          <w:rPr>
            <w:rFonts w:ascii="仿宋" w:eastAsia="仿宋" w:hAnsi="仿宋" w:cs="仿宋" w:hint="eastAsia"/>
            <w:lang w:eastAsia="zh-CN"/>
          </w:rPr>
          <w:t>(三)、市场风险大</w:t>
        </w:r>
        <w:r>
          <w:tab/>
        </w:r>
        <w:r>
          <w:fldChar w:fldCharType="begin"/>
        </w:r>
        <w:r>
          <w:instrText xml:space="preserve"> PAGEREF _Toc29623 \h </w:instrText>
        </w:r>
        <w:r>
          <w:fldChar w:fldCharType="separate"/>
        </w:r>
        <w:r>
          <w:t>25</w:t>
        </w:r>
        <w:r>
          <w:fldChar w:fldCharType="end"/>
        </w:r>
      </w:hyperlink>
    </w:p>
    <w:p>
      <w:pPr>
        <w:pStyle w:val="TOC2"/>
        <w:tabs>
          <w:tab w:val="right" w:leader="dot" w:pos="8306"/>
        </w:tabs>
      </w:pPr>
      <w:hyperlink w:anchor="_Toc16469" w:history="1">
        <w:r>
          <w:rPr>
            <w:rFonts w:ascii="仿宋" w:eastAsia="仿宋" w:hAnsi="仿宋" w:cs="仿宋" w:hint="eastAsia"/>
            <w:lang w:eastAsia="zh-CN"/>
          </w:rPr>
          <w:t>(四)、利润率高</w:t>
        </w:r>
        <w:r>
          <w:tab/>
        </w:r>
        <w:r>
          <w:fldChar w:fldCharType="begin"/>
        </w:r>
        <w:r>
          <w:instrText xml:space="preserve"> PAGEREF _Toc16469 \h </w:instrText>
        </w:r>
        <w:r>
          <w:fldChar w:fldCharType="separate"/>
        </w:r>
        <w:r>
          <w:t>28</w:t>
        </w:r>
        <w:r>
          <w:fldChar w:fldCharType="end"/>
        </w:r>
      </w:hyperlink>
    </w:p>
    <w:p>
      <w:pPr>
        <w:pStyle w:val="TOC1"/>
        <w:tabs>
          <w:tab w:val="right" w:leader="dot" w:pos="8306"/>
        </w:tabs>
      </w:pPr>
      <w:hyperlink w:anchor="_Toc20124" w:history="1">
        <w:r>
          <w:rPr>
            <w:rFonts w:ascii="仿宋" w:eastAsia="仿宋" w:hAnsi="仿宋" w:cs="仿宋" w:hint="eastAsia"/>
            <w:lang w:eastAsia="zh-CN"/>
          </w:rPr>
          <w:t>八、基础地质勘查服务项目人力资源管理</w:t>
        </w:r>
        <w:r>
          <w:tab/>
        </w:r>
        <w:r>
          <w:fldChar w:fldCharType="begin"/>
        </w:r>
        <w:r>
          <w:instrText xml:space="preserve"> PAGEREF _Toc20124 \h </w:instrText>
        </w:r>
        <w:r>
          <w:fldChar w:fldCharType="separate"/>
        </w:r>
        <w:r>
          <w:t>30</w:t>
        </w:r>
        <w:r>
          <w:fldChar w:fldCharType="end"/>
        </w:r>
      </w:hyperlink>
    </w:p>
    <w:p>
      <w:pPr>
        <w:pStyle w:val="TOC2"/>
        <w:tabs>
          <w:tab w:val="right" w:leader="dot" w:pos="8306"/>
        </w:tabs>
      </w:pPr>
      <w:hyperlink w:anchor="_Toc9617" w:history="1">
        <w:r>
          <w:rPr>
            <w:rFonts w:ascii="仿宋" w:eastAsia="仿宋" w:hAnsi="仿宋" w:cs="仿宋" w:hint="eastAsia"/>
            <w:lang w:eastAsia="zh-CN"/>
          </w:rPr>
          <w:t>(一)、建立健全的预算管理制度</w:t>
        </w:r>
        <w:r>
          <w:tab/>
        </w:r>
        <w:r>
          <w:fldChar w:fldCharType="begin"/>
        </w:r>
        <w:r>
          <w:instrText xml:space="preserve"> PAGEREF _Toc9617 \h </w:instrText>
        </w:r>
        <w:r>
          <w:fldChar w:fldCharType="separate"/>
        </w:r>
        <w:r>
          <w:t>30</w:t>
        </w:r>
        <w:r>
          <w:fldChar w:fldCharType="end"/>
        </w:r>
      </w:hyperlink>
    </w:p>
    <w:p>
      <w:pPr>
        <w:pStyle w:val="TOC2"/>
        <w:tabs>
          <w:tab w:val="right" w:leader="dot" w:pos="8306"/>
        </w:tabs>
      </w:pPr>
      <w:hyperlink w:anchor="_Toc16579" w:history="1">
        <w:r>
          <w:rPr>
            <w:rFonts w:ascii="仿宋" w:eastAsia="仿宋" w:hAnsi="仿宋" w:cs="仿宋" w:hint="eastAsia"/>
            <w:lang w:eastAsia="zh-CN"/>
          </w:rPr>
          <w:t>(二)、加强资金流动监控</w:t>
        </w:r>
        <w:r>
          <w:tab/>
        </w:r>
        <w:r>
          <w:fldChar w:fldCharType="begin"/>
        </w:r>
        <w:r>
          <w:instrText xml:space="preserve"> PAGEREF _Toc16579 \h </w:instrText>
        </w:r>
        <w:r>
          <w:fldChar w:fldCharType="separate"/>
        </w:r>
        <w:r>
          <w:t>32</w:t>
        </w:r>
        <w:r>
          <w:fldChar w:fldCharType="end"/>
        </w:r>
      </w:hyperlink>
    </w:p>
    <w:p>
      <w:pPr>
        <w:pStyle w:val="TOC2"/>
        <w:tabs>
          <w:tab w:val="right" w:leader="dot" w:pos="8306"/>
        </w:tabs>
      </w:pPr>
      <w:hyperlink w:anchor="_Toc24235" w:history="1">
        <w:r>
          <w:rPr>
            <w:rFonts w:ascii="仿宋" w:eastAsia="仿宋" w:hAnsi="仿宋" w:cs="仿宋" w:hint="eastAsia"/>
            <w:lang w:eastAsia="zh-CN"/>
          </w:rPr>
          <w:t>(三)、制定完善的风险控制机制</w:t>
        </w:r>
        <w:r>
          <w:tab/>
        </w:r>
        <w:r>
          <w:fldChar w:fldCharType="begin"/>
        </w:r>
        <w:r>
          <w:instrText xml:space="preserve"> PAGEREF _Toc24235 \h </w:instrText>
        </w:r>
        <w:r>
          <w:fldChar w:fldCharType="separate"/>
        </w:r>
        <w:r>
          <w:t>33</w:t>
        </w:r>
        <w:r>
          <w:fldChar w:fldCharType="end"/>
        </w:r>
      </w:hyperlink>
    </w:p>
    <w:p>
      <w:pPr>
        <w:pStyle w:val="TOC2"/>
        <w:tabs>
          <w:tab w:val="right" w:leader="dot" w:pos="8306"/>
        </w:tabs>
      </w:pPr>
      <w:hyperlink w:anchor="_Toc1893" w:history="1">
        <w:r>
          <w:rPr>
            <w:rFonts w:ascii="仿宋" w:eastAsia="仿宋" w:hAnsi="仿宋" w:cs="仿宋" w:hint="eastAsia"/>
            <w:lang w:eastAsia="zh-CN"/>
          </w:rPr>
          <w:t>(四)、优化成本管理</w:t>
        </w:r>
        <w:r>
          <w:tab/>
        </w:r>
        <w:r>
          <w:fldChar w:fldCharType="begin"/>
        </w:r>
        <w:r>
          <w:instrText xml:space="preserve"> PAGEREF _Toc1893 \h </w:instrText>
        </w:r>
        <w:r>
          <w:fldChar w:fldCharType="separate"/>
        </w:r>
        <w:r>
          <w:t>34</w:t>
        </w:r>
        <w:r>
          <w:fldChar w:fldCharType="end"/>
        </w:r>
      </w:hyperlink>
    </w:p>
    <w:p>
      <w:pPr>
        <w:pStyle w:val="TOC1"/>
        <w:tabs>
          <w:tab w:val="right" w:leader="dot" w:pos="8306"/>
        </w:tabs>
      </w:pPr>
      <w:hyperlink w:anchor="_Toc21267" w:history="1">
        <w:r>
          <w:rPr>
            <w:rFonts w:ascii="仿宋" w:eastAsia="仿宋" w:hAnsi="仿宋" w:cs="仿宋" w:hint="eastAsia"/>
            <w:lang w:eastAsia="zh-CN"/>
          </w:rPr>
          <w:t>九、基础地质勘查服务项目创新与研发</w:t>
        </w:r>
        <w:r>
          <w:tab/>
        </w:r>
        <w:r>
          <w:fldChar w:fldCharType="begin"/>
        </w:r>
        <w:r>
          <w:instrText xml:space="preserve"> PAGEREF _Toc21267 \h </w:instrText>
        </w:r>
        <w:r>
          <w:fldChar w:fldCharType="separate"/>
        </w:r>
        <w:r>
          <w:t>36</w:t>
        </w:r>
        <w:r>
          <w:fldChar w:fldCharType="end"/>
        </w:r>
      </w:hyperlink>
    </w:p>
    <w:p>
      <w:pPr>
        <w:pStyle w:val="TOC2"/>
        <w:tabs>
          <w:tab w:val="right" w:leader="dot" w:pos="8306"/>
        </w:tabs>
      </w:pPr>
      <w:hyperlink w:anchor="_Toc30438" w:history="1">
        <w:r>
          <w:rPr>
            <w:rFonts w:ascii="仿宋" w:eastAsia="仿宋" w:hAnsi="仿宋" w:cs="仿宋" w:hint="eastAsia"/>
            <w:lang w:eastAsia="zh-CN"/>
          </w:rPr>
          <w:t>(一)、创新策略与方向</w:t>
        </w:r>
        <w:r>
          <w:tab/>
        </w:r>
        <w:r>
          <w:fldChar w:fldCharType="begin"/>
        </w:r>
        <w:r>
          <w:instrText xml:space="preserve"> PAGEREF _Toc30438 \h </w:instrText>
        </w:r>
        <w:r>
          <w:fldChar w:fldCharType="separate"/>
        </w:r>
        <w:r>
          <w:t>36</w:t>
        </w:r>
        <w:r>
          <w:fldChar w:fldCharType="end"/>
        </w:r>
      </w:hyperlink>
    </w:p>
    <w:p>
      <w:pPr>
        <w:pStyle w:val="TOC2"/>
        <w:tabs>
          <w:tab w:val="right" w:leader="dot" w:pos="8306"/>
        </w:tabs>
      </w:pPr>
      <w:hyperlink w:anchor="_Toc11652" w:history="1">
        <w:r>
          <w:rPr>
            <w:rFonts w:ascii="仿宋" w:eastAsia="仿宋" w:hAnsi="仿宋" w:cs="仿宋" w:hint="eastAsia"/>
            <w:lang w:eastAsia="zh-CN"/>
          </w:rPr>
          <w:t>(二)、研发规划与投入</w:t>
        </w:r>
        <w:r>
          <w:tab/>
        </w:r>
        <w:r>
          <w:fldChar w:fldCharType="begin"/>
        </w:r>
        <w:r>
          <w:instrText xml:space="preserve"> PAGEREF _Toc11652 \h </w:instrText>
        </w:r>
        <w:r>
          <w:fldChar w:fldCharType="separate"/>
        </w:r>
        <w:r>
          <w:t>37</w:t>
        </w:r>
        <w:r>
          <w:fldChar w:fldCharType="end"/>
        </w:r>
      </w:hyperlink>
    </w:p>
    <w:p>
      <w:pPr>
        <w:pStyle w:val="TOC1"/>
        <w:tabs>
          <w:tab w:val="right" w:leader="dot" w:pos="8306"/>
        </w:tabs>
      </w:pPr>
      <w:hyperlink w:anchor="_Toc16215" w:history="1">
        <w:r>
          <w:rPr>
            <w:rFonts w:ascii="仿宋" w:eastAsia="仿宋" w:hAnsi="仿宋" w:cs="仿宋" w:hint="eastAsia"/>
            <w:lang w:eastAsia="zh-CN"/>
          </w:rPr>
          <w:t>十、基础地质勘查服务项目技术管理</w:t>
        </w:r>
        <w:r>
          <w:tab/>
        </w:r>
        <w:r>
          <w:fldChar w:fldCharType="begin"/>
        </w:r>
        <w:r>
          <w:instrText xml:space="preserve"> PAGEREF _Toc16215 \h </w:instrText>
        </w:r>
        <w:r>
          <w:fldChar w:fldCharType="separate"/>
        </w:r>
        <w:r>
          <w:t>39</w:t>
        </w:r>
        <w:r>
          <w:fldChar w:fldCharType="end"/>
        </w:r>
      </w:hyperlink>
    </w:p>
    <w:p>
      <w:pPr>
        <w:pStyle w:val="TOC2"/>
        <w:tabs>
          <w:tab w:val="right" w:leader="dot" w:pos="8306"/>
        </w:tabs>
      </w:pPr>
      <w:hyperlink w:anchor="_Toc21766" w:history="1">
        <w:r>
          <w:rPr>
            <w:rFonts w:ascii="仿宋" w:eastAsia="仿宋" w:hAnsi="仿宋" w:cs="仿宋" w:hint="eastAsia"/>
            <w:lang w:eastAsia="zh-CN"/>
          </w:rPr>
          <w:t>(一)、技术方案选用方向</w:t>
        </w:r>
        <w:r>
          <w:tab/>
        </w:r>
        <w:r>
          <w:fldChar w:fldCharType="begin"/>
        </w:r>
        <w:r>
          <w:instrText xml:space="preserve"> PAGEREF _Toc21766 \h </w:instrText>
        </w:r>
        <w:r>
          <w:fldChar w:fldCharType="separate"/>
        </w:r>
        <w:r>
          <w:t>39</w:t>
        </w:r>
        <w:r>
          <w:fldChar w:fldCharType="end"/>
        </w:r>
      </w:hyperlink>
    </w:p>
    <w:p>
      <w:pPr>
        <w:pStyle w:val="TOC2"/>
        <w:tabs>
          <w:tab w:val="right" w:leader="dot" w:pos="8306"/>
        </w:tabs>
      </w:pPr>
      <w:hyperlink w:anchor="_Toc11761" w:history="1">
        <w:r>
          <w:rPr>
            <w:rFonts w:ascii="仿宋" w:eastAsia="仿宋" w:hAnsi="仿宋" w:cs="仿宋" w:hint="eastAsia"/>
            <w:lang w:eastAsia="zh-CN"/>
          </w:rPr>
          <w:t>(二)、工艺技术方案选用原则</w:t>
        </w:r>
        <w:r>
          <w:tab/>
        </w:r>
        <w:r>
          <w:fldChar w:fldCharType="begin"/>
        </w:r>
        <w:r>
          <w:instrText xml:space="preserve"> PAGEREF _Toc11761 \h </w:instrText>
        </w:r>
        <w:r>
          <w:fldChar w:fldCharType="separate"/>
        </w:r>
        <w:r>
          <w:t>41</w:t>
        </w:r>
        <w:r>
          <w:fldChar w:fldCharType="end"/>
        </w:r>
      </w:hyperlink>
    </w:p>
    <w:p>
      <w:pPr>
        <w:pStyle w:val="TOC2"/>
        <w:tabs>
          <w:tab w:val="right" w:leader="dot" w:pos="8306"/>
        </w:tabs>
      </w:pPr>
      <w:hyperlink w:anchor="_Toc8953" w:history="1">
        <w:r>
          <w:rPr>
            <w:rFonts w:ascii="仿宋" w:eastAsia="仿宋" w:hAnsi="仿宋" w:cs="仿宋" w:hint="eastAsia"/>
            <w:lang w:eastAsia="zh-CN"/>
          </w:rPr>
          <w:t>(三)、工艺技术方案要求</w:t>
        </w:r>
        <w:r>
          <w:tab/>
        </w:r>
        <w:r>
          <w:fldChar w:fldCharType="begin"/>
        </w:r>
        <w:r>
          <w:instrText xml:space="preserve"> PAGEREF _Toc8953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30" w:history="1">
        <w:r>
          <w:rPr>
            <w:rFonts w:ascii="仿宋" w:eastAsia="仿宋" w:hAnsi="仿宋" w:cs="仿宋" w:hint="eastAsia"/>
            <w:lang w:eastAsia="zh-CN"/>
          </w:rPr>
          <w:t>十一、生产安全保护</w:t>
        </w:r>
        <w:r>
          <w:tab/>
        </w:r>
        <w:r>
          <w:fldChar w:fldCharType="begin"/>
        </w:r>
        <w:r>
          <w:instrText xml:space="preserve"> PAGEREF _Toc7030 \h </w:instrText>
        </w:r>
        <w:r>
          <w:fldChar w:fldCharType="separate"/>
        </w:r>
        <w:r>
          <w:t>45</w:t>
        </w:r>
        <w:r>
          <w:fldChar w:fldCharType="end"/>
        </w:r>
      </w:hyperlink>
    </w:p>
    <w:p>
      <w:pPr>
        <w:pStyle w:val="TOC2"/>
        <w:tabs>
          <w:tab w:val="right" w:leader="dot" w:pos="8306"/>
        </w:tabs>
      </w:pPr>
      <w:hyperlink w:anchor="_Toc26223" w:history="1">
        <w:r>
          <w:rPr>
            <w:rFonts w:ascii="仿宋" w:eastAsia="仿宋" w:hAnsi="仿宋" w:cs="仿宋" w:hint="eastAsia"/>
            <w:lang w:eastAsia="zh-CN"/>
          </w:rPr>
          <w:t>(一)、消防安全</w:t>
        </w:r>
        <w:r>
          <w:tab/>
        </w:r>
        <w:r>
          <w:fldChar w:fldCharType="begin"/>
        </w:r>
        <w:r>
          <w:instrText xml:space="preserve"> PAGEREF _Toc26223 \h </w:instrText>
        </w:r>
        <w:r>
          <w:fldChar w:fldCharType="separate"/>
        </w:r>
        <w:r>
          <w:t>45</w:t>
        </w:r>
        <w:r>
          <w:fldChar w:fldCharType="end"/>
        </w:r>
      </w:hyperlink>
    </w:p>
    <w:p>
      <w:pPr>
        <w:pStyle w:val="TOC2"/>
        <w:tabs>
          <w:tab w:val="right" w:leader="dot" w:pos="8306"/>
        </w:tabs>
      </w:pPr>
      <w:hyperlink w:anchor="_Toc30370" w:history="1">
        <w:r>
          <w:rPr>
            <w:rFonts w:ascii="仿宋" w:eastAsia="仿宋" w:hAnsi="仿宋" w:cs="仿宋" w:hint="eastAsia"/>
            <w:lang w:eastAsia="zh-CN"/>
          </w:rPr>
          <w:t>(二)、防火防爆总图布置措施</w:t>
        </w:r>
        <w:r>
          <w:tab/>
        </w:r>
        <w:r>
          <w:fldChar w:fldCharType="begin"/>
        </w:r>
        <w:r>
          <w:instrText xml:space="preserve"> PAGEREF _Toc30370 \h </w:instrText>
        </w:r>
        <w:r>
          <w:fldChar w:fldCharType="separate"/>
        </w:r>
        <w:r>
          <w:t>47</w:t>
        </w:r>
        <w:r>
          <w:fldChar w:fldCharType="end"/>
        </w:r>
      </w:hyperlink>
    </w:p>
    <w:p>
      <w:pPr>
        <w:pStyle w:val="TOC2"/>
        <w:tabs>
          <w:tab w:val="right" w:leader="dot" w:pos="8306"/>
        </w:tabs>
      </w:pPr>
      <w:hyperlink w:anchor="_Toc1890" w:history="1">
        <w:r>
          <w:rPr>
            <w:rFonts w:ascii="仿宋" w:eastAsia="仿宋" w:hAnsi="仿宋" w:cs="仿宋" w:hint="eastAsia"/>
            <w:lang w:eastAsia="zh-CN"/>
          </w:rPr>
          <w:t>(三)、自然灾害防范措施</w:t>
        </w:r>
        <w:r>
          <w:tab/>
        </w:r>
        <w:r>
          <w:fldChar w:fldCharType="begin"/>
        </w:r>
        <w:r>
          <w:instrText xml:space="preserve"> PAGEREF _Toc1890 \h </w:instrText>
        </w:r>
        <w:r>
          <w:fldChar w:fldCharType="separate"/>
        </w:r>
        <w:r>
          <w:t>48</w:t>
        </w:r>
        <w:r>
          <w:fldChar w:fldCharType="end"/>
        </w:r>
      </w:hyperlink>
    </w:p>
    <w:p>
      <w:pPr>
        <w:pStyle w:val="TOC2"/>
        <w:tabs>
          <w:tab w:val="right" w:leader="dot" w:pos="8306"/>
        </w:tabs>
      </w:pPr>
      <w:hyperlink w:anchor="_Toc4875" w:history="1">
        <w:r>
          <w:rPr>
            <w:rFonts w:ascii="仿宋" w:eastAsia="仿宋" w:hAnsi="仿宋" w:cs="仿宋" w:hint="eastAsia"/>
            <w:lang w:eastAsia="zh-CN"/>
          </w:rPr>
          <w:t>(四)、安全色及安全标志使用要求</w:t>
        </w:r>
        <w:r>
          <w:tab/>
        </w:r>
        <w:r>
          <w:fldChar w:fldCharType="begin"/>
        </w:r>
        <w:r>
          <w:instrText xml:space="preserve"> PAGEREF _Toc4875 \h </w:instrText>
        </w:r>
        <w:r>
          <w:fldChar w:fldCharType="separate"/>
        </w:r>
        <w:r>
          <w:t>49</w:t>
        </w:r>
        <w:r>
          <w:fldChar w:fldCharType="end"/>
        </w:r>
      </w:hyperlink>
    </w:p>
    <w:p>
      <w:pPr>
        <w:pStyle w:val="TOC2"/>
        <w:tabs>
          <w:tab w:val="right" w:leader="dot" w:pos="8306"/>
        </w:tabs>
      </w:pPr>
      <w:hyperlink w:anchor="_Toc28805" w:history="1">
        <w:r>
          <w:rPr>
            <w:rFonts w:ascii="仿宋" w:eastAsia="仿宋" w:hAnsi="仿宋" w:cs="仿宋" w:hint="eastAsia"/>
            <w:lang w:eastAsia="zh-CN"/>
          </w:rPr>
          <w:t>(五)、防尘防毒措施</w:t>
        </w:r>
        <w:r>
          <w:tab/>
        </w:r>
        <w:r>
          <w:fldChar w:fldCharType="begin"/>
        </w:r>
        <w:r>
          <w:instrText xml:space="preserve"> PAGEREF _Toc28805 \h </w:instrText>
        </w:r>
        <w:r>
          <w:fldChar w:fldCharType="separate"/>
        </w:r>
        <w:r>
          <w:t>50</w:t>
        </w:r>
        <w:r>
          <w:fldChar w:fldCharType="end"/>
        </w:r>
      </w:hyperlink>
    </w:p>
    <w:p>
      <w:pPr>
        <w:pStyle w:val="TOC2"/>
        <w:tabs>
          <w:tab w:val="right" w:leader="dot" w:pos="8306"/>
        </w:tabs>
      </w:pPr>
      <w:hyperlink w:anchor="_Toc26661" w:history="1">
        <w:r>
          <w:rPr>
            <w:rFonts w:ascii="仿宋" w:eastAsia="仿宋" w:hAnsi="仿宋" w:cs="仿宋" w:hint="eastAsia"/>
            <w:lang w:eastAsia="zh-CN"/>
          </w:rPr>
          <w:t>(六)、防静电、触电防护及防雷措施</w:t>
        </w:r>
        <w:r>
          <w:tab/>
        </w:r>
        <w:r>
          <w:fldChar w:fldCharType="begin"/>
        </w:r>
        <w:r>
          <w:instrText xml:space="preserve"> PAGEREF _Toc26661 \h </w:instrText>
        </w:r>
        <w:r>
          <w:fldChar w:fldCharType="separate"/>
        </w:r>
        <w:r>
          <w:t>51</w:t>
        </w:r>
        <w:r>
          <w:fldChar w:fldCharType="end"/>
        </w:r>
      </w:hyperlink>
    </w:p>
    <w:p>
      <w:pPr>
        <w:pStyle w:val="TOC2"/>
        <w:tabs>
          <w:tab w:val="right" w:leader="dot" w:pos="8306"/>
        </w:tabs>
      </w:pPr>
      <w:hyperlink w:anchor="_Toc23753" w:history="1">
        <w:r>
          <w:rPr>
            <w:rFonts w:ascii="仿宋" w:eastAsia="仿宋" w:hAnsi="仿宋" w:cs="仿宋" w:hint="eastAsia"/>
            <w:lang w:eastAsia="zh-CN"/>
          </w:rPr>
          <w:t>(七)、机械设备安全保障措施</w:t>
        </w:r>
        <w:r>
          <w:tab/>
        </w:r>
        <w:r>
          <w:fldChar w:fldCharType="begin"/>
        </w:r>
        <w:r>
          <w:instrText xml:space="preserve"> PAGEREF _Toc23753 \h </w:instrText>
        </w:r>
        <w:r>
          <w:fldChar w:fldCharType="separate"/>
        </w:r>
        <w:r>
          <w:t>52</w:t>
        </w:r>
        <w:r>
          <w:fldChar w:fldCharType="end"/>
        </w:r>
      </w:hyperlink>
    </w:p>
    <w:p>
      <w:pPr>
        <w:pStyle w:val="TOC1"/>
        <w:tabs>
          <w:tab w:val="right" w:leader="dot" w:pos="8306"/>
        </w:tabs>
      </w:pPr>
      <w:hyperlink w:anchor="_Toc2375" w:history="1">
        <w:r>
          <w:rPr>
            <w:rFonts w:ascii="仿宋" w:eastAsia="仿宋" w:hAnsi="仿宋" w:cs="仿宋" w:hint="eastAsia"/>
            <w:lang w:eastAsia="zh-CN"/>
          </w:rPr>
          <w:t>十二、基础地质勘查服务项目投资规划</w:t>
        </w:r>
        <w:r>
          <w:tab/>
        </w:r>
        <w:r>
          <w:fldChar w:fldCharType="begin"/>
        </w:r>
        <w:r>
          <w:instrText xml:space="preserve"> PAGEREF _Toc2375 \h </w:instrText>
        </w:r>
        <w:r>
          <w:fldChar w:fldCharType="separate"/>
        </w:r>
        <w:r>
          <w:t>54</w:t>
        </w:r>
        <w:r>
          <w:fldChar w:fldCharType="end"/>
        </w:r>
      </w:hyperlink>
    </w:p>
    <w:p>
      <w:pPr>
        <w:pStyle w:val="TOC2"/>
        <w:tabs>
          <w:tab w:val="right" w:leader="dot" w:pos="8306"/>
        </w:tabs>
      </w:pPr>
      <w:hyperlink w:anchor="_Toc19907" w:history="1">
        <w:r>
          <w:rPr>
            <w:rFonts w:ascii="仿宋" w:eastAsia="仿宋" w:hAnsi="仿宋" w:cs="仿宋" w:hint="eastAsia"/>
            <w:lang w:eastAsia="zh-CN"/>
          </w:rPr>
          <w:t>(一)、基础地质勘查服务项目总投资估算</w:t>
        </w:r>
        <w:r>
          <w:tab/>
        </w:r>
        <w:r>
          <w:fldChar w:fldCharType="begin"/>
        </w:r>
        <w:r>
          <w:instrText xml:space="preserve"> PAGEREF _Toc19907 \h </w:instrText>
        </w:r>
        <w:r>
          <w:fldChar w:fldCharType="separate"/>
        </w:r>
        <w:r>
          <w:t>54</w:t>
        </w:r>
        <w:r>
          <w:fldChar w:fldCharType="end"/>
        </w:r>
      </w:hyperlink>
    </w:p>
    <w:p>
      <w:pPr>
        <w:pStyle w:val="TOC2"/>
        <w:tabs>
          <w:tab w:val="right" w:leader="dot" w:pos="8306"/>
        </w:tabs>
      </w:pPr>
      <w:hyperlink w:anchor="_Toc9946" w:history="1">
        <w:r>
          <w:rPr>
            <w:rFonts w:ascii="仿宋" w:eastAsia="仿宋" w:hAnsi="仿宋" w:cs="仿宋" w:hint="eastAsia"/>
            <w:lang w:eastAsia="zh-CN"/>
          </w:rPr>
          <w:t>(二)、资金筹措</w:t>
        </w:r>
        <w:r>
          <w:tab/>
        </w:r>
        <w:r>
          <w:fldChar w:fldCharType="begin"/>
        </w:r>
        <w:r>
          <w:instrText xml:space="preserve"> PAGEREF _Toc9946 \h </w:instrText>
        </w:r>
        <w:r>
          <w:fldChar w:fldCharType="separate"/>
        </w:r>
        <w:r>
          <w:t>55</w:t>
        </w:r>
        <w:r>
          <w:fldChar w:fldCharType="end"/>
        </w:r>
      </w:hyperlink>
    </w:p>
    <w:p>
      <w:pPr>
        <w:pStyle w:val="TOC1"/>
        <w:tabs>
          <w:tab w:val="right" w:leader="dot" w:pos="8306"/>
        </w:tabs>
      </w:pPr>
      <w:hyperlink w:anchor="_Toc23198" w:history="1">
        <w:r>
          <w:rPr>
            <w:rFonts w:ascii="仿宋" w:eastAsia="仿宋" w:hAnsi="仿宋" w:cs="仿宋" w:hint="eastAsia"/>
            <w:lang w:eastAsia="zh-CN"/>
          </w:rPr>
          <w:t>十三、基础地质勘查服务项目治理与监督</w:t>
        </w:r>
        <w:r>
          <w:tab/>
        </w:r>
        <w:r>
          <w:fldChar w:fldCharType="begin"/>
        </w:r>
        <w:r>
          <w:instrText xml:space="preserve"> PAGEREF _Toc23198 \h </w:instrText>
        </w:r>
        <w:r>
          <w:fldChar w:fldCharType="separate"/>
        </w:r>
        <w:r>
          <w:t>56</w:t>
        </w:r>
        <w:r>
          <w:fldChar w:fldCharType="end"/>
        </w:r>
      </w:hyperlink>
    </w:p>
    <w:p>
      <w:pPr>
        <w:pStyle w:val="TOC2"/>
        <w:tabs>
          <w:tab w:val="right" w:leader="dot" w:pos="8306"/>
        </w:tabs>
      </w:pPr>
      <w:hyperlink w:anchor="_Toc10792" w:history="1">
        <w:r>
          <w:rPr>
            <w:rFonts w:ascii="仿宋" w:eastAsia="仿宋" w:hAnsi="仿宋" w:cs="仿宋" w:hint="eastAsia"/>
            <w:lang w:eastAsia="zh-CN"/>
          </w:rPr>
          <w:t>(一)、基础地质勘查服务项目治理结构</w:t>
        </w:r>
        <w:r>
          <w:tab/>
        </w:r>
        <w:r>
          <w:fldChar w:fldCharType="begin"/>
        </w:r>
        <w:r>
          <w:instrText xml:space="preserve"> PAGEREF _Toc10792 \h </w:instrText>
        </w:r>
        <w:r>
          <w:fldChar w:fldCharType="separate"/>
        </w:r>
        <w:r>
          <w:t>56</w:t>
        </w:r>
        <w:r>
          <w:fldChar w:fldCharType="end"/>
        </w:r>
      </w:hyperlink>
    </w:p>
    <w:p>
      <w:pPr>
        <w:pStyle w:val="TOC2"/>
        <w:tabs>
          <w:tab w:val="right" w:leader="dot" w:pos="8306"/>
        </w:tabs>
      </w:pPr>
      <w:hyperlink w:anchor="_Toc17211" w:history="1">
        <w:r>
          <w:rPr>
            <w:rFonts w:ascii="仿宋" w:eastAsia="仿宋" w:hAnsi="仿宋" w:cs="仿宋" w:hint="eastAsia"/>
            <w:lang w:eastAsia="zh-CN"/>
          </w:rPr>
          <w:t>(二)、监督与审计</w:t>
        </w:r>
        <w:r>
          <w:tab/>
        </w:r>
        <w:r>
          <w:fldChar w:fldCharType="begin"/>
        </w:r>
        <w:r>
          <w:instrText xml:space="preserve"> PAGEREF _Toc17211 \h </w:instrText>
        </w:r>
        <w:r>
          <w:fldChar w:fldCharType="separate"/>
        </w:r>
        <w:r>
          <w:t>57</w:t>
        </w:r>
        <w:r>
          <w:fldChar w:fldCharType="end"/>
        </w:r>
      </w:hyperlink>
    </w:p>
    <w:p>
      <w:pPr>
        <w:pStyle w:val="TOC1"/>
        <w:tabs>
          <w:tab w:val="right" w:leader="dot" w:pos="8306"/>
        </w:tabs>
      </w:pPr>
      <w:hyperlink w:anchor="_Toc18521" w:history="1">
        <w:r>
          <w:rPr>
            <w:rFonts w:ascii="仿宋" w:eastAsia="仿宋" w:hAnsi="仿宋" w:cs="仿宋" w:hint="eastAsia"/>
            <w:lang w:eastAsia="zh-CN"/>
          </w:rPr>
          <w:t>十四、供应链管理</w:t>
        </w:r>
        <w:r>
          <w:tab/>
        </w:r>
        <w:r>
          <w:fldChar w:fldCharType="begin"/>
        </w:r>
        <w:r>
          <w:instrText xml:space="preserve"> PAGEREF _Toc18521 \h </w:instrText>
        </w:r>
        <w:r>
          <w:fldChar w:fldCharType="separate"/>
        </w:r>
        <w:r>
          <w:t>59</w:t>
        </w:r>
        <w:r>
          <w:fldChar w:fldCharType="end"/>
        </w:r>
      </w:hyperlink>
    </w:p>
    <w:p>
      <w:pPr>
        <w:pStyle w:val="TOC2"/>
        <w:tabs>
          <w:tab w:val="right" w:leader="dot" w:pos="8306"/>
        </w:tabs>
      </w:pPr>
      <w:hyperlink w:anchor="_Toc20907" w:history="1">
        <w:r>
          <w:rPr>
            <w:rFonts w:ascii="仿宋" w:eastAsia="仿宋" w:hAnsi="仿宋" w:cs="仿宋" w:hint="eastAsia"/>
            <w:lang w:eastAsia="zh-CN"/>
          </w:rPr>
          <w:t>(一)、供应链战略规划</w:t>
        </w:r>
        <w:r>
          <w:tab/>
        </w:r>
        <w:r>
          <w:fldChar w:fldCharType="begin"/>
        </w:r>
        <w:r>
          <w:instrText xml:space="preserve"> PAGEREF _Toc20907 \h </w:instrText>
        </w:r>
        <w:r>
          <w:fldChar w:fldCharType="separate"/>
        </w:r>
        <w:r>
          <w:t>59</w:t>
        </w:r>
        <w:r>
          <w:fldChar w:fldCharType="end"/>
        </w:r>
      </w:hyperlink>
    </w:p>
    <w:p>
      <w:pPr>
        <w:pStyle w:val="TOC2"/>
        <w:tabs>
          <w:tab w:val="right" w:leader="dot" w:pos="8306"/>
        </w:tabs>
      </w:pPr>
      <w:hyperlink w:anchor="_Toc3745" w:history="1">
        <w:r>
          <w:rPr>
            <w:rFonts w:ascii="仿宋" w:eastAsia="仿宋" w:hAnsi="仿宋" w:cs="仿宋" w:hint="eastAsia"/>
            <w:lang w:eastAsia="zh-CN"/>
          </w:rPr>
          <w:t>(二)、供应商选择与合作</w:t>
        </w:r>
        <w:r>
          <w:tab/>
        </w:r>
        <w:r>
          <w:fldChar w:fldCharType="begin"/>
        </w:r>
        <w:r>
          <w:instrText xml:space="preserve"> PAGEREF _Toc3745 \h </w:instrText>
        </w:r>
        <w:r>
          <w:fldChar w:fldCharType="separate"/>
        </w:r>
        <w:r>
          <w:t>60</w:t>
        </w:r>
        <w:r>
          <w:fldChar w:fldCharType="end"/>
        </w:r>
      </w:hyperlink>
    </w:p>
    <w:p>
      <w:pPr>
        <w:pStyle w:val="TOC2"/>
        <w:tabs>
          <w:tab w:val="right" w:leader="dot" w:pos="8306"/>
        </w:tabs>
      </w:pPr>
      <w:hyperlink w:anchor="_Toc9261" w:history="1">
        <w:r>
          <w:rPr>
            <w:rFonts w:ascii="仿宋" w:eastAsia="仿宋" w:hAnsi="仿宋" w:cs="仿宋" w:hint="eastAsia"/>
            <w:lang w:eastAsia="zh-CN"/>
          </w:rPr>
          <w:t>(三)、物流与库存管理</w:t>
        </w:r>
        <w:r>
          <w:tab/>
        </w:r>
        <w:r>
          <w:fldChar w:fldCharType="begin"/>
        </w:r>
        <w:r>
          <w:instrText xml:space="preserve"> PAGEREF _Toc9261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2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5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基础地质勘查服务项目的主要产品是XXXX，预计年产值为XXX万元。这一产品在市场中占据着重要的地位，其广泛的应用范围使得该基础地质勘查服务项目的市场前景非常广阔。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基础地质勘查服务项目的xxx产品作为重要的原材料之一，将在多个领域发挥关键作用。其在建筑、交通、能源等方面的广泛应用将为整个产业链提供强大的支持，形成产业协同效应。基础地质勘查服务项目的年产值XXX万XXX万XXX万万元不仅反映了其在市场上的巨大潜力，更预示着它对国民经济的积极贡献。这种关联度高、涉及面广的产业关系，使得该基础地质勘查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1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总征地面积为XXXX平方米，相当于约XX.XX亩，其中净用地面积为XXXX平方米，红线范围内相当于约XX.XX亩。这一用地规模充分考虑了基础地质勘查服务项目的建设需求，保障了基础地质勘查服务项目在合适的空间内得以充分发展。基础地质勘查服务项目规划的总建筑面积为XXXX平方米，其中主体工程建设占XXXX平方米，计容建筑面积达XXXX平方米。预计建筑工程的投资将达到XXXX万元，为基础地质勘查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计划购置的设备共计XXXX台（套），设备购置费用为XXXX万元。这一设备购置计划充分考虑到基础地质勘查服务项目的生产需求和技术要求，确保了基础地质勘查服务项目在生产运营中具备先进的技术装备和高效的生产能力。设备的合理配置将为基础地质勘查服务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计划总投资为XXXX万元，预计年实现营业收入为XXXX万元。这一产能规模的设定旨在确保基础地质勘查服务项目能够在投资与回报之间取得平衡，实现长期可持续的发展。基础地质勘查服务项目的总投资充分考虑到各个方面的需求，包括用地建设、设备购置等多个环节，以确保基础地质勘查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22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904"/>
      <w:r>
        <w:rPr>
          <w:rFonts w:ascii="仿宋" w:eastAsia="仿宋" w:hAnsi="仿宋" w:cs="仿宋" w:hint="eastAsia"/>
          <w:lang w:eastAsia="zh-CN"/>
        </w:rPr>
        <w:t>(一)、基础地质勘查服务行业分析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行业一直以来都是市场的关注焦点。行业内的发展趋势、竞争态势以及潜在机会都对基础地质勘查服务项目的推进产生深远的影响。通过深入研究行业的整体概貌，我们将更好地理解行业的核心特征，为基础地质勘查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地质勘查服务行业，技术一直是推动创新和发展的关键因素。我们将对当前技术趋势进行详尽分析，包括但不限于人工智能、大数据应用、先进制造技术等。这有助于基础地质勘查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基础地质勘查服务项目成功的基础。我们将对主要竞争对手进行深入研究，包括其市场份额、产品特点、市场定位等。通过全面了解竞争对手的优势和劣势，基础地质勘查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099"/>
      <w:r>
        <w:rPr>
          <w:rFonts w:ascii="仿宋" w:eastAsia="仿宋" w:hAnsi="仿宋" w:cs="仿宋" w:hint="eastAsia"/>
          <w:sz w:val="28"/>
          <w:lang w:eastAsia="zh-CN"/>
        </w:rPr>
        <w:t>(二)、基础地质勘查服务市场分析预测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基础地质勘查服务市场未来的增长趋势。这包括市场的整体规模、各细分领域的发展趋势等。基础地质勘查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基础地质勘查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基础地质勘查服务项目实施过程中需要充分考虑的因素。我们将对市场风险进行全面评估，包括但不限于政策法规风险、市场竞争风险、技术变革风险等。通过对潜在风险的深入分析，基础地质勘查服务项目可以制定相应的风险缓解策略，降低不确定性对基础地质勘查服务项目的影响。</w:t>
      </w:r>
    </w:p>
    <w:p>
      <w:pPr>
        <w:pStyle w:val="Heading1"/>
        <w:ind w:firstLine="560" w:firstLineChars="200"/>
        <w:rPr>
          <w:rFonts w:ascii="仿宋" w:eastAsia="仿宋" w:hAnsi="仿宋" w:cs="仿宋" w:hint="eastAsia"/>
          <w:sz w:val="28"/>
          <w:lang w:eastAsia="zh-CN"/>
        </w:rPr>
      </w:pPr>
      <w:bookmarkStart w:id="8" w:name="_Toc4325"/>
      <w:r>
        <w:rPr>
          <w:rFonts w:ascii="仿宋" w:eastAsia="仿宋" w:hAnsi="仿宋" w:cs="仿宋" w:hint="eastAsia"/>
          <w:sz w:val="28"/>
          <w:lang w:eastAsia="zh-CN"/>
        </w:rPr>
        <w:t>三、基础地质勘查服务项目概论</w:t>
      </w:r>
      <w:bookmarkEnd w:id="8"/>
    </w:p>
    <w:p>
      <w:pPr>
        <w:pStyle w:val="Heading2"/>
        <w:rPr>
          <w:rFonts w:ascii="仿宋" w:eastAsia="仿宋" w:hAnsi="仿宋" w:cs="仿宋" w:hint="eastAsia"/>
          <w:lang w:eastAsia="zh-CN"/>
        </w:rPr>
      </w:pPr>
      <w:bookmarkStart w:id="9" w:name="_Toc312"/>
      <w:r>
        <w:rPr>
          <w:rFonts w:ascii="仿宋" w:eastAsia="仿宋" w:hAnsi="仿宋" w:cs="仿宋" w:hint="eastAsia"/>
          <w:lang w:eastAsia="zh-CN"/>
        </w:rPr>
        <w:t>(一)、基础地质勘查服务项目概况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起源追溯至对市场的深入洞察。市场的不断演变与变革为基础地质勘查服务项目提供了难得的机遇。当前市场存在的需求缺口和变革的大环境共同构成了基础地质勘查服务项目的背景。这个基础地质勘查服务项目旨在充分利用市场机遇，填补行业中尚未满足的需求，为客户提供全新的解决方案。市场的变革和需求的增长使得这个基础地质勘查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基础地质勘查服务项目名称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正式命名为基础地质勘查服务。这个名称不仅仅是一个标识，更代表了基础地质勘查服务项目的核心理念和愿景。它蕴含着基础地质勘查服务项目所要解决问题的关键字，具有强烈的表达和辨识度，为基础地质勘查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基础地质勘查服务项目目标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核心目标是提供一种全新、高效的解决方案，满足客户日益增长的需求。基础地质勘查服务项目追求的不仅仅是满足市场需求，更是在市场中获得卓越的竞争优势。通过不断提升产品或服务的质量和创新水平，基础地质勘查服务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基础地质勘查服务项目范围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全面涵盖了产品研发、制造、市场推广和售后服务，确保从产品设计到最终用户体验的全方位关注。这一全面的基础地质勘查服务项目范围是为了确保基础地质勘查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基础地质勘查服务项目时间表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基础地质勘查服务项目计划在未来18个月内完成，包括研发、测试、市场试点和正式推出等不同阶段。这个时间表的合理设计是为了确保基础地质勘查服务项目各个阶段的顺利推进，以便按时交付高质量的成果。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基础地质勘查服务项目预算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总预算估算为XX百万美元，主要分配在研发、市场推广、人员培训和运营等方面。这一充足的预算为基础地质勘查服务项目提供了充足的资源，确保基础地质勘查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基础地质勘查服务项目风险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可能面临的风险包括市场接受度低、技术难题、竞争激烈等。基础地质勘查服务项目团队已经制定了相应的风险应对计划，通过前瞻性的风险管理，确保基础地质勘查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基础地质勘查服务项目团队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基础地质勘查服务项目汇聚了一支经验丰富、多领域专业素养的核心团队，确保基础地质勘查服务项目在各个方面都能拥有高水平的执行力。团队的协同作战是基础地质勘查服务项目成功的关键因素之一。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基础地质勘查服务项目背景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基础地质勘查服务项目的背景根植于市场对更高效、创新产品的渴望，同时也受到科技发展对行业格局的深刻改变的影响。这为基础地质勘查服务项目提供了广阔的发展空间和市场需求。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基础地质勘查服务项目现状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截至目前，基础地质勘查服务项目已完成市场调研和技术验证，取得了初步的成功。这为基础地质勘查服务项目在未来的发展奠定了坚实的基础，为更远大的目标打下了坚实的基石。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694"/>
      <w:r>
        <w:rPr>
          <w:rFonts w:ascii="仿宋" w:eastAsia="仿宋" w:hAnsi="仿宋" w:cs="仿宋" w:hint="eastAsia"/>
          <w:sz w:val="28"/>
          <w:lang w:eastAsia="zh-CN"/>
        </w:rPr>
        <w:t>(二)、基础地质勘查服务项目目标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基础地质勘查服务项目首要业务目标是在市场中占据有利地位，实现产品/服务的成功推广和销售。通过不断提升产品质量、创新性，基础地质勘查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在科技迅速发展的时代，基础地质勘查服务项目着眼于技术创新。通过持续的研发和技术升级，基础地质勘查服务项目旨在推出更具创新性的产品或服务，以满足市场对新鲜、先进解决方案的需求。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基础地质勘查服务项目设定了客户满意度目标。通过提供卓越的产品质量和优质的客户服务，基础地质勘查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基础地质勘查服务项目注重社会责任和可持续发展。通过实施环保、社会责任基础地质勘查服务项目，基础地质勘查服务项目致力于在经济发展的同时保护环境，促进社会公平，实现可持续经营。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基础地质勘查服务项目的团队是实现目标的核心驱动力。因此，基础地质勘查服务项目设定了团队发展目标，包括提升团队成员的专业技能、培养领导力，以及搭建协同高效的团队工作氛围。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0872"/>
      <w:r>
        <w:rPr>
          <w:rFonts w:ascii="仿宋" w:eastAsia="仿宋" w:hAnsi="仿宋" w:cs="仿宋" w:hint="eastAsia"/>
          <w:sz w:val="28"/>
          <w:lang w:eastAsia="zh-CN"/>
        </w:rPr>
        <w:t>(三)、基础地质勘查服务项目提出的理由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基础地质勘查服务项目提出的理由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提出源于对市场机遇的深刻洞察。当前市场中存在的需求缺口和行业发展趋势表明，有巨大的商业机会等待被开发。通过准确捕捉市场机遇，基础地质勘查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理念基于对技术创新的信仰。通过持续的研发和技术投入，基础地质勘查服务项目有望推出更具创新性的产品或服务。在科技飞速发展的当下，基础地质勘查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提出是为了增强企业的行业竞争力。通过提升产品或服务的质量和独特性，基础地质勘查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响应了消费者需求的变化。随着社会和科技的不断发展，消费者对产品和服务的需求也在发生变化。通过深入了解并及时回应消费者的新需求，基础地质勘查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提出是企业战略发展规划的一部分。在面对日益激烈的市场竞争和不断变化的商业环境中，基础地质勘查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提出不仅仅是基于商业考量，还注重社会责任。通过推出环保、社会责任等方面的基础地质勘查服务项目，基础地质勘查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基础地质勘查服务项目的提出反映了对利益相关者期望的关注。包括客户、员工、投资者等利益相关者在企业发展中都有着各自的期望，基础地质勘查服务项目力求在满足这些期望的同时，取得更大的共赢。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913"/>
      <w:r>
        <w:rPr>
          <w:rFonts w:ascii="仿宋" w:eastAsia="仿宋" w:hAnsi="仿宋" w:cs="仿宋" w:hint="eastAsia"/>
          <w:sz w:val="28"/>
          <w:lang w:eastAsia="zh-CN"/>
        </w:rPr>
        <w:t>(四)、基础地质勘查服务项目意义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在实施基础地质勘查服务项目的过程中，我们不仅仅是在追逐商业成功，更是为企业和社会的多个层面创造了深远的意义。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首要意义在于提升企业的市场竞争力。通过持续的创新和对产品质量的高标准要求，基础地质勘查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基础地质勘查服务项目的推进将促使行业技术水平的提升。通过引入先进技术和创新性解决方案，基础地质勘查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基础地质勘查服务项目不仅创造了大量就业机会，提高了就业水平，还注重社会责任和环保。通过参与社会公益事业和推动环保基础地质勘查服务项目，基础地质勘查服务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综合而言，基础地质勘查服务项目意义重大，不仅推动了企业的发展，也为行业和社会的进步贡献了积极力量。这是一个全面而深刻的影响，将在未来产生可持续的正面效应。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175"/>
      <w:r>
        <w:rPr>
          <w:rFonts w:ascii="仿宋" w:eastAsia="仿宋" w:hAnsi="仿宋" w:cs="仿宋" w:hint="eastAsia"/>
          <w:sz w:val="28"/>
          <w:lang w:eastAsia="zh-CN"/>
        </w:rPr>
        <w:t>(五)、基础地质勘查服务项目背景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在当今迅猛发展的商业环境中，基础地质勘查服务项目的动因根植于对多方面因素的审慎考量。这个基础地质勘查服务项目的提出并非孤立的决策，而是对企业所处背景深入思考的产物。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基础地质勘查服务项目背后的首要原因。科技的迅速发展和全球市场的快速变化使得企业必须灵活应对。基础地质勘查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竞争的激烈程度也是基础地质勘查服务项目背景中不可忽视的一环。企业需要在激烈竞争中脱颖而出，为此，基础地质勘查服务项目致力于打破常规，提供独特的价值主张，以吸引客户并确保市场份额的增长。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技术的迅速发展为企业带来了机遇与挑战。作为基础地质勘查服务项目启动的背景之一，对新兴技术的应用将有助于提升企业的技术水平，使其在不断演进的商业环境中保持竞争优势。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此外，社会对企业责任的期望也在逐渐升高。基础地质勘查服务项目充分融入了社会责任的理念，通过可持续经营和社会公益基础地质勘查服务项目，企图为社会贡献一份力量，在商业成功的同时关注社会价值。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97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883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技术管理特点体现在其创新导向。通过引入最先进的技术趋势和解决方案，基础地质勘查服务项目致力于提升科技含量、提高质量和效率水平。这意味着我们将采用最新的工具和方法，确保基础地质勘查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础地质勘查服务项目技术管理的显著特征。通过整合不同领域的技术资源，我们实现了跨学科的协同工作。这有助于优化技术架构，提高整体效能。此外，整合性策略还促进了不同技术团队之间的紧密沟通和高效合作，确保基础地质勘查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础地质勘查服务项目所采用的技术。通过不断优化技术方案，基础地质勘查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基础地质勘查服务项目团队将在基础地质勘查服务项目初期识别可能的技术风险，并采取相应的预防和应对措施。通过建立健全的风险评估机制，基础地质勘查服务项目能够在实施过程中及时发现并解决潜在的技术问题，保障基础地质勘查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基础地质勘查服务项目中，技术将成为基础地质勘查服务项目成功的有力支持。这一深度剖析揭示了技术管理在基础地质勘查服务项目实施中的关键作用，为基础地质勘查服务项目的技术基础奠定了坚实的基础。</w:t>
      </w:r>
    </w:p>
    <w:p>
      <w:pPr>
        <w:pStyle w:val="Heading2"/>
        <w:ind w:firstLine="560" w:firstLineChars="200"/>
        <w:rPr>
          <w:rFonts w:ascii="仿宋" w:eastAsia="仿宋" w:hAnsi="仿宋" w:cs="仿宋" w:hint="eastAsia"/>
          <w:sz w:val="28"/>
          <w:lang w:eastAsia="zh-CN"/>
        </w:rPr>
      </w:pPr>
      <w:bookmarkStart w:id="16" w:name="_Toc470"/>
      <w:r>
        <w:rPr>
          <w:rFonts w:ascii="仿宋" w:eastAsia="仿宋" w:hAnsi="仿宋" w:cs="仿宋" w:hint="eastAsia"/>
          <w:sz w:val="28"/>
          <w:lang w:eastAsia="zh-CN"/>
        </w:rPr>
        <w:t>(二)、基础地质勘查服务项目工艺技术设计方案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础地质勘查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基础地质勘查服务项目将严格按照相关行业规范要求进行组织。通过有效控制产品质量，基础地质勘查服务项目将致力于为顾客提供优质的基础地质勘查服务项目产品和良好的服务。这体现了基础地质勘查服务项目对于生产活动合规性和质量标准的高度重视，为基础地质勘查服务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基础地质勘查服务项目注重生态效益和清洁生产原则。基础地质勘查服务项目建设将紧密结合地方特色经济发展，与社会经济发展规划和区域环境保护规划方案相协调一致。通过与当地区域自然生态系统的结合，基础地质勘查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基础地质勘查服务项目产品具有多样化的客户需求和个性化的特点。因此，基础地质勘查服务项目产品规格品种多样，且单批生产数量较小。为满足这一特点，基础地质勘查服务项目承办单位将建设先进的柔性制造生产线。通过广泛应用柔性制造技术，基础地质勘查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基础地质勘查服务项目采用的技术具有较高的技术含量和自动化水平，处于国内先进水平。这一技术选用不仅体现了对生产效率、质量和环境友好性的高标准要求，同时为基础地质勘查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2649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为确保基础地质勘查服务项目的高效生产和技术实施，我们制定了一套精心设计的设备选型方案，以满足基础地质勘查服务项目生产、质量和环保的要求。该方案的主要特点如下：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https://d.book118.com/457036142145006026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837023"/>
    <w:rsid w:val="048370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3614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2024-01-07T20:00:00Z</dcterms:created>
  <dcterms:modified xsi:type="dcterms:W3CDTF">2024-01-07T20:00:32Z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FE4D48EDBF684F4B8077AA2B7F0227A0_11</vt:lpwstr>
  </property>
  <property fmtid="{D5CDD505-2E9C-101B-9397-08002B2CF9AE}" pid="3" name="KSOProductBuildVer">
    <vt:lpwstr>2052-12.1.0.16120</vt:lpwstr>
  </property>
</Properties>
</file>