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农用搬运机械项目规划设计纲要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75" w:history="1">
        <w:r>
          <w:rPr>
            <w:rFonts w:ascii="仿宋" w:eastAsia="仿宋" w:hAnsi="仿宋" w:cs="仿宋" w:hint="eastAsia"/>
            <w:lang w:eastAsia="zh-CN"/>
          </w:rPr>
          <w:t>概论</w:t>
        </w:r>
        <w:r>
          <w:tab/>
        </w:r>
        <w:r>
          <w:fldChar w:fldCharType="begin"/>
        </w:r>
        <w:r>
          <w:instrText xml:space="preserve"> PAGEREF _Toc9275 \h </w:instrText>
        </w:r>
        <w:r>
          <w:fldChar w:fldCharType="separate"/>
        </w:r>
        <w:r>
          <w:t>3</w:t>
        </w:r>
        <w:r>
          <w:fldChar w:fldCharType="end"/>
        </w:r>
      </w:hyperlink>
    </w:p>
    <w:p>
      <w:pPr>
        <w:pStyle w:val="TOC1"/>
        <w:tabs>
          <w:tab w:val="right" w:leader="dot" w:pos="8306"/>
        </w:tabs>
      </w:pPr>
      <w:hyperlink w:anchor="_Toc22571" w:history="1">
        <w:r>
          <w:rPr>
            <w:rFonts w:ascii="仿宋" w:eastAsia="仿宋" w:hAnsi="仿宋" w:cs="仿宋" w:hint="eastAsia"/>
            <w:lang w:eastAsia="zh-CN"/>
          </w:rPr>
          <w:t>一、农用搬运机械项目文档管理</w:t>
        </w:r>
        <w:r>
          <w:tab/>
        </w:r>
        <w:r>
          <w:fldChar w:fldCharType="begin"/>
        </w:r>
        <w:r>
          <w:instrText xml:space="preserve"> PAGEREF _Toc22571 \h </w:instrText>
        </w:r>
        <w:r>
          <w:fldChar w:fldCharType="separate"/>
        </w:r>
        <w:r>
          <w:t>3</w:t>
        </w:r>
        <w:r>
          <w:fldChar w:fldCharType="end"/>
        </w:r>
      </w:hyperlink>
    </w:p>
    <w:p>
      <w:pPr>
        <w:pStyle w:val="TOC2"/>
        <w:tabs>
          <w:tab w:val="right" w:leader="dot" w:pos="8306"/>
        </w:tabs>
      </w:pPr>
      <w:hyperlink w:anchor="_Toc849" w:history="1">
        <w:r>
          <w:rPr>
            <w:rFonts w:ascii="仿宋" w:eastAsia="仿宋" w:hAnsi="仿宋" w:cs="仿宋" w:hint="eastAsia"/>
            <w:lang w:eastAsia="zh-CN"/>
          </w:rPr>
          <w:t>(一)、文档编制与审查</w:t>
        </w:r>
        <w:r>
          <w:tab/>
        </w:r>
        <w:r>
          <w:fldChar w:fldCharType="begin"/>
        </w:r>
        <w:r>
          <w:instrText xml:space="preserve"> PAGEREF _Toc849 \h </w:instrText>
        </w:r>
        <w:r>
          <w:fldChar w:fldCharType="separate"/>
        </w:r>
        <w:r>
          <w:t>3</w:t>
        </w:r>
        <w:r>
          <w:fldChar w:fldCharType="end"/>
        </w:r>
      </w:hyperlink>
    </w:p>
    <w:p>
      <w:pPr>
        <w:pStyle w:val="TOC2"/>
        <w:tabs>
          <w:tab w:val="right" w:leader="dot" w:pos="8306"/>
        </w:tabs>
      </w:pPr>
      <w:hyperlink w:anchor="_Toc10666" w:history="1">
        <w:r>
          <w:rPr>
            <w:rFonts w:ascii="仿宋" w:eastAsia="仿宋" w:hAnsi="仿宋" w:cs="仿宋" w:hint="eastAsia"/>
            <w:lang w:eastAsia="zh-CN"/>
          </w:rPr>
          <w:t>(二)、文档发布与分发</w:t>
        </w:r>
        <w:r>
          <w:tab/>
        </w:r>
        <w:r>
          <w:fldChar w:fldCharType="begin"/>
        </w:r>
        <w:r>
          <w:instrText xml:space="preserve"> PAGEREF _Toc10666 \h </w:instrText>
        </w:r>
        <w:r>
          <w:fldChar w:fldCharType="separate"/>
        </w:r>
        <w:r>
          <w:t>4</w:t>
        </w:r>
        <w:r>
          <w:fldChar w:fldCharType="end"/>
        </w:r>
      </w:hyperlink>
    </w:p>
    <w:p>
      <w:pPr>
        <w:pStyle w:val="TOC2"/>
        <w:tabs>
          <w:tab w:val="right" w:leader="dot" w:pos="8306"/>
        </w:tabs>
      </w:pPr>
      <w:hyperlink w:anchor="_Toc2354" w:history="1">
        <w:r>
          <w:rPr>
            <w:rFonts w:ascii="仿宋" w:eastAsia="仿宋" w:hAnsi="仿宋" w:cs="仿宋" w:hint="eastAsia"/>
            <w:lang w:eastAsia="zh-CN"/>
          </w:rPr>
          <w:t>(三)、文档存档与归档</w:t>
        </w:r>
        <w:r>
          <w:tab/>
        </w:r>
        <w:r>
          <w:fldChar w:fldCharType="begin"/>
        </w:r>
        <w:r>
          <w:instrText xml:space="preserve"> PAGEREF _Toc2354 \h </w:instrText>
        </w:r>
        <w:r>
          <w:fldChar w:fldCharType="separate"/>
        </w:r>
        <w:r>
          <w:t>5</w:t>
        </w:r>
        <w:r>
          <w:fldChar w:fldCharType="end"/>
        </w:r>
      </w:hyperlink>
    </w:p>
    <w:p>
      <w:pPr>
        <w:pStyle w:val="TOC1"/>
        <w:tabs>
          <w:tab w:val="right" w:leader="dot" w:pos="8306"/>
        </w:tabs>
      </w:pPr>
      <w:hyperlink w:anchor="_Toc21778" w:history="1">
        <w:r>
          <w:rPr>
            <w:rFonts w:ascii="仿宋" w:eastAsia="仿宋" w:hAnsi="仿宋" w:cs="仿宋" w:hint="eastAsia"/>
            <w:lang w:eastAsia="zh-CN"/>
          </w:rPr>
          <w:t>二、市场分析、调研</w:t>
        </w:r>
        <w:r>
          <w:tab/>
        </w:r>
        <w:r>
          <w:fldChar w:fldCharType="begin"/>
        </w:r>
        <w:r>
          <w:instrText xml:space="preserve"> PAGEREF _Toc21778 \h </w:instrText>
        </w:r>
        <w:r>
          <w:fldChar w:fldCharType="separate"/>
        </w:r>
        <w:r>
          <w:t>6</w:t>
        </w:r>
        <w:r>
          <w:fldChar w:fldCharType="end"/>
        </w:r>
      </w:hyperlink>
    </w:p>
    <w:p>
      <w:pPr>
        <w:pStyle w:val="TOC2"/>
        <w:tabs>
          <w:tab w:val="right" w:leader="dot" w:pos="8306"/>
        </w:tabs>
      </w:pPr>
      <w:hyperlink w:anchor="_Toc19321" w:history="1">
        <w:r>
          <w:rPr>
            <w:rFonts w:ascii="仿宋" w:eastAsia="仿宋" w:hAnsi="仿宋" w:cs="仿宋" w:hint="eastAsia"/>
            <w:lang w:eastAsia="zh-CN"/>
          </w:rPr>
          <w:t>(一)、农用搬运机械行业分析</w:t>
        </w:r>
        <w:r>
          <w:tab/>
        </w:r>
        <w:r>
          <w:fldChar w:fldCharType="begin"/>
        </w:r>
        <w:r>
          <w:instrText xml:space="preserve"> PAGEREF _Toc19321 \h </w:instrText>
        </w:r>
        <w:r>
          <w:fldChar w:fldCharType="separate"/>
        </w:r>
        <w:r>
          <w:t>6</w:t>
        </w:r>
        <w:r>
          <w:fldChar w:fldCharType="end"/>
        </w:r>
      </w:hyperlink>
    </w:p>
    <w:p>
      <w:pPr>
        <w:pStyle w:val="TOC2"/>
        <w:tabs>
          <w:tab w:val="right" w:leader="dot" w:pos="8306"/>
        </w:tabs>
      </w:pPr>
      <w:hyperlink w:anchor="_Toc19929" w:history="1">
        <w:r>
          <w:rPr>
            <w:rFonts w:ascii="仿宋" w:eastAsia="仿宋" w:hAnsi="仿宋" w:cs="仿宋" w:hint="eastAsia"/>
            <w:lang w:eastAsia="zh-CN"/>
          </w:rPr>
          <w:t>(二)、农用搬运机械市场分析预测</w:t>
        </w:r>
        <w:r>
          <w:tab/>
        </w:r>
        <w:r>
          <w:fldChar w:fldCharType="begin"/>
        </w:r>
        <w:r>
          <w:instrText xml:space="preserve"> PAGEREF _Toc19929 \h </w:instrText>
        </w:r>
        <w:r>
          <w:fldChar w:fldCharType="separate"/>
        </w:r>
        <w:r>
          <w:t>7</w:t>
        </w:r>
        <w:r>
          <w:fldChar w:fldCharType="end"/>
        </w:r>
      </w:hyperlink>
    </w:p>
    <w:p>
      <w:pPr>
        <w:pStyle w:val="TOC1"/>
        <w:tabs>
          <w:tab w:val="right" w:leader="dot" w:pos="8306"/>
        </w:tabs>
      </w:pPr>
      <w:hyperlink w:anchor="_Toc31469" w:history="1">
        <w:r>
          <w:rPr>
            <w:rFonts w:ascii="仿宋" w:eastAsia="仿宋" w:hAnsi="仿宋" w:cs="仿宋" w:hint="eastAsia"/>
            <w:lang w:eastAsia="zh-CN"/>
          </w:rPr>
          <w:t>三、农用搬运机械项目危机管理</w:t>
        </w:r>
        <w:r>
          <w:tab/>
        </w:r>
        <w:r>
          <w:fldChar w:fldCharType="begin"/>
        </w:r>
        <w:r>
          <w:instrText xml:space="preserve"> PAGEREF _Toc31469 \h </w:instrText>
        </w:r>
        <w:r>
          <w:fldChar w:fldCharType="separate"/>
        </w:r>
        <w:r>
          <w:t>8</w:t>
        </w:r>
        <w:r>
          <w:fldChar w:fldCharType="end"/>
        </w:r>
      </w:hyperlink>
    </w:p>
    <w:p>
      <w:pPr>
        <w:pStyle w:val="TOC2"/>
        <w:tabs>
          <w:tab w:val="right" w:leader="dot" w:pos="8306"/>
        </w:tabs>
      </w:pPr>
      <w:hyperlink w:anchor="_Toc26697" w:history="1">
        <w:r>
          <w:rPr>
            <w:rFonts w:ascii="仿宋" w:eastAsia="仿宋" w:hAnsi="仿宋" w:cs="仿宋" w:hint="eastAsia"/>
            <w:lang w:eastAsia="zh-CN"/>
          </w:rPr>
          <w:t>(一)、危机预警与识别</w:t>
        </w:r>
        <w:r>
          <w:tab/>
        </w:r>
        <w:r>
          <w:fldChar w:fldCharType="begin"/>
        </w:r>
        <w:r>
          <w:instrText xml:space="preserve"> PAGEREF _Toc26697 \h </w:instrText>
        </w:r>
        <w:r>
          <w:fldChar w:fldCharType="separate"/>
        </w:r>
        <w:r>
          <w:t>8</w:t>
        </w:r>
        <w:r>
          <w:fldChar w:fldCharType="end"/>
        </w:r>
      </w:hyperlink>
    </w:p>
    <w:p>
      <w:pPr>
        <w:pStyle w:val="TOC2"/>
        <w:tabs>
          <w:tab w:val="right" w:leader="dot" w:pos="8306"/>
        </w:tabs>
      </w:pPr>
      <w:hyperlink w:anchor="_Toc20188" w:history="1">
        <w:r>
          <w:rPr>
            <w:rFonts w:ascii="仿宋" w:eastAsia="仿宋" w:hAnsi="仿宋" w:cs="仿宋" w:hint="eastAsia"/>
            <w:lang w:eastAsia="zh-CN"/>
          </w:rPr>
          <w:t>(二)、危机应对与恢复</w:t>
        </w:r>
        <w:r>
          <w:tab/>
        </w:r>
        <w:r>
          <w:fldChar w:fldCharType="begin"/>
        </w:r>
        <w:r>
          <w:instrText xml:space="preserve"> PAGEREF _Toc20188 \h </w:instrText>
        </w:r>
        <w:r>
          <w:fldChar w:fldCharType="separate"/>
        </w:r>
        <w:r>
          <w:t>9</w:t>
        </w:r>
        <w:r>
          <w:fldChar w:fldCharType="end"/>
        </w:r>
      </w:hyperlink>
    </w:p>
    <w:p>
      <w:pPr>
        <w:pStyle w:val="TOC1"/>
        <w:tabs>
          <w:tab w:val="right" w:leader="dot" w:pos="8306"/>
        </w:tabs>
      </w:pPr>
      <w:hyperlink w:anchor="_Toc10717" w:history="1">
        <w:r>
          <w:rPr>
            <w:rFonts w:ascii="仿宋" w:eastAsia="仿宋" w:hAnsi="仿宋" w:cs="仿宋" w:hint="eastAsia"/>
            <w:lang w:eastAsia="zh-CN"/>
          </w:rPr>
          <w:t>四、农用搬运机械项目建设背景及必要性分析</w:t>
        </w:r>
        <w:r>
          <w:tab/>
        </w:r>
        <w:r>
          <w:fldChar w:fldCharType="begin"/>
        </w:r>
        <w:r>
          <w:instrText xml:space="preserve"> PAGEREF _Toc10717 \h </w:instrText>
        </w:r>
        <w:r>
          <w:fldChar w:fldCharType="separate"/>
        </w:r>
        <w:r>
          <w:t>11</w:t>
        </w:r>
        <w:r>
          <w:fldChar w:fldCharType="end"/>
        </w:r>
      </w:hyperlink>
    </w:p>
    <w:p>
      <w:pPr>
        <w:pStyle w:val="TOC2"/>
        <w:tabs>
          <w:tab w:val="right" w:leader="dot" w:pos="8306"/>
        </w:tabs>
      </w:pPr>
      <w:hyperlink w:anchor="_Toc23706" w:history="1">
        <w:r>
          <w:rPr>
            <w:rFonts w:ascii="仿宋" w:eastAsia="仿宋" w:hAnsi="仿宋" w:cs="仿宋" w:hint="eastAsia"/>
            <w:lang w:eastAsia="zh-CN"/>
          </w:rPr>
          <w:t>(一)、农用搬运机械项目背景分析</w:t>
        </w:r>
        <w:r>
          <w:tab/>
        </w:r>
        <w:r>
          <w:fldChar w:fldCharType="begin"/>
        </w:r>
        <w:r>
          <w:instrText xml:space="preserve"> PAGEREF _Toc23706 \h </w:instrText>
        </w:r>
        <w:r>
          <w:fldChar w:fldCharType="separate"/>
        </w:r>
        <w:r>
          <w:t>11</w:t>
        </w:r>
        <w:r>
          <w:fldChar w:fldCharType="end"/>
        </w:r>
      </w:hyperlink>
    </w:p>
    <w:p>
      <w:pPr>
        <w:pStyle w:val="TOC2"/>
        <w:tabs>
          <w:tab w:val="right" w:leader="dot" w:pos="8306"/>
        </w:tabs>
      </w:pPr>
      <w:hyperlink w:anchor="_Toc26968" w:history="1">
        <w:r>
          <w:rPr>
            <w:rFonts w:ascii="仿宋" w:eastAsia="仿宋" w:hAnsi="仿宋" w:cs="仿宋" w:hint="eastAsia"/>
            <w:lang w:eastAsia="zh-CN"/>
          </w:rPr>
          <w:t>(二)、农用搬运机械项目建设必要性分析</w:t>
        </w:r>
        <w:r>
          <w:tab/>
        </w:r>
        <w:r>
          <w:fldChar w:fldCharType="begin"/>
        </w:r>
        <w:r>
          <w:instrText xml:space="preserve"> PAGEREF _Toc26968 \h </w:instrText>
        </w:r>
        <w:r>
          <w:fldChar w:fldCharType="separate"/>
        </w:r>
        <w:r>
          <w:t>12</w:t>
        </w:r>
        <w:r>
          <w:fldChar w:fldCharType="end"/>
        </w:r>
      </w:hyperlink>
    </w:p>
    <w:p>
      <w:pPr>
        <w:pStyle w:val="TOC1"/>
        <w:tabs>
          <w:tab w:val="right" w:leader="dot" w:pos="8306"/>
        </w:tabs>
      </w:pPr>
      <w:hyperlink w:anchor="_Toc17327" w:history="1">
        <w:r>
          <w:rPr>
            <w:rFonts w:ascii="仿宋" w:eastAsia="仿宋" w:hAnsi="仿宋" w:cs="仿宋" w:hint="eastAsia"/>
            <w:lang w:eastAsia="zh-CN"/>
          </w:rPr>
          <w:t>五、农用搬运机械项目建设单位说明</w:t>
        </w:r>
        <w:r>
          <w:tab/>
        </w:r>
        <w:r>
          <w:fldChar w:fldCharType="begin"/>
        </w:r>
        <w:r>
          <w:instrText xml:space="preserve"> PAGEREF _Toc17327 \h </w:instrText>
        </w:r>
        <w:r>
          <w:fldChar w:fldCharType="separate"/>
        </w:r>
        <w:r>
          <w:t>14</w:t>
        </w:r>
        <w:r>
          <w:fldChar w:fldCharType="end"/>
        </w:r>
      </w:hyperlink>
    </w:p>
    <w:p>
      <w:pPr>
        <w:pStyle w:val="TOC2"/>
        <w:tabs>
          <w:tab w:val="right" w:leader="dot" w:pos="8306"/>
        </w:tabs>
      </w:pPr>
      <w:hyperlink w:anchor="_Toc9383" w:history="1">
        <w:r>
          <w:rPr>
            <w:rFonts w:ascii="仿宋" w:eastAsia="仿宋" w:hAnsi="仿宋" w:cs="仿宋" w:hint="eastAsia"/>
            <w:lang w:eastAsia="zh-CN"/>
          </w:rPr>
          <w:t>(一)、农用搬运机械项目承办单位基本情况</w:t>
        </w:r>
        <w:r>
          <w:tab/>
        </w:r>
        <w:r>
          <w:fldChar w:fldCharType="begin"/>
        </w:r>
        <w:r>
          <w:instrText xml:space="preserve"> PAGEREF _Toc9383 \h </w:instrText>
        </w:r>
        <w:r>
          <w:fldChar w:fldCharType="separate"/>
        </w:r>
        <w:r>
          <w:t>14</w:t>
        </w:r>
        <w:r>
          <w:fldChar w:fldCharType="end"/>
        </w:r>
      </w:hyperlink>
    </w:p>
    <w:p>
      <w:pPr>
        <w:pStyle w:val="TOC2"/>
        <w:tabs>
          <w:tab w:val="right" w:leader="dot" w:pos="8306"/>
        </w:tabs>
      </w:pPr>
      <w:hyperlink w:anchor="_Toc7351" w:history="1">
        <w:r>
          <w:rPr>
            <w:rFonts w:ascii="仿宋" w:eastAsia="仿宋" w:hAnsi="仿宋" w:cs="仿宋" w:hint="eastAsia"/>
            <w:lang w:eastAsia="zh-CN"/>
          </w:rPr>
          <w:t>(二)、公司经济效益分析</w:t>
        </w:r>
        <w:r>
          <w:tab/>
        </w:r>
        <w:r>
          <w:fldChar w:fldCharType="begin"/>
        </w:r>
        <w:r>
          <w:instrText xml:space="preserve"> PAGEREF _Toc7351 \h </w:instrText>
        </w:r>
        <w:r>
          <w:fldChar w:fldCharType="separate"/>
        </w:r>
        <w:r>
          <w:t>14</w:t>
        </w:r>
        <w:r>
          <w:fldChar w:fldCharType="end"/>
        </w:r>
      </w:hyperlink>
    </w:p>
    <w:p>
      <w:pPr>
        <w:pStyle w:val="TOC1"/>
        <w:tabs>
          <w:tab w:val="right" w:leader="dot" w:pos="8306"/>
        </w:tabs>
      </w:pPr>
      <w:hyperlink w:anchor="_Toc25300" w:history="1">
        <w:r>
          <w:rPr>
            <w:rFonts w:ascii="仿宋" w:eastAsia="仿宋" w:hAnsi="仿宋" w:cs="仿宋" w:hint="eastAsia"/>
            <w:lang w:eastAsia="zh-CN"/>
          </w:rPr>
          <w:t>六、工艺说明</w:t>
        </w:r>
        <w:r>
          <w:tab/>
        </w:r>
        <w:r>
          <w:fldChar w:fldCharType="begin"/>
        </w:r>
        <w:r>
          <w:instrText xml:space="preserve"> PAGEREF _Toc25300 \h </w:instrText>
        </w:r>
        <w:r>
          <w:fldChar w:fldCharType="separate"/>
        </w:r>
        <w:r>
          <w:t>15</w:t>
        </w:r>
        <w:r>
          <w:fldChar w:fldCharType="end"/>
        </w:r>
      </w:hyperlink>
    </w:p>
    <w:p>
      <w:pPr>
        <w:pStyle w:val="TOC2"/>
        <w:tabs>
          <w:tab w:val="right" w:leader="dot" w:pos="8306"/>
        </w:tabs>
      </w:pPr>
      <w:hyperlink w:anchor="_Toc18434" w:history="1">
        <w:r>
          <w:rPr>
            <w:rFonts w:ascii="仿宋" w:eastAsia="仿宋" w:hAnsi="仿宋" w:cs="仿宋" w:hint="eastAsia"/>
            <w:lang w:eastAsia="zh-CN"/>
          </w:rPr>
          <w:t>(一)、技术管理特点</w:t>
        </w:r>
        <w:r>
          <w:tab/>
        </w:r>
        <w:r>
          <w:fldChar w:fldCharType="begin"/>
        </w:r>
        <w:r>
          <w:instrText xml:space="preserve"> PAGEREF _Toc18434 \h </w:instrText>
        </w:r>
        <w:r>
          <w:fldChar w:fldCharType="separate"/>
        </w:r>
        <w:r>
          <w:t>15</w:t>
        </w:r>
        <w:r>
          <w:fldChar w:fldCharType="end"/>
        </w:r>
      </w:hyperlink>
    </w:p>
    <w:p>
      <w:pPr>
        <w:pStyle w:val="TOC2"/>
        <w:tabs>
          <w:tab w:val="right" w:leader="dot" w:pos="8306"/>
        </w:tabs>
      </w:pPr>
      <w:hyperlink w:anchor="_Toc27285" w:history="1">
        <w:r>
          <w:rPr>
            <w:rFonts w:ascii="仿宋" w:eastAsia="仿宋" w:hAnsi="仿宋" w:cs="仿宋" w:hint="eastAsia"/>
            <w:lang w:eastAsia="zh-CN"/>
          </w:rPr>
          <w:t>(二)、农用搬运机械项目工艺技术设计方案</w:t>
        </w:r>
        <w:r>
          <w:tab/>
        </w:r>
        <w:r>
          <w:fldChar w:fldCharType="begin"/>
        </w:r>
        <w:r>
          <w:instrText xml:space="preserve"> PAGEREF _Toc27285 \h </w:instrText>
        </w:r>
        <w:r>
          <w:fldChar w:fldCharType="separate"/>
        </w:r>
        <w:r>
          <w:t>16</w:t>
        </w:r>
        <w:r>
          <w:fldChar w:fldCharType="end"/>
        </w:r>
      </w:hyperlink>
    </w:p>
    <w:p>
      <w:pPr>
        <w:pStyle w:val="TOC2"/>
        <w:tabs>
          <w:tab w:val="right" w:leader="dot" w:pos="8306"/>
        </w:tabs>
      </w:pPr>
      <w:hyperlink w:anchor="_Toc25207" w:history="1">
        <w:r>
          <w:rPr>
            <w:rFonts w:ascii="仿宋" w:eastAsia="仿宋" w:hAnsi="仿宋" w:cs="仿宋" w:hint="eastAsia"/>
            <w:lang w:eastAsia="zh-CN"/>
          </w:rPr>
          <w:t>(三)、设备选型方案</w:t>
        </w:r>
        <w:r>
          <w:tab/>
        </w:r>
        <w:r>
          <w:fldChar w:fldCharType="begin"/>
        </w:r>
        <w:r>
          <w:instrText xml:space="preserve"> PAGEREF _Toc25207 \h </w:instrText>
        </w:r>
        <w:r>
          <w:fldChar w:fldCharType="separate"/>
        </w:r>
        <w:r>
          <w:t>18</w:t>
        </w:r>
        <w:r>
          <w:fldChar w:fldCharType="end"/>
        </w:r>
      </w:hyperlink>
    </w:p>
    <w:p>
      <w:pPr>
        <w:pStyle w:val="TOC1"/>
        <w:tabs>
          <w:tab w:val="right" w:leader="dot" w:pos="8306"/>
        </w:tabs>
      </w:pPr>
      <w:hyperlink w:anchor="_Toc6708" w:history="1">
        <w:r>
          <w:rPr>
            <w:rFonts w:ascii="仿宋" w:eastAsia="仿宋" w:hAnsi="仿宋" w:cs="仿宋" w:hint="eastAsia"/>
            <w:lang w:eastAsia="zh-CN"/>
          </w:rPr>
          <w:t>七、农用搬运机械项目技术管理</w:t>
        </w:r>
        <w:r>
          <w:tab/>
        </w:r>
        <w:r>
          <w:fldChar w:fldCharType="begin"/>
        </w:r>
        <w:r>
          <w:instrText xml:space="preserve"> PAGEREF _Toc6708 \h </w:instrText>
        </w:r>
        <w:r>
          <w:fldChar w:fldCharType="separate"/>
        </w:r>
        <w:r>
          <w:t>19</w:t>
        </w:r>
        <w:r>
          <w:fldChar w:fldCharType="end"/>
        </w:r>
      </w:hyperlink>
    </w:p>
    <w:p>
      <w:pPr>
        <w:pStyle w:val="TOC2"/>
        <w:tabs>
          <w:tab w:val="right" w:leader="dot" w:pos="8306"/>
        </w:tabs>
      </w:pPr>
      <w:hyperlink w:anchor="_Toc6725" w:history="1">
        <w:r>
          <w:rPr>
            <w:rFonts w:ascii="仿宋" w:eastAsia="仿宋" w:hAnsi="仿宋" w:cs="仿宋" w:hint="eastAsia"/>
            <w:lang w:eastAsia="zh-CN"/>
          </w:rPr>
          <w:t>(一)、技术方案选用方向</w:t>
        </w:r>
        <w:r>
          <w:tab/>
        </w:r>
        <w:r>
          <w:fldChar w:fldCharType="begin"/>
        </w:r>
        <w:r>
          <w:instrText xml:space="preserve"> PAGEREF _Toc6725 \h </w:instrText>
        </w:r>
        <w:r>
          <w:fldChar w:fldCharType="separate"/>
        </w:r>
        <w:r>
          <w:t>19</w:t>
        </w:r>
        <w:r>
          <w:fldChar w:fldCharType="end"/>
        </w:r>
      </w:hyperlink>
    </w:p>
    <w:p>
      <w:pPr>
        <w:pStyle w:val="TOC2"/>
        <w:tabs>
          <w:tab w:val="right" w:leader="dot" w:pos="8306"/>
        </w:tabs>
      </w:pPr>
      <w:hyperlink w:anchor="_Toc21481" w:history="1">
        <w:r>
          <w:rPr>
            <w:rFonts w:ascii="仿宋" w:eastAsia="仿宋" w:hAnsi="仿宋" w:cs="仿宋" w:hint="eastAsia"/>
            <w:lang w:eastAsia="zh-CN"/>
          </w:rPr>
          <w:t>(二)、工艺技术方案选用原则</w:t>
        </w:r>
        <w:r>
          <w:tab/>
        </w:r>
        <w:r>
          <w:fldChar w:fldCharType="begin"/>
        </w:r>
        <w:r>
          <w:instrText xml:space="preserve"> PAGEREF _Toc21481 \h </w:instrText>
        </w:r>
        <w:r>
          <w:fldChar w:fldCharType="separate"/>
        </w:r>
        <w:r>
          <w:t>21</w:t>
        </w:r>
        <w:r>
          <w:fldChar w:fldCharType="end"/>
        </w:r>
      </w:hyperlink>
    </w:p>
    <w:p>
      <w:pPr>
        <w:pStyle w:val="TOC2"/>
        <w:tabs>
          <w:tab w:val="right" w:leader="dot" w:pos="8306"/>
        </w:tabs>
      </w:pPr>
      <w:hyperlink w:anchor="_Toc10855" w:history="1">
        <w:r>
          <w:rPr>
            <w:rFonts w:ascii="仿宋" w:eastAsia="仿宋" w:hAnsi="仿宋" w:cs="仿宋" w:hint="eastAsia"/>
            <w:lang w:eastAsia="zh-CN"/>
          </w:rPr>
          <w:t>(三)、工艺技术方案要求</w:t>
        </w:r>
        <w:r>
          <w:tab/>
        </w:r>
        <w:r>
          <w:fldChar w:fldCharType="begin"/>
        </w:r>
        <w:r>
          <w:instrText xml:space="preserve"> PAGEREF _Toc10855 \h </w:instrText>
        </w:r>
        <w:r>
          <w:fldChar w:fldCharType="separate"/>
        </w:r>
        <w:r>
          <w:t>23</w:t>
        </w:r>
        <w:r>
          <w:fldChar w:fldCharType="end"/>
        </w:r>
      </w:hyperlink>
    </w:p>
    <w:p>
      <w:pPr>
        <w:pStyle w:val="TOC1"/>
        <w:tabs>
          <w:tab w:val="right" w:leader="dot" w:pos="8306"/>
        </w:tabs>
      </w:pPr>
      <w:hyperlink w:anchor="_Toc18912" w:history="1">
        <w:r>
          <w:rPr>
            <w:rFonts w:ascii="仿宋" w:eastAsia="仿宋" w:hAnsi="仿宋" w:cs="仿宋" w:hint="eastAsia"/>
            <w:lang w:eastAsia="zh-CN"/>
          </w:rPr>
          <w:t>八、生产安全保护</w:t>
        </w:r>
        <w:r>
          <w:tab/>
        </w:r>
        <w:r>
          <w:fldChar w:fldCharType="begin"/>
        </w:r>
        <w:r>
          <w:instrText xml:space="preserve"> PAGEREF _Toc18912 \h </w:instrText>
        </w:r>
        <w:r>
          <w:fldChar w:fldCharType="separate"/>
        </w:r>
        <w:r>
          <w:t>25</w:t>
        </w:r>
        <w:r>
          <w:fldChar w:fldCharType="end"/>
        </w:r>
      </w:hyperlink>
    </w:p>
    <w:p>
      <w:pPr>
        <w:pStyle w:val="TOC2"/>
        <w:tabs>
          <w:tab w:val="right" w:leader="dot" w:pos="8306"/>
        </w:tabs>
      </w:pPr>
      <w:hyperlink w:anchor="_Toc15114" w:history="1">
        <w:r>
          <w:rPr>
            <w:rFonts w:ascii="仿宋" w:eastAsia="仿宋" w:hAnsi="仿宋" w:cs="仿宋" w:hint="eastAsia"/>
            <w:lang w:eastAsia="zh-CN"/>
          </w:rPr>
          <w:t>(一)、消防安全</w:t>
        </w:r>
        <w:r>
          <w:tab/>
        </w:r>
        <w:r>
          <w:fldChar w:fldCharType="begin"/>
        </w:r>
        <w:r>
          <w:instrText xml:space="preserve"> PAGEREF _Toc15114 \h </w:instrText>
        </w:r>
        <w:r>
          <w:fldChar w:fldCharType="separate"/>
        </w:r>
        <w:r>
          <w:t>25</w:t>
        </w:r>
        <w:r>
          <w:fldChar w:fldCharType="end"/>
        </w:r>
      </w:hyperlink>
    </w:p>
    <w:p>
      <w:pPr>
        <w:pStyle w:val="TOC2"/>
        <w:tabs>
          <w:tab w:val="right" w:leader="dot" w:pos="8306"/>
        </w:tabs>
      </w:pPr>
      <w:hyperlink w:anchor="_Toc3962" w:history="1">
        <w:r>
          <w:rPr>
            <w:rFonts w:ascii="仿宋" w:eastAsia="仿宋" w:hAnsi="仿宋" w:cs="仿宋" w:hint="eastAsia"/>
            <w:lang w:eastAsia="zh-CN"/>
          </w:rPr>
          <w:t>(二)、防火防爆总图布置措施</w:t>
        </w:r>
        <w:r>
          <w:tab/>
        </w:r>
        <w:r>
          <w:fldChar w:fldCharType="begin"/>
        </w:r>
        <w:r>
          <w:instrText xml:space="preserve"> PAGEREF _Toc3962 \h </w:instrText>
        </w:r>
        <w:r>
          <w:fldChar w:fldCharType="separate"/>
        </w:r>
        <w:r>
          <w:t>27</w:t>
        </w:r>
        <w:r>
          <w:fldChar w:fldCharType="end"/>
        </w:r>
      </w:hyperlink>
    </w:p>
    <w:p>
      <w:pPr>
        <w:pStyle w:val="TOC2"/>
        <w:tabs>
          <w:tab w:val="right" w:leader="dot" w:pos="8306"/>
        </w:tabs>
      </w:pPr>
      <w:hyperlink w:anchor="_Toc5713" w:history="1">
        <w:r>
          <w:rPr>
            <w:rFonts w:ascii="仿宋" w:eastAsia="仿宋" w:hAnsi="仿宋" w:cs="仿宋" w:hint="eastAsia"/>
            <w:lang w:eastAsia="zh-CN"/>
          </w:rPr>
          <w:t>(三)、自然灾害防范措施</w:t>
        </w:r>
        <w:r>
          <w:tab/>
        </w:r>
        <w:r>
          <w:fldChar w:fldCharType="begin"/>
        </w:r>
        <w:r>
          <w:instrText xml:space="preserve"> PAGEREF _Toc5713 \h </w:instrText>
        </w:r>
        <w:r>
          <w:fldChar w:fldCharType="separate"/>
        </w:r>
        <w:r>
          <w:t>28</w:t>
        </w:r>
        <w:r>
          <w:fldChar w:fldCharType="end"/>
        </w:r>
      </w:hyperlink>
    </w:p>
    <w:p>
      <w:pPr>
        <w:pStyle w:val="TOC2"/>
        <w:tabs>
          <w:tab w:val="right" w:leader="dot" w:pos="8306"/>
        </w:tabs>
      </w:pPr>
      <w:hyperlink w:anchor="_Toc16779" w:history="1">
        <w:r>
          <w:rPr>
            <w:rFonts w:ascii="仿宋" w:eastAsia="仿宋" w:hAnsi="仿宋" w:cs="仿宋" w:hint="eastAsia"/>
            <w:lang w:eastAsia="zh-CN"/>
          </w:rPr>
          <w:t>(四)、安全色及安全标志使用要求</w:t>
        </w:r>
        <w:r>
          <w:tab/>
        </w:r>
        <w:r>
          <w:fldChar w:fldCharType="begin"/>
        </w:r>
        <w:r>
          <w:instrText xml:space="preserve"> PAGEREF _Toc16779 \h </w:instrText>
        </w:r>
        <w:r>
          <w:fldChar w:fldCharType="separate"/>
        </w:r>
        <w:r>
          <w:t>29</w:t>
        </w:r>
        <w:r>
          <w:fldChar w:fldCharType="end"/>
        </w:r>
      </w:hyperlink>
    </w:p>
    <w:p>
      <w:pPr>
        <w:pStyle w:val="TOC2"/>
        <w:tabs>
          <w:tab w:val="right" w:leader="dot" w:pos="8306"/>
        </w:tabs>
      </w:pPr>
      <w:hyperlink w:anchor="_Toc23565" w:history="1">
        <w:r>
          <w:rPr>
            <w:rFonts w:ascii="仿宋" w:eastAsia="仿宋" w:hAnsi="仿宋" w:cs="仿宋" w:hint="eastAsia"/>
            <w:lang w:eastAsia="zh-CN"/>
          </w:rPr>
          <w:t>(五)、防尘防毒措施</w:t>
        </w:r>
        <w:r>
          <w:tab/>
        </w:r>
        <w:r>
          <w:fldChar w:fldCharType="begin"/>
        </w:r>
        <w:r>
          <w:instrText xml:space="preserve"> PAGEREF _Toc23565 \h </w:instrText>
        </w:r>
        <w:r>
          <w:fldChar w:fldCharType="separate"/>
        </w:r>
        <w:r>
          <w:t>30</w:t>
        </w:r>
        <w:r>
          <w:fldChar w:fldCharType="end"/>
        </w:r>
      </w:hyperlink>
    </w:p>
    <w:p>
      <w:pPr>
        <w:pStyle w:val="TOC2"/>
        <w:tabs>
          <w:tab w:val="right" w:leader="dot" w:pos="8306"/>
        </w:tabs>
      </w:pPr>
      <w:hyperlink w:anchor="_Toc26025" w:history="1">
        <w:r>
          <w:rPr>
            <w:rFonts w:ascii="仿宋" w:eastAsia="仿宋" w:hAnsi="仿宋" w:cs="仿宋" w:hint="eastAsia"/>
            <w:lang w:eastAsia="zh-CN"/>
          </w:rPr>
          <w:t>(六)、防静电、触电防护及防雷措施</w:t>
        </w:r>
        <w:r>
          <w:tab/>
        </w:r>
        <w:r>
          <w:fldChar w:fldCharType="begin"/>
        </w:r>
        <w:r>
          <w:instrText xml:space="preserve"> PAGEREF _Toc26025 \h </w:instrText>
        </w:r>
        <w:r>
          <w:fldChar w:fldCharType="separate"/>
        </w:r>
        <w:r>
          <w:t>31</w:t>
        </w:r>
        <w:r>
          <w:fldChar w:fldCharType="end"/>
        </w:r>
      </w:hyperlink>
    </w:p>
    <w:p>
      <w:pPr>
        <w:pStyle w:val="TOC2"/>
        <w:tabs>
          <w:tab w:val="right" w:leader="dot" w:pos="8306"/>
        </w:tabs>
      </w:pPr>
      <w:hyperlink w:anchor="_Toc29792" w:history="1">
        <w:r>
          <w:rPr>
            <w:rFonts w:ascii="仿宋" w:eastAsia="仿宋" w:hAnsi="仿宋" w:cs="仿宋" w:hint="eastAsia"/>
            <w:lang w:eastAsia="zh-CN"/>
          </w:rPr>
          <w:t>(七)、机械设备安全保障措施</w:t>
        </w:r>
        <w:r>
          <w:tab/>
        </w:r>
        <w:r>
          <w:fldChar w:fldCharType="begin"/>
        </w:r>
        <w:r>
          <w:instrText xml:space="preserve"> PAGEREF _Toc29792 \h </w:instrText>
        </w:r>
        <w:r>
          <w:fldChar w:fldCharType="separate"/>
        </w:r>
        <w:r>
          <w:t>32</w:t>
        </w:r>
        <w:r>
          <w:fldChar w:fldCharType="end"/>
        </w:r>
      </w:hyperlink>
    </w:p>
    <w:p>
      <w:pPr>
        <w:pStyle w:val="TOC1"/>
        <w:tabs>
          <w:tab w:val="right" w:leader="dot" w:pos="8306"/>
        </w:tabs>
      </w:pPr>
      <w:hyperlink w:anchor="_Toc24771" w:history="1">
        <w:r>
          <w:rPr>
            <w:rFonts w:ascii="仿宋" w:eastAsia="仿宋" w:hAnsi="仿宋" w:cs="仿宋" w:hint="eastAsia"/>
            <w:lang w:eastAsia="zh-CN"/>
          </w:rPr>
          <w:t>九、农用搬运机械项目投资规划</w:t>
        </w:r>
        <w:r>
          <w:tab/>
        </w:r>
        <w:r>
          <w:fldChar w:fldCharType="begin"/>
        </w:r>
        <w:r>
          <w:instrText xml:space="preserve"> PAGEREF _Toc24771 \h </w:instrText>
        </w:r>
        <w:r>
          <w:fldChar w:fldCharType="separate"/>
        </w:r>
        <w:r>
          <w:t>33</w:t>
        </w:r>
        <w:r>
          <w:fldChar w:fldCharType="end"/>
        </w:r>
      </w:hyperlink>
    </w:p>
    <w:p>
      <w:pPr>
        <w:pStyle w:val="TOC2"/>
        <w:tabs>
          <w:tab w:val="right" w:leader="dot" w:pos="8306"/>
        </w:tabs>
      </w:pPr>
      <w:hyperlink w:anchor="_Toc16497" w:history="1">
        <w:r>
          <w:rPr>
            <w:rFonts w:ascii="仿宋" w:eastAsia="仿宋" w:hAnsi="仿宋" w:cs="仿宋" w:hint="eastAsia"/>
            <w:lang w:eastAsia="zh-CN"/>
          </w:rPr>
          <w:t>(一)、农用搬运机械项目总投资估算</w:t>
        </w:r>
        <w:r>
          <w:tab/>
        </w:r>
        <w:r>
          <w:fldChar w:fldCharType="begin"/>
        </w:r>
        <w:r>
          <w:instrText xml:space="preserve"> PAGEREF _Toc16497 \h </w:instrText>
        </w:r>
        <w:r>
          <w:fldChar w:fldCharType="separate"/>
        </w:r>
        <w:r>
          <w:t>33</w:t>
        </w:r>
        <w:r>
          <w:fldChar w:fldCharType="end"/>
        </w:r>
      </w:hyperlink>
    </w:p>
    <w:p>
      <w:pPr>
        <w:pStyle w:val="TOC2"/>
        <w:tabs>
          <w:tab w:val="right" w:leader="dot" w:pos="8306"/>
        </w:tabs>
      </w:pPr>
      <w:hyperlink w:anchor="_Toc10135" w:history="1">
        <w:r>
          <w:rPr>
            <w:rFonts w:ascii="仿宋" w:eastAsia="仿宋" w:hAnsi="仿宋" w:cs="仿宋" w:hint="eastAsia"/>
            <w:lang w:eastAsia="zh-CN"/>
          </w:rPr>
          <w:t>(二)、资金筹措</w:t>
        </w:r>
        <w:r>
          <w:tab/>
        </w:r>
        <w:r>
          <w:fldChar w:fldCharType="begin"/>
        </w:r>
        <w:r>
          <w:instrText xml:space="preserve"> PAGEREF _Toc10135 \h </w:instrText>
        </w:r>
        <w:r>
          <w:fldChar w:fldCharType="separate"/>
        </w:r>
        <w:r>
          <w:t>35</w:t>
        </w:r>
        <w:r>
          <w:fldChar w:fldCharType="end"/>
        </w:r>
      </w:hyperlink>
    </w:p>
    <w:p>
      <w:pPr>
        <w:pStyle w:val="TOC1"/>
        <w:tabs>
          <w:tab w:val="right" w:leader="dot" w:pos="8306"/>
        </w:tabs>
      </w:pPr>
      <w:hyperlink w:anchor="_Toc16774" w:history="1">
        <w:r>
          <w:rPr>
            <w:rFonts w:ascii="仿宋" w:eastAsia="仿宋" w:hAnsi="仿宋" w:cs="仿宋" w:hint="eastAsia"/>
            <w:lang w:eastAsia="zh-CN"/>
          </w:rPr>
          <w:t>十、农用搬运机械项目计划安排</w:t>
        </w:r>
        <w:r>
          <w:tab/>
        </w:r>
        <w:r>
          <w:fldChar w:fldCharType="begin"/>
        </w:r>
        <w:r>
          <w:instrText xml:space="preserve"> PAGEREF _Toc16774 \h </w:instrText>
        </w:r>
        <w:r>
          <w:fldChar w:fldCharType="separate"/>
        </w:r>
        <w:r>
          <w:t>35</w:t>
        </w:r>
        <w:r>
          <w:fldChar w:fldCharType="end"/>
        </w:r>
      </w:hyperlink>
    </w:p>
    <w:p>
      <w:pPr>
        <w:pStyle w:val="TOC2"/>
        <w:tabs>
          <w:tab w:val="right" w:leader="dot" w:pos="8306"/>
        </w:tabs>
      </w:pPr>
      <w:hyperlink w:anchor="_Toc8134" w:history="1">
        <w:r>
          <w:rPr>
            <w:rFonts w:ascii="仿宋" w:eastAsia="仿宋" w:hAnsi="仿宋" w:cs="仿宋" w:hint="eastAsia"/>
            <w:lang w:eastAsia="zh-CN"/>
          </w:rPr>
          <w:t>(一)、建设周期</w:t>
        </w:r>
        <w:r>
          <w:tab/>
        </w:r>
        <w:r>
          <w:fldChar w:fldCharType="begin"/>
        </w:r>
        <w:r>
          <w:instrText xml:space="preserve"> PAGEREF _Toc8134 \h </w:instrText>
        </w:r>
        <w:r>
          <w:fldChar w:fldCharType="separate"/>
        </w:r>
        <w:r>
          <w:t>35</w:t>
        </w:r>
        <w:r>
          <w:fldChar w:fldCharType="end"/>
        </w:r>
      </w:hyperlink>
    </w:p>
    <w:p>
      <w:pPr>
        <w:pStyle w:val="TOC2"/>
        <w:tabs>
          <w:tab w:val="right" w:leader="dot" w:pos="8306"/>
        </w:tabs>
      </w:pPr>
      <w:hyperlink w:anchor="_Toc29260" w:history="1">
        <w:r>
          <w:rPr>
            <w:rFonts w:ascii="仿宋" w:eastAsia="仿宋" w:hAnsi="仿宋" w:cs="仿宋" w:hint="eastAsia"/>
            <w:lang w:eastAsia="zh-CN"/>
          </w:rPr>
          <w:t>(二)、建设进度</w:t>
        </w:r>
        <w:r>
          <w:tab/>
        </w:r>
        <w:r>
          <w:fldChar w:fldCharType="begin"/>
        </w:r>
        <w:r>
          <w:instrText xml:space="preserve"> PAGEREF _Toc29260 \h </w:instrText>
        </w:r>
        <w:r>
          <w:fldChar w:fldCharType="separate"/>
        </w:r>
        <w:r>
          <w:t>36</w:t>
        </w:r>
        <w:r>
          <w:fldChar w:fldCharType="end"/>
        </w:r>
      </w:hyperlink>
    </w:p>
    <w:p>
      <w:pPr>
        <w:pStyle w:val="TOC2"/>
        <w:tabs>
          <w:tab w:val="right" w:leader="dot" w:pos="8306"/>
        </w:tabs>
      </w:pPr>
      <w:hyperlink w:anchor="_Toc7829" w:history="1">
        <w:r>
          <w:rPr>
            <w:rFonts w:ascii="仿宋" w:eastAsia="仿宋" w:hAnsi="仿宋" w:cs="仿宋" w:hint="eastAsia"/>
            <w:lang w:eastAsia="zh-CN"/>
          </w:rPr>
          <w:t>(三)、进度安排注意事项</w:t>
        </w:r>
        <w:r>
          <w:tab/>
        </w:r>
        <w:r>
          <w:fldChar w:fldCharType="begin"/>
        </w:r>
        <w:r>
          <w:instrText xml:space="preserve"> PAGEREF _Toc7829 \h </w:instrText>
        </w:r>
        <w:r>
          <w:fldChar w:fldCharType="separate"/>
        </w:r>
        <w:r>
          <w:t>37</w:t>
        </w:r>
        <w:r>
          <w:fldChar w:fldCharType="end"/>
        </w:r>
      </w:hyperlink>
    </w:p>
    <w:p>
      <w:pPr>
        <w:pStyle w:val="TOC2"/>
        <w:tabs>
          <w:tab w:val="right" w:leader="dot" w:pos="8306"/>
        </w:tabs>
      </w:pPr>
      <w:hyperlink w:anchor="_Toc11035" w:history="1">
        <w:r>
          <w:rPr>
            <w:rFonts w:ascii="仿宋" w:eastAsia="仿宋" w:hAnsi="仿宋" w:cs="仿宋" w:hint="eastAsia"/>
            <w:lang w:eastAsia="zh-CN"/>
          </w:rPr>
          <w:t>(四)、人力资源配置</w:t>
        </w:r>
        <w:r>
          <w:tab/>
        </w:r>
        <w:r>
          <w:fldChar w:fldCharType="begin"/>
        </w:r>
        <w:r>
          <w:instrText xml:space="preserve"> PAGEREF _Toc11035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08" w:history="1">
        <w:r>
          <w:rPr>
            <w:rFonts w:ascii="仿宋" w:eastAsia="仿宋" w:hAnsi="仿宋" w:cs="仿宋" w:hint="eastAsia"/>
            <w:lang w:eastAsia="zh-CN"/>
          </w:rPr>
          <w:t>十一、农用搬运机械项目环境影响分析</w:t>
        </w:r>
        <w:r>
          <w:tab/>
        </w:r>
        <w:r>
          <w:fldChar w:fldCharType="begin"/>
        </w:r>
        <w:r>
          <w:instrText xml:space="preserve"> PAGEREF _Toc6808 \h </w:instrText>
        </w:r>
        <w:r>
          <w:fldChar w:fldCharType="separate"/>
        </w:r>
        <w:r>
          <w:t>40</w:t>
        </w:r>
        <w:r>
          <w:fldChar w:fldCharType="end"/>
        </w:r>
      </w:hyperlink>
    </w:p>
    <w:p>
      <w:pPr>
        <w:pStyle w:val="TOC2"/>
        <w:tabs>
          <w:tab w:val="right" w:leader="dot" w:pos="8306"/>
        </w:tabs>
      </w:pPr>
      <w:hyperlink w:anchor="_Toc29030" w:history="1">
        <w:r>
          <w:rPr>
            <w:rFonts w:ascii="仿宋" w:eastAsia="仿宋" w:hAnsi="仿宋" w:cs="仿宋" w:hint="eastAsia"/>
            <w:lang w:eastAsia="zh-CN"/>
          </w:rPr>
          <w:t>(一)、建设区域环境质量现状</w:t>
        </w:r>
        <w:r>
          <w:tab/>
        </w:r>
        <w:r>
          <w:fldChar w:fldCharType="begin"/>
        </w:r>
        <w:r>
          <w:instrText xml:space="preserve"> PAGEREF _Toc29030 \h </w:instrText>
        </w:r>
        <w:r>
          <w:fldChar w:fldCharType="separate"/>
        </w:r>
        <w:r>
          <w:t>40</w:t>
        </w:r>
        <w:r>
          <w:fldChar w:fldCharType="end"/>
        </w:r>
      </w:hyperlink>
    </w:p>
    <w:p>
      <w:pPr>
        <w:pStyle w:val="TOC2"/>
        <w:tabs>
          <w:tab w:val="right" w:leader="dot" w:pos="8306"/>
        </w:tabs>
      </w:pPr>
      <w:hyperlink w:anchor="_Toc4060" w:history="1">
        <w:r>
          <w:rPr>
            <w:rFonts w:ascii="仿宋" w:eastAsia="仿宋" w:hAnsi="仿宋" w:cs="仿宋" w:hint="eastAsia"/>
            <w:lang w:eastAsia="zh-CN"/>
          </w:rPr>
          <w:t>(二)、建设期环境保护</w:t>
        </w:r>
        <w:r>
          <w:tab/>
        </w:r>
        <w:r>
          <w:fldChar w:fldCharType="begin"/>
        </w:r>
        <w:r>
          <w:instrText xml:space="preserve"> PAGEREF _Toc4060 \h </w:instrText>
        </w:r>
        <w:r>
          <w:fldChar w:fldCharType="separate"/>
        </w:r>
        <w:r>
          <w:t>41</w:t>
        </w:r>
        <w:r>
          <w:fldChar w:fldCharType="end"/>
        </w:r>
      </w:hyperlink>
    </w:p>
    <w:p>
      <w:pPr>
        <w:pStyle w:val="TOC2"/>
        <w:tabs>
          <w:tab w:val="right" w:leader="dot" w:pos="8306"/>
        </w:tabs>
      </w:pPr>
      <w:hyperlink w:anchor="_Toc21447" w:history="1">
        <w:r>
          <w:rPr>
            <w:rFonts w:ascii="仿宋" w:eastAsia="仿宋" w:hAnsi="仿宋" w:cs="仿宋" w:hint="eastAsia"/>
            <w:lang w:eastAsia="zh-CN"/>
          </w:rPr>
          <w:t>(三)、运营期环境保护</w:t>
        </w:r>
        <w:r>
          <w:tab/>
        </w:r>
        <w:r>
          <w:fldChar w:fldCharType="begin"/>
        </w:r>
        <w:r>
          <w:instrText xml:space="preserve"> PAGEREF _Toc21447 \h </w:instrText>
        </w:r>
        <w:r>
          <w:fldChar w:fldCharType="separate"/>
        </w:r>
        <w:r>
          <w:t>42</w:t>
        </w:r>
        <w:r>
          <w:fldChar w:fldCharType="end"/>
        </w:r>
      </w:hyperlink>
    </w:p>
    <w:p>
      <w:pPr>
        <w:pStyle w:val="TOC2"/>
        <w:tabs>
          <w:tab w:val="right" w:leader="dot" w:pos="8306"/>
        </w:tabs>
      </w:pPr>
      <w:hyperlink w:anchor="_Toc21074" w:history="1">
        <w:r>
          <w:rPr>
            <w:rFonts w:ascii="仿宋" w:eastAsia="仿宋" w:hAnsi="仿宋" w:cs="仿宋" w:hint="eastAsia"/>
            <w:lang w:eastAsia="zh-CN"/>
          </w:rPr>
          <w:t>(四)、农用搬运机械项目建设对区域经济的影响</w:t>
        </w:r>
        <w:r>
          <w:tab/>
        </w:r>
        <w:r>
          <w:fldChar w:fldCharType="begin"/>
        </w:r>
        <w:r>
          <w:instrText xml:space="preserve"> PAGEREF _Toc21074 \h </w:instrText>
        </w:r>
        <w:r>
          <w:fldChar w:fldCharType="separate"/>
        </w:r>
        <w:r>
          <w:t>44</w:t>
        </w:r>
        <w:r>
          <w:fldChar w:fldCharType="end"/>
        </w:r>
      </w:hyperlink>
    </w:p>
    <w:p>
      <w:pPr>
        <w:pStyle w:val="TOC2"/>
        <w:tabs>
          <w:tab w:val="right" w:leader="dot" w:pos="8306"/>
        </w:tabs>
      </w:pPr>
      <w:hyperlink w:anchor="_Toc16190" w:history="1">
        <w:r>
          <w:rPr>
            <w:rFonts w:ascii="仿宋" w:eastAsia="仿宋" w:hAnsi="仿宋" w:cs="仿宋" w:hint="eastAsia"/>
            <w:lang w:eastAsia="zh-CN"/>
          </w:rPr>
          <w:t>(五)、废弃物处理</w:t>
        </w:r>
        <w:r>
          <w:tab/>
        </w:r>
        <w:r>
          <w:fldChar w:fldCharType="begin"/>
        </w:r>
        <w:r>
          <w:instrText xml:space="preserve"> PAGEREF _Toc16190 \h </w:instrText>
        </w:r>
        <w:r>
          <w:fldChar w:fldCharType="separate"/>
        </w:r>
        <w:r>
          <w:t>46</w:t>
        </w:r>
        <w:r>
          <w:fldChar w:fldCharType="end"/>
        </w:r>
      </w:hyperlink>
    </w:p>
    <w:p>
      <w:pPr>
        <w:pStyle w:val="TOC2"/>
        <w:tabs>
          <w:tab w:val="right" w:leader="dot" w:pos="8306"/>
        </w:tabs>
      </w:pPr>
      <w:hyperlink w:anchor="_Toc10367" w:history="1">
        <w:r>
          <w:rPr>
            <w:rFonts w:ascii="仿宋" w:eastAsia="仿宋" w:hAnsi="仿宋" w:cs="仿宋" w:hint="eastAsia"/>
            <w:lang w:eastAsia="zh-CN"/>
          </w:rPr>
          <w:t>(六)、特殊环境影响分析</w:t>
        </w:r>
        <w:r>
          <w:tab/>
        </w:r>
        <w:r>
          <w:fldChar w:fldCharType="begin"/>
        </w:r>
        <w:r>
          <w:instrText xml:space="preserve"> PAGEREF _Toc10367 \h </w:instrText>
        </w:r>
        <w:r>
          <w:fldChar w:fldCharType="separate"/>
        </w:r>
        <w:r>
          <w:t>47</w:t>
        </w:r>
        <w:r>
          <w:fldChar w:fldCharType="end"/>
        </w:r>
      </w:hyperlink>
    </w:p>
    <w:p>
      <w:pPr>
        <w:pStyle w:val="TOC2"/>
        <w:tabs>
          <w:tab w:val="right" w:leader="dot" w:pos="8306"/>
        </w:tabs>
      </w:pPr>
      <w:hyperlink w:anchor="_Toc24481" w:history="1">
        <w:r>
          <w:rPr>
            <w:rFonts w:ascii="仿宋" w:eastAsia="仿宋" w:hAnsi="仿宋" w:cs="仿宋" w:hint="eastAsia"/>
            <w:lang w:eastAsia="zh-CN"/>
          </w:rPr>
          <w:t>(七)、清洁生产</w:t>
        </w:r>
        <w:r>
          <w:tab/>
        </w:r>
        <w:r>
          <w:fldChar w:fldCharType="begin"/>
        </w:r>
        <w:r>
          <w:instrText xml:space="preserve"> PAGEREF _Toc24481 \h </w:instrText>
        </w:r>
        <w:r>
          <w:fldChar w:fldCharType="separate"/>
        </w:r>
        <w:r>
          <w:t>48</w:t>
        </w:r>
        <w:r>
          <w:fldChar w:fldCharType="end"/>
        </w:r>
      </w:hyperlink>
    </w:p>
    <w:p>
      <w:pPr>
        <w:pStyle w:val="TOC2"/>
        <w:tabs>
          <w:tab w:val="right" w:leader="dot" w:pos="8306"/>
        </w:tabs>
      </w:pPr>
      <w:hyperlink w:anchor="_Toc6333" w:history="1">
        <w:r>
          <w:rPr>
            <w:rFonts w:ascii="仿宋" w:eastAsia="仿宋" w:hAnsi="仿宋" w:cs="仿宋" w:hint="eastAsia"/>
            <w:lang w:eastAsia="zh-CN"/>
          </w:rPr>
          <w:t>(八)、环境保护综合评价</w:t>
        </w:r>
        <w:r>
          <w:tab/>
        </w:r>
        <w:r>
          <w:fldChar w:fldCharType="begin"/>
        </w:r>
        <w:r>
          <w:instrText xml:space="preserve"> PAGEREF _Toc6333 \h </w:instrText>
        </w:r>
        <w:r>
          <w:fldChar w:fldCharType="separate"/>
        </w:r>
        <w:r>
          <w:t>49</w:t>
        </w:r>
        <w:r>
          <w:fldChar w:fldCharType="end"/>
        </w:r>
      </w:hyperlink>
    </w:p>
    <w:p>
      <w:pPr>
        <w:pStyle w:val="TOC1"/>
        <w:tabs>
          <w:tab w:val="right" w:leader="dot" w:pos="8306"/>
        </w:tabs>
      </w:pPr>
      <w:hyperlink w:anchor="_Toc27726" w:history="1">
        <w:r>
          <w:rPr>
            <w:rFonts w:ascii="仿宋" w:eastAsia="仿宋" w:hAnsi="仿宋" w:cs="仿宋" w:hint="eastAsia"/>
            <w:lang w:eastAsia="zh-CN"/>
          </w:rPr>
          <w:t>十二、农用搬运机械项目创新与研发</w:t>
        </w:r>
        <w:r>
          <w:tab/>
        </w:r>
        <w:r>
          <w:fldChar w:fldCharType="begin"/>
        </w:r>
        <w:r>
          <w:instrText xml:space="preserve"> PAGEREF _Toc27726 \h </w:instrText>
        </w:r>
        <w:r>
          <w:fldChar w:fldCharType="separate"/>
        </w:r>
        <w:r>
          <w:t>50</w:t>
        </w:r>
        <w:r>
          <w:fldChar w:fldCharType="end"/>
        </w:r>
      </w:hyperlink>
    </w:p>
    <w:p>
      <w:pPr>
        <w:pStyle w:val="TOC2"/>
        <w:tabs>
          <w:tab w:val="right" w:leader="dot" w:pos="8306"/>
        </w:tabs>
      </w:pPr>
      <w:hyperlink w:anchor="_Toc26013" w:history="1">
        <w:r>
          <w:rPr>
            <w:rFonts w:ascii="仿宋" w:eastAsia="仿宋" w:hAnsi="仿宋" w:cs="仿宋" w:hint="eastAsia"/>
            <w:lang w:eastAsia="zh-CN"/>
          </w:rPr>
          <w:t>(一)、创新策略与方向</w:t>
        </w:r>
        <w:r>
          <w:tab/>
        </w:r>
        <w:r>
          <w:fldChar w:fldCharType="begin"/>
        </w:r>
        <w:r>
          <w:instrText xml:space="preserve"> PAGEREF _Toc26013 \h </w:instrText>
        </w:r>
        <w:r>
          <w:fldChar w:fldCharType="separate"/>
        </w:r>
        <w:r>
          <w:t>50</w:t>
        </w:r>
        <w:r>
          <w:fldChar w:fldCharType="end"/>
        </w:r>
      </w:hyperlink>
    </w:p>
    <w:p>
      <w:pPr>
        <w:pStyle w:val="TOC2"/>
        <w:tabs>
          <w:tab w:val="right" w:leader="dot" w:pos="8306"/>
        </w:tabs>
      </w:pPr>
      <w:hyperlink w:anchor="_Toc2968" w:history="1">
        <w:r>
          <w:rPr>
            <w:rFonts w:ascii="仿宋" w:eastAsia="仿宋" w:hAnsi="仿宋" w:cs="仿宋" w:hint="eastAsia"/>
            <w:lang w:eastAsia="zh-CN"/>
          </w:rPr>
          <w:t>(二)、研发规划与投入</w:t>
        </w:r>
        <w:r>
          <w:tab/>
        </w:r>
        <w:r>
          <w:fldChar w:fldCharType="begin"/>
        </w:r>
        <w:r>
          <w:instrText xml:space="preserve"> PAGEREF _Toc2968 \h </w:instrText>
        </w:r>
        <w:r>
          <w:fldChar w:fldCharType="separate"/>
        </w:r>
        <w:r>
          <w:t>52</w:t>
        </w:r>
        <w:r>
          <w:fldChar w:fldCharType="end"/>
        </w:r>
      </w:hyperlink>
    </w:p>
    <w:p>
      <w:pPr>
        <w:pStyle w:val="TOC1"/>
        <w:tabs>
          <w:tab w:val="right" w:leader="dot" w:pos="8306"/>
        </w:tabs>
      </w:pPr>
      <w:hyperlink w:anchor="_Toc23071" w:history="1">
        <w:r>
          <w:rPr>
            <w:rFonts w:ascii="仿宋" w:eastAsia="仿宋" w:hAnsi="仿宋" w:cs="仿宋" w:hint="eastAsia"/>
            <w:lang w:eastAsia="zh-CN"/>
          </w:rPr>
          <w:t>十三、供应链管理</w:t>
        </w:r>
        <w:r>
          <w:tab/>
        </w:r>
        <w:r>
          <w:fldChar w:fldCharType="begin"/>
        </w:r>
        <w:r>
          <w:instrText xml:space="preserve"> PAGEREF _Toc23071 \h </w:instrText>
        </w:r>
        <w:r>
          <w:fldChar w:fldCharType="separate"/>
        </w:r>
        <w:r>
          <w:t>54</w:t>
        </w:r>
        <w:r>
          <w:fldChar w:fldCharType="end"/>
        </w:r>
      </w:hyperlink>
    </w:p>
    <w:p>
      <w:pPr>
        <w:pStyle w:val="TOC2"/>
        <w:tabs>
          <w:tab w:val="right" w:leader="dot" w:pos="8306"/>
        </w:tabs>
      </w:pPr>
      <w:hyperlink w:anchor="_Toc2704" w:history="1">
        <w:r>
          <w:rPr>
            <w:rFonts w:ascii="仿宋" w:eastAsia="仿宋" w:hAnsi="仿宋" w:cs="仿宋" w:hint="eastAsia"/>
            <w:lang w:eastAsia="zh-CN"/>
          </w:rPr>
          <w:t>(一)、供应链战略规划</w:t>
        </w:r>
        <w:r>
          <w:tab/>
        </w:r>
        <w:r>
          <w:fldChar w:fldCharType="begin"/>
        </w:r>
        <w:r>
          <w:instrText xml:space="preserve"> PAGEREF _Toc2704 \h </w:instrText>
        </w:r>
        <w:r>
          <w:fldChar w:fldCharType="separate"/>
        </w:r>
        <w:r>
          <w:t>54</w:t>
        </w:r>
        <w:r>
          <w:fldChar w:fldCharType="end"/>
        </w:r>
      </w:hyperlink>
    </w:p>
    <w:p>
      <w:pPr>
        <w:pStyle w:val="TOC2"/>
        <w:tabs>
          <w:tab w:val="right" w:leader="dot" w:pos="8306"/>
        </w:tabs>
      </w:pPr>
      <w:hyperlink w:anchor="_Toc19675" w:history="1">
        <w:r>
          <w:rPr>
            <w:rFonts w:ascii="仿宋" w:eastAsia="仿宋" w:hAnsi="仿宋" w:cs="仿宋" w:hint="eastAsia"/>
            <w:lang w:eastAsia="zh-CN"/>
          </w:rPr>
          <w:t>(二)、供应商选择与合作</w:t>
        </w:r>
        <w:r>
          <w:tab/>
        </w:r>
        <w:r>
          <w:fldChar w:fldCharType="begin"/>
        </w:r>
        <w:r>
          <w:instrText xml:space="preserve"> PAGEREF _Toc19675 \h </w:instrText>
        </w:r>
        <w:r>
          <w:fldChar w:fldCharType="separate"/>
        </w:r>
        <w:r>
          <w:t>55</w:t>
        </w:r>
        <w:r>
          <w:fldChar w:fldCharType="end"/>
        </w:r>
      </w:hyperlink>
    </w:p>
    <w:p>
      <w:pPr>
        <w:pStyle w:val="TOC2"/>
        <w:tabs>
          <w:tab w:val="right" w:leader="dot" w:pos="8306"/>
        </w:tabs>
      </w:pPr>
      <w:hyperlink w:anchor="_Toc21523" w:history="1">
        <w:r>
          <w:rPr>
            <w:rFonts w:ascii="仿宋" w:eastAsia="仿宋" w:hAnsi="仿宋" w:cs="仿宋" w:hint="eastAsia"/>
            <w:lang w:eastAsia="zh-CN"/>
          </w:rPr>
          <w:t>(三)、物流与库存管理</w:t>
        </w:r>
        <w:r>
          <w:tab/>
        </w:r>
        <w:r>
          <w:fldChar w:fldCharType="begin"/>
        </w:r>
        <w:r>
          <w:instrText xml:space="preserve"> PAGEREF _Toc21523 \h </w:instrText>
        </w:r>
        <w:r>
          <w:fldChar w:fldCharType="separate"/>
        </w:r>
        <w:r>
          <w:t>56</w:t>
        </w:r>
        <w:r>
          <w:fldChar w:fldCharType="end"/>
        </w:r>
      </w:hyperlink>
    </w:p>
    <w:p>
      <w:pPr>
        <w:pStyle w:val="TOC1"/>
        <w:tabs>
          <w:tab w:val="right" w:leader="dot" w:pos="8306"/>
        </w:tabs>
      </w:pPr>
      <w:hyperlink w:anchor="_Toc14677" w:history="1">
        <w:r>
          <w:rPr>
            <w:rFonts w:ascii="仿宋" w:eastAsia="仿宋" w:hAnsi="仿宋" w:cs="仿宋" w:hint="eastAsia"/>
            <w:lang w:eastAsia="zh-CN"/>
          </w:rPr>
          <w:t>十四、风险识别与分类</w:t>
        </w:r>
        <w:r>
          <w:tab/>
        </w:r>
        <w:r>
          <w:fldChar w:fldCharType="begin"/>
        </w:r>
        <w:r>
          <w:instrText xml:space="preserve"> PAGEREF _Toc14677 \h </w:instrText>
        </w:r>
        <w:r>
          <w:fldChar w:fldCharType="separate"/>
        </w:r>
        <w:r>
          <w:t>58</w:t>
        </w:r>
        <w:r>
          <w:fldChar w:fldCharType="end"/>
        </w:r>
      </w:hyperlink>
    </w:p>
    <w:p>
      <w:pPr>
        <w:pStyle w:val="TOC2"/>
        <w:tabs>
          <w:tab w:val="right" w:leader="dot" w:pos="8306"/>
        </w:tabs>
      </w:pPr>
      <w:hyperlink w:anchor="_Toc10561" w:history="1">
        <w:r>
          <w:rPr>
            <w:rFonts w:ascii="仿宋" w:eastAsia="仿宋" w:hAnsi="仿宋" w:cs="仿宋" w:hint="eastAsia"/>
            <w:lang w:eastAsia="zh-CN"/>
          </w:rPr>
          <w:t>(一)、风险识别</w:t>
        </w:r>
        <w:r>
          <w:tab/>
        </w:r>
        <w:r>
          <w:fldChar w:fldCharType="begin"/>
        </w:r>
        <w:r>
          <w:instrText xml:space="preserve"> PAGEREF _Toc10561 \h </w:instrText>
        </w:r>
        <w:r>
          <w:fldChar w:fldCharType="separate"/>
        </w:r>
        <w:r>
          <w:t>58</w:t>
        </w:r>
        <w:r>
          <w:fldChar w:fldCharType="end"/>
        </w:r>
      </w:hyperlink>
    </w:p>
    <w:p>
      <w:pPr>
        <w:pStyle w:val="TOC2"/>
        <w:tabs>
          <w:tab w:val="right" w:leader="dot" w:pos="8306"/>
        </w:tabs>
      </w:pPr>
      <w:hyperlink w:anchor="_Toc2321" w:history="1">
        <w:r>
          <w:rPr>
            <w:rFonts w:ascii="仿宋" w:eastAsia="仿宋" w:hAnsi="仿宋" w:cs="仿宋" w:hint="eastAsia"/>
            <w:lang w:eastAsia="zh-CN"/>
          </w:rPr>
          <w:t>(二)、风险分类</w:t>
        </w:r>
        <w:r>
          <w:tab/>
        </w:r>
        <w:r>
          <w:fldChar w:fldCharType="begin"/>
        </w:r>
        <w:r>
          <w:instrText xml:space="preserve"> PAGEREF _Toc2321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71"/>
      <w:r>
        <w:rPr>
          <w:rFonts w:ascii="仿宋" w:eastAsia="仿宋" w:hAnsi="仿宋" w:cs="仿宋" w:hint="eastAsia"/>
          <w:sz w:val="28"/>
          <w:lang w:eastAsia="zh-CN"/>
        </w:rPr>
        <w:t>一、农用搬运机械项目文档管理</w:t>
      </w:r>
      <w:bookmarkEnd w:id="2"/>
    </w:p>
    <w:p>
      <w:pPr>
        <w:pStyle w:val="Heading2"/>
        <w:rPr>
          <w:rFonts w:ascii="仿宋" w:eastAsia="仿宋" w:hAnsi="仿宋" w:cs="仿宋" w:hint="eastAsia"/>
          <w:lang w:eastAsia="zh-CN"/>
        </w:rPr>
      </w:pPr>
      <w:bookmarkStart w:id="3" w:name="_Toc8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农用搬运机械项目高度重视文档的质量和准确性，以支持农用搬运机械项目的各项活动和决策。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文档的编制始于农用搬运机械项目计划的初期，我们制定了详细的文档编制计划，明确了每个文档的内容、格式和编写责任人。在农用搬运机械项目启动阶段，我们首先编制了农用搬运机械项目章程，明确定义了农用搬运机械项目的目标、范围、风险等关键要素。随后，农用搬运机械项目团队根据计划陆续编制了需求文档、设计文档、测试文档等各类文档，确保农用搬运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用搬运机械项目管理中的重要环节，旨在确保农用搬运机械项目文档符合质量标准和农用搬运机械项目需求。在农用搬运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用搬运机械项目相关利益方和专业领域的专家对文档进行独立审查。这有助于获取更全面、客观的反馈，确保农用搬运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农用搬运机械项目在文档编制与审查方面建立了严格的管理机制，通过规范的流程和多维度的审查，确保农用搬运机械项目文档的质量、准确性和可靠性，为农用搬运机械项目的顺利推进提供了有力支持。</w:t>
      </w:r>
    </w:p>
    <w:p>
      <w:pPr>
        <w:pStyle w:val="Heading2"/>
        <w:ind w:firstLine="560" w:firstLineChars="200"/>
        <w:rPr>
          <w:rFonts w:ascii="仿宋" w:eastAsia="仿宋" w:hAnsi="仿宋" w:cs="仿宋" w:hint="eastAsia"/>
          <w:sz w:val="28"/>
          <w:lang w:eastAsia="zh-CN"/>
        </w:rPr>
      </w:pPr>
      <w:bookmarkStart w:id="4" w:name="_Toc106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在农用搬运机械项目中，我们致力于优化文档发布与分发过程，以确保信息的高效传递和团队间协作的顺畅进行。以下是我们采取的关键优化策略：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我们通过多渠道发布文档，包括电子邮件、农用搬运机械项目管理平台、内部网站等，以满足不同团队成员的偏好和需求。多渠道发布确保了信息的全面覆盖。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我们采用了精细的权限控制，确保只有授权人员可以访问敏感信息。这种安全措施保护了农用搬运机械项目文档的机密性，防止了未经授权的信息泄露。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用搬运机械项目生命周期中一个至关重要的环节，直接关系到农用搬运机械项目信息的长期保存和历史记录的完整性。在农用搬运机械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7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321"/>
      <w:r>
        <w:rPr>
          <w:rFonts w:ascii="仿宋" w:eastAsia="仿宋" w:hAnsi="仿宋" w:cs="仿宋" w:hint="eastAsia"/>
          <w:lang w:eastAsia="zh-CN"/>
        </w:rPr>
        <w:t>(一)、农用搬运机械行业分析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行业一直以来都是市场的关注焦点。行业内的发展趋势、竞争态势以及潜在机会都对农用搬运机械项目的推进产生深远的影响。通过深入研究行业的整体概貌，我们将更好地理解行业的核心特征，为农用搬运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搬运机械行业，技术一直是推动创新和发展的关键因素。我们将对当前技术趋势进行详尽分析，包括但不限于人工智能、大数据应用、先进制造技术等。这有助于农用搬运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用搬运机械项目成功的基础。我们将对主要竞争对手进行深入研究，包括其市场份额、产品特点、市场定位等。通过全面了解竞争对手的优势和劣势，农用搬运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929"/>
      <w:r>
        <w:rPr>
          <w:rFonts w:ascii="仿宋" w:eastAsia="仿宋" w:hAnsi="仿宋" w:cs="仿宋" w:hint="eastAsia"/>
          <w:sz w:val="28"/>
          <w:lang w:eastAsia="zh-CN"/>
        </w:rPr>
        <w:t>(二)、农用搬运机械市场分析预测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用搬运机械市场未来的增长趋势。这包括市场的整体规模、各细分领域的发展趋势等。农用搬运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用搬运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用搬运机械项目实施过程中需要充分考虑的因素。我们将对市场风险进行全面评估，包括但不限于政策法规风险、市场竞争风险、技术变革风险等。通过对潜在风险的深入分析，农用搬运机械项目可以制定相应的风险缓解策略，降低不确定性对农用搬运机械项目的影响。</w:t>
      </w:r>
    </w:p>
    <w:p>
      <w:pPr>
        <w:pStyle w:val="Heading1"/>
        <w:ind w:firstLine="560" w:firstLineChars="200"/>
        <w:rPr>
          <w:rFonts w:ascii="仿宋" w:eastAsia="仿宋" w:hAnsi="仿宋" w:cs="仿宋" w:hint="eastAsia"/>
          <w:sz w:val="28"/>
          <w:lang w:eastAsia="zh-CN"/>
        </w:rPr>
      </w:pPr>
      <w:bookmarkStart w:id="9" w:name="_Toc31469"/>
      <w:r>
        <w:rPr>
          <w:rFonts w:ascii="仿宋" w:eastAsia="仿宋" w:hAnsi="仿宋" w:cs="仿宋" w:hint="eastAsia"/>
          <w:sz w:val="28"/>
          <w:lang w:eastAsia="zh-CN"/>
        </w:rPr>
        <w:t>三、农用搬运机械项目危机管理</w:t>
      </w:r>
      <w:bookmarkEnd w:id="9"/>
    </w:p>
    <w:p>
      <w:pPr>
        <w:pStyle w:val="Heading2"/>
        <w:rPr>
          <w:rFonts w:ascii="仿宋" w:eastAsia="仿宋" w:hAnsi="仿宋" w:cs="仿宋" w:hint="eastAsia"/>
          <w:lang w:eastAsia="zh-CN"/>
        </w:rPr>
      </w:pPr>
      <w:bookmarkStart w:id="10" w:name="_Toc2669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农用搬运机械项目危机管理中，危机预警与识别是确保农用搬运机械项目稳健运行的核心步骤。通过建立全面的监测机制，农用搬运机械项目团队旨在及时发现和理解潜在的风险和危机因素，以便采取及时的预防和应对措施，确保农用搬运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首先，通过深入的风险评估，农用搬运机械项目团队全面分析了整个农用搬运机械项目和各个阶段可能存在的威胁。这包括准确评估每个潜在风险的发生概率和可能影响的程度，为后续危机预警提供了有力支持。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用搬运机械项目团队着重于明确定义农用搬运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用搬运机械项目进展的持续监控，团队能够及时发现潜在问题并作出迅速反应。农用搬运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在这一阶段，团队的专业素养和反应速度将发挥至关重要的作用，以确保潜在危机能够在初期得到有效的处理，最大程度地减轻负面影响。通过危机预警与识别，农用搬运机械项目得以更有序、可控地推进。</w:t>
      </w:r>
    </w:p>
    <w:p>
      <w:pPr>
        <w:pStyle w:val="Heading2"/>
        <w:ind w:firstLine="560" w:firstLineChars="200"/>
        <w:rPr>
          <w:rFonts w:ascii="仿宋" w:eastAsia="仿宋" w:hAnsi="仿宋" w:cs="仿宋" w:hint="eastAsia"/>
          <w:sz w:val="28"/>
          <w:lang w:eastAsia="zh-CN"/>
        </w:rPr>
      </w:pPr>
      <w:bookmarkStart w:id="11" w:name="_Toc2018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在危机发生时，农用搬运机械项目团队立即行动，成立了应急小组。该小组的任务是迅速制定并实施紧急应对措施，以最小化潜在损失。以下是采取的主要措施：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暂停农用搬运机械项目进度：为遏制危机蔓延，农用搬运机械项目暂时停止进行，以便全面评估当前状况。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资源重新分配：重新评估农用搬运机械项目资源的分配，确保最大限度地减小损失。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实时沟通：与关键利益相关者建立实时沟通机制，向他们传递农用搬运机械项目危机的实际状况，保障农用搬运机械项目核心利益。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在紧急应对的同时，农用搬运机械项目团队强调了团队协作和有效沟通的重要性。以下是团队协作的关键举措：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信息共享机制：建立了信息共享平台，确保团队成员能够及时获取农用搬运机械项目危机的实时信息。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领导者沟通：农用搬运机械项目领导者通过定期会议和即时沟通工具，指导团队应对危机，保持团队稳定运行。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随着危机得到初步控制，农用搬运机械项目团队转向制定恢复计划，以确保农用搬运机械项目能够从中迅速恢复。主要恢复计划包括：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修复受损的进度计划：重新评估农用搬运机械项目进度，制定修复计划，确保农用搬运机械项目尽快回归正常进程。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重新调整资源分配：优化资源分配，确保农用搬运机械项目在有限资源下高效运转。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风险管理机制加强：对农用搬运机械项目风险进行全面评估，制定更强化的风险管理策略，以预防未来可能的危机。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0717"/>
      <w:r>
        <w:rPr>
          <w:rFonts w:ascii="仿宋" w:eastAsia="仿宋" w:hAnsi="仿宋" w:cs="仿宋" w:hint="eastAsia"/>
          <w:sz w:val="28"/>
          <w:lang w:eastAsia="zh-CN"/>
        </w:rPr>
        <w:t>四、农用搬运机械项目建设背景及必要性分析</w:t>
      </w:r>
      <w:bookmarkEnd w:id="12"/>
    </w:p>
    <w:p>
      <w:pPr>
        <w:pStyle w:val="Heading2"/>
        <w:rPr>
          <w:rFonts w:ascii="仿宋" w:eastAsia="仿宋" w:hAnsi="仿宋" w:cs="仿宋" w:hint="eastAsia"/>
          <w:lang w:eastAsia="zh-CN"/>
        </w:rPr>
      </w:pPr>
      <w:bookmarkStart w:id="13" w:name="_Toc23706"/>
      <w:r>
        <w:rPr>
          <w:rFonts w:ascii="仿宋" w:eastAsia="仿宋" w:hAnsi="仿宋" w:cs="仿宋" w:hint="eastAsia"/>
          <w:lang w:eastAsia="zh-CN"/>
        </w:rPr>
        <w:t>(一)、农用搬运机械项目背景分析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用搬运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用搬运机械项目在这个潮流中的定位。同时，我们将关注行业内涌现的新兴机遇，以便农用搬运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用搬运机械项目提供了强大的发展动力。我们将聚焦于行业内最新的技术发展趋势，包括但不限于人工智能、大数据分析、物联网等领域。通过深度的技术研究，我们将确保农用搬运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用搬运机械项目发展的源泉。我们将投入更多的精力对市场需求进行深入剖析，超越表面的需求，深入挖掘潜在的市场痛点和机遇。通过对市场需求的细致了解，农用搬运机械项目将更有针对性地设计解决方案，满足市场的多样化需求，从而更好地促进农用搬运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用搬运机械项目战略至关重要。我们将对竞争态势进行更为深入的分析，包括但不限于市场份额、产品特点、客户满意度等多个维度。通过深度的竞争分析，农用搬运机械项目将能够更准确地把握市场脉搏，制定具有竞争力的农用搬运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用搬运机械项目的发展具有直接的影响。我们将进行更为全面的法规和政策分析，了解行业发展中的潜在法律风险和合规挑战。通过充分了解和遵守相关法规，农用搬运机械项目将确保在法律框架内合法合规运营，为农用搬运机械项目的稳健发展提供有力支持。</w:t>
      </w:r>
    </w:p>
    <w:p>
      <w:pPr>
        <w:pStyle w:val="Heading2"/>
        <w:ind w:firstLine="560" w:firstLineChars="200"/>
        <w:rPr>
          <w:rFonts w:ascii="仿宋" w:eastAsia="仿宋" w:hAnsi="仿宋" w:cs="仿宋" w:hint="eastAsia"/>
          <w:sz w:val="28"/>
          <w:lang w:eastAsia="zh-CN"/>
        </w:rPr>
      </w:pPr>
      <w:bookmarkStart w:id="14" w:name="_Toc26968"/>
      <w:r>
        <w:rPr>
          <w:rFonts w:ascii="仿宋" w:eastAsia="仿宋" w:hAnsi="仿宋" w:cs="仿宋" w:hint="eastAsia"/>
          <w:sz w:val="28"/>
          <w:lang w:eastAsia="zh-CN"/>
        </w:rPr>
        <w:t>(二)、农用搬运机械项目建设必要性分析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建设的迫切性源于对行业发展趋势的深刻洞察。我们正处于一个行业变革的时代，科技创新、数字化转型成为企业发展的关键动力。农用搬运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建设不仅仅是为了跟上潮流，更是为了通过技术创新推动企业的持续发展。通过引入先进的技术和解决方案，农用搬运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用搬运机械项目的建设成为必然选择，通过提高产品质量、拓展服务领域，从而在竞争中获得更多的机会。农用搬运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用搬运机械项目建设的必要性体现在对客户需求更精准的满足。通过农用搬运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建设的背后是对企业持续创新的追求。只有通过不断创新，企业才能在竞争中立于不败之地。农用搬运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7327"/>
      <w:r>
        <w:rPr>
          <w:rFonts w:ascii="仿宋" w:eastAsia="仿宋" w:hAnsi="仿宋" w:cs="仿宋" w:hint="eastAsia"/>
          <w:sz w:val="28"/>
          <w:lang w:eastAsia="zh-CN"/>
        </w:rPr>
        <w:t>五、农用搬运机械项目建设单位说明</w:t>
      </w:r>
      <w:bookmarkEnd w:id="15"/>
    </w:p>
    <w:p>
      <w:pPr>
        <w:pStyle w:val="Heading2"/>
        <w:rPr>
          <w:rFonts w:ascii="仿宋" w:eastAsia="仿宋" w:hAnsi="仿宋" w:cs="仿宋" w:hint="eastAsia"/>
          <w:lang w:eastAsia="zh-CN"/>
        </w:rPr>
      </w:pPr>
      <w:bookmarkStart w:id="16" w:name="_Toc9383"/>
      <w:r>
        <w:rPr>
          <w:rFonts w:ascii="仿宋" w:eastAsia="仿宋" w:hAnsi="仿宋" w:cs="仿宋" w:hint="eastAsia"/>
          <w:lang w:eastAsia="zh-CN"/>
        </w:rPr>
        <w:t>(一)、农用搬运机械项目承办单位基本情况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35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农用搬运机械项目承办单位的XXXX，我们着眼于实现可持续的经济效益。通过技术创新和解决方案的提供，公司预计在农用搬运机械项目执行期间将获得可观的收入增长。这一收入来源主要包括农用搬运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同时，我们注重成本控制和效率提升，以确保农用搬运机械项目的可持续盈利。透过精细的管理和资源优化，公司期望实现农用搬运机械项目利润最大化。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用搬运机械项目实施进行全面的投资评估，包括农用搬运机械项目启动阶段的资金投入和后续运营成本。通过对农用搬运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用搬运机械项目实施过程中具备足够的资金流动性，公司将进行详尽的现金流分析。这包括资金需求的合理预测、农用搬运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30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843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农用搬运机械项目的技术管理特点体现在其创新导向。通过引入最先进的技术趋势和解决方案，农用搬运机械项目致力于提升科技含量、提高质量和效率水平。这意味着我们将采用最新的工具和方法，确保农用搬运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用搬运机械项目技术管理的显著特征。通过整合不同领域的技术资源，我们实现了跨学科的协同工作。这有助于优化技术架构，提高整体效能。此外，整合性策略还促进了不同技术团队之间的紧密沟通和高效合作，确保农用搬运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用搬运机械项目所采用的技术。通过不断优化技术方案，农用搬运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用搬运机械项目团队将在农用搬运机械项目初期识别可能的技术风险，并采取相应的预防和应对措施。通过建立健全的风险评估机制，农用搬运机械项目能够在实施过程中及时发现并解决潜在的技术问题，保障农用搬运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用搬运机械项目中，技术将成为农用搬运机械项目成功的有力支持。这一深度剖析揭示了技术管理在农用搬运机械项目实施中的关键作用，为农用搬运机械项目的技术基础奠定了坚实的基础。</w:t>
      </w:r>
    </w:p>
    <w:p>
      <w:pPr>
        <w:pStyle w:val="Heading2"/>
        <w:ind w:firstLine="560" w:firstLineChars="200"/>
        <w:rPr>
          <w:rFonts w:ascii="仿宋" w:eastAsia="仿宋" w:hAnsi="仿宋" w:cs="仿宋" w:hint="eastAsia"/>
          <w:sz w:val="28"/>
          <w:lang w:eastAsia="zh-CN"/>
        </w:rPr>
      </w:pPr>
      <w:bookmarkStart w:id="20" w:name="_Toc27285"/>
      <w:r>
        <w:rPr>
          <w:rFonts w:ascii="仿宋" w:eastAsia="仿宋" w:hAnsi="仿宋" w:cs="仿宋" w:hint="eastAsia"/>
          <w:sz w:val="28"/>
          <w:lang w:eastAsia="zh-CN"/>
        </w:rPr>
        <w:t>(二)、农用搬运机械项目工艺技术设计方案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https://d.book118.com/457050055145006026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0D3293"/>
    <w:rsid w:val="580D32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5005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2024-01-07T12:19:00Z</dcterms:created>
  <dcterms:modified xsi:type="dcterms:W3CDTF">2024-01-07T12:20:11Z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9A4454F7E1604230910A895832164DA8_11</vt:lpwstr>
  </property>
  <property fmtid="{D5CDD505-2E9C-101B-9397-08002B2CF9AE}" pid="3" name="KSOProductBuildVer">
    <vt:lpwstr>2052-12.1.0.16120</vt:lpwstr>
  </property>
</Properties>
</file>