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left"/>
        <w:textAlignment w:val="center"/>
      </w:pPr>
      <w:r>
        <w:rPr>
          <w:rFonts w:ascii="SimHei" w:eastAsia="SimHei" w:hAnsi="SimHei" w:cs="SimHei"/>
          <w:b/>
          <w:sz w:val="21"/>
        </w:rPr>
        <w:t>绝密★启用前</w:t>
      </w:r>
    </w:p>
    <w:p w:rsidR="00BC4DC9">
      <w:pPr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学年甘肃省定西市九年级（上）第一次月考语文试卷</w:t>
      </w:r>
    </w:p>
    <w:p w:rsidR="00BC4DC9">
      <w:pPr>
        <w:spacing w:line="360" w:lineRule="auto"/>
        <w:jc w:val="center"/>
        <w:textAlignment w:val="center"/>
      </w:pPr>
      <w:r>
        <w:rPr>
          <w:rFonts w:ascii="SimSun" w:eastAsia="SimSun" w:hAnsi="SimSun" w:cs="SimSun"/>
          <w:b w:val="0"/>
          <w:sz w:val="21"/>
        </w:rPr>
        <w:t>学校:___________姓名：___________班级：___________考号：___________</w:t>
      </w:r>
    </w:p>
    <w:p>
      <w:pPr>
        <w:spacing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黑体" w:eastAsia="黑体" w:hAnsi="黑体" w:cs="黑体"/>
          <w:kern w:val="0"/>
          <w:sz w:val="24"/>
          <w:szCs w:val="24"/>
        </w:rPr>
        <w:t>注意事项:</w:t>
      </w:r>
      <w:r>
        <w:rPr>
          <w:rFonts w:ascii="黑体" w:eastAsia="黑体" w:hAnsi="黑体" w:cs="黑体"/>
          <w:kern w:val="0"/>
          <w:sz w:val="24"/>
          <w:szCs w:val="24"/>
        </w:rPr>
        <w:br/>
      </w:r>
      <w:r>
        <w:rPr>
          <w:rFonts w:ascii="宋体" w:cs="宋体"/>
          <w:kern w:val="0"/>
          <w:szCs w:val="21"/>
        </w:rPr>
        <w:t>1.答卷前，考生务必将自己的姓名、准考证号填写在答题卡上。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2.回答选择题时，选出每小题答案后，用铅笔把答题卡对应题目的答案标号涂黑；如需改动，用橡皮擦干净后，再选涂其他答案标号。回答非选择题时，将答案写在答题卡上，写在试卷上无效。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3.考试结束后，本试卷和答题卡一并交回。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0" w:name="cdf79077-e5e9-4e93-94ec-809fece097c8"/>
      <w:r>
        <w:rPr>
          <w:rFonts w:ascii="SimSun" w:eastAsia="SimSun" w:hAnsi="SimSun" w:cs="SimSun"/>
          <w:kern w:val="0"/>
          <w:szCs w:val="21"/>
        </w:rPr>
        <w:t>依次填入下面一段文字横线处的语句，衔接最恰当的一项是（　　）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SimSun" w:eastAsia="SimSun" w:hAnsi="SimSun" w:cs="SimSun"/>
          <w:kern w:val="0"/>
          <w:szCs w:val="21"/>
        </w:rPr>
        <w:t>在中国人眼里，人生有四件大事</w:t>
      </w:r>
      <w:r>
        <w:rPr>
          <w:rFonts w:ascii="Times New Roman" w:eastAsia="Times New Roman" w:hAnsi="Times New Roman" w:cs="Times New Roman"/>
          <w:kern w:val="0"/>
          <w:szCs w:val="21"/>
        </w:rPr>
        <w:t>--</w:t>
      </w:r>
      <w:r>
        <w:rPr>
          <w:rFonts w:ascii="SimSun" w:eastAsia="SimSun" w:hAnsi="SimSun" w:cs="SimSun"/>
          <w:kern w:val="0"/>
          <w:szCs w:val="21"/>
        </w:rPr>
        <w:t>衣、食、住、行。把衣放在首位，为什么？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①古人常言“修身”“齐家”“治国”“平天下”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②而它的起点“修身”当然不能缺少对身体的包装行为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③即必须首先从外表上塑造出具有儒家风范的形象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④因为在礼仪之邦，衣是脸面、包装，是身份的体现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⑤这是士人儒生的人生信念与行为准则。</w:t>
      </w:r>
      <w:bookmarkEnd w:id="0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①②⑤④③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③⑤④①②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④①⑤②③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④①③②⑤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5139bad6-8956-4f6c-bb46-c4852bac883a"/>
      <w:r>
        <w:rPr>
          <w:rFonts w:ascii="SimSun" w:eastAsia="SimSun" w:hAnsi="SimSun" w:cs="SimSun"/>
          <w:kern w:val="0"/>
          <w:szCs w:val="21"/>
        </w:rPr>
        <w:t>下面句子没有语病的一项是（　　）</w:t>
      </w:r>
      <w:bookmarkEnd w:id="1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作为一种新媒介，微博为公众提供了一个广阔的交流平台．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通过为期三个月的市容环境整治，使老城区的面貌焕然一新．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市卫生监督部门要求各餐饮单位切实提高食品安全管理．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能否杜绝“到此一游”这种不文明现象，关键是提升公民的文明素养．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b962b693-2029-4019-a3ba-17fbe945ce19"/>
      <w:r>
        <w:rPr>
          <w:rFonts w:ascii="SimSun" w:eastAsia="SimSun" w:hAnsi="SimSun" w:cs="SimSun"/>
          <w:kern w:val="0"/>
          <w:szCs w:val="21"/>
        </w:rPr>
        <w:t>请将下面的词语准确、规范、美观的书写在田字格中。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不以物喜不以己悲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95700" cy="561975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fc9b7bf9-429b-454c-9e99-8fcae424a065"/>
      <w:r>
        <w:rPr>
          <w:rFonts w:ascii="SimSun" w:eastAsia="SimSun" w:hAnsi="SimSun" w:cs="SimSun"/>
          <w:kern w:val="0"/>
          <w:szCs w:val="21"/>
        </w:rPr>
        <w:t>下面是一位同学找来的一段介绍“粮食的故事”的文字。阅读这段文字，完成小题。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千百年来，人类不断探索和驯化可食用的植物，把大自然中的宝</w:t>
      </w:r>
      <w:r>
        <w:rPr>
          <w:rFonts w:ascii="SimSun" w:eastAsia="SimSun" w:hAnsi="SimSun" w:cs="SimSun"/>
          <w:kern w:val="0"/>
          <w:szCs w:val="21"/>
          <w:em w:val="dot"/>
        </w:rPr>
        <w:t>藏</w:t>
      </w:r>
      <w:r>
        <w:rPr>
          <w:rFonts w:ascii="SimSun" w:eastAsia="SimSun" w:hAnsi="SimSun" w:cs="SimSun"/>
          <w:kern w:val="0"/>
          <w:szCs w:val="21"/>
        </w:rPr>
        <w:t>一步步变成粮食。①（沧</w:t>
      </w:r>
      <w:r>
        <w:rPr>
          <w:rFonts w:ascii="Times New Roman" w:eastAsia="Times New Roman" w:hAnsi="Times New Roman" w:cs="Times New Roman"/>
          <w:kern w:val="0"/>
          <w:szCs w:val="21"/>
        </w:rPr>
        <w:t>/</w:t>
      </w:r>
      <w:r>
        <w:rPr>
          <w:rFonts w:ascii="SimSun" w:eastAsia="SimSun" w:hAnsi="SimSun" w:cs="SimSun"/>
          <w:kern w:val="0"/>
          <w:szCs w:val="21"/>
        </w:rPr>
        <w:t>仓）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海桑田，餐桌地头上这些农作物兴盛交替。每一粒种子，经过春生、夏长、秋收、冬</w:t>
      </w:r>
      <w:r>
        <w:rPr>
          <w:rFonts w:ascii="SimSun" w:eastAsia="SimSun" w:hAnsi="SimSun" w:cs="SimSun"/>
          <w:kern w:val="0"/>
          <w:szCs w:val="21"/>
          <w:em w:val="dot"/>
        </w:rPr>
        <w:t>藏</w:t>
      </w:r>
      <w:r>
        <w:rPr>
          <w:rFonts w:ascii="SimSun" w:eastAsia="SimSun" w:hAnsi="SimSun" w:cs="SimSun"/>
          <w:kern w:val="0"/>
          <w:szCs w:val="21"/>
        </w:rPr>
        <w:t>，凝聚着天地精华和农人的汗水，躲过种种自然灾害，走上餐桌，最终变成口粮。每一粒粮食都是人类不②（辍</w:t>
      </w:r>
      <w:r>
        <w:rPr>
          <w:rFonts w:ascii="Times New Roman" w:eastAsia="Times New Roman" w:hAnsi="Times New Roman" w:cs="Times New Roman"/>
          <w:kern w:val="0"/>
          <w:szCs w:val="21"/>
        </w:rPr>
        <w:t>/</w:t>
      </w:r>
      <w:r>
        <w:rPr>
          <w:rFonts w:ascii="SimSun" w:eastAsia="SimSun" w:hAnsi="SimSun" w:cs="SimSun"/>
          <w:kern w:val="0"/>
          <w:szCs w:val="21"/>
        </w:rPr>
        <w:t>缀）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劳作的见证。“一粥一饭，当思来处不易；半丝半缕，恒念物力维艰。”食来不易，莫负“粮”心。让我们心存敬畏，一起去探寻粮食的故事！</w:t>
      </w:r>
      <w:bookmarkEnd w:id="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(1) </w:t>
      </w:r>
      <w:r>
        <w:rPr>
          <w:rFonts w:ascii="SimSun" w:eastAsia="SimSun" w:hAnsi="SimSun" w:cs="SimSun"/>
          <w:kern w:val="0"/>
          <w:szCs w:val="21"/>
        </w:rPr>
        <w:t>依次给这段文字中加点的字注音，全都正确的一项是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</w:p>
    <w:tbl>
      <w:tblPr>
        <w:tblStyle w:val="composition20"/>
        <w:tblInd w:w="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800"/>
        <w:gridCol w:w="1066"/>
      </w:tblGrid>
      <w:tr>
        <w:tblPrEx>
          <w:tblInd w:w="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177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A.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cáng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cáng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Ind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B.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zàng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cáng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Ind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C.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cáng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zàng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Ind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D.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zàng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藏（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zàng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</w:t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(2) </w:t>
      </w:r>
      <w:r>
        <w:rPr>
          <w:rFonts w:ascii="SimSun" w:eastAsia="SimSun" w:hAnsi="SimSun" w:cs="SimSun"/>
          <w:kern w:val="0"/>
          <w:szCs w:val="21"/>
        </w:rPr>
        <w:t>在这段文字横线处依次填入汉字，全都正确的一项是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</w:p>
    <w:tbl>
      <w:tblPr>
        <w:tblStyle w:val="composition20"/>
        <w:tblInd w:w="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60"/>
        <w:gridCol w:w="460"/>
      </w:tblGrid>
      <w:tr>
        <w:tblPrEx>
          <w:tblInd w:w="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9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A.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①沧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②辍</w:t>
            </w:r>
          </w:p>
        </w:tc>
      </w:tr>
      <w:tr>
        <w:tblPrEx>
          <w:tblInd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B.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①仓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②辍</w:t>
            </w:r>
          </w:p>
        </w:tc>
      </w:tr>
      <w:tr>
        <w:tblPrEx>
          <w:tblInd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C.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①沧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②缀</w:t>
            </w:r>
          </w:p>
        </w:tc>
      </w:tr>
      <w:tr>
        <w:tblPrEx>
          <w:tblInd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D.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①仓</w:t>
            </w:r>
          </w:p>
        </w:tc>
        <w:tc>
          <w:tcPr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②缀</w:t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e086c253-da83-4581-8fa7-15016a803245"/>
      <w:r>
        <w:rPr>
          <w:rFonts w:ascii="SimSun" w:eastAsia="SimSun" w:hAnsi="SimSun" w:cs="SimSun"/>
          <w:kern w:val="0"/>
          <w:szCs w:val="21"/>
        </w:rPr>
        <w:t>默写。</w:t>
      </w:r>
      <w:bookmarkEnd w:id="4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(1) </w:t>
      </w:r>
      <w:r>
        <w:rPr>
          <w:rFonts w:ascii="SimSun" w:eastAsia="SimSun" w:hAnsi="SimSun" w:cs="SimSun"/>
          <w:kern w:val="0"/>
          <w:szCs w:val="21"/>
        </w:rPr>
        <w:t>补充诗句，使其完整：露从今夜白，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。槲叶落山路，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。寂寂江山摇落处，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(2) </w:t>
      </w:r>
      <w:r>
        <w:rPr>
          <w:rFonts w:ascii="SimSun" w:eastAsia="SimSun" w:hAnsi="SimSun" w:cs="SimSun"/>
          <w:kern w:val="0"/>
          <w:szCs w:val="21"/>
        </w:rPr>
        <w:t>按情境填诗句：毛泽东在《沁园春•雪》中借景抒情，评古论今，最后直接赞美当代无产阶级英雄人物的句子是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。《沁园春•雪》中承上启下的过渡句是句子是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58e2092a-bd8e-4a74-b3f5-75fb20c6dc28"/>
      <w:r>
        <w:rPr>
          <w:rFonts w:ascii="SimSun" w:eastAsia="SimSun" w:hAnsi="SimSun" w:cs="SimSun"/>
          <w:kern w:val="0"/>
          <w:szCs w:val="21"/>
        </w:rPr>
        <w:t>阅读下面短文，完成下列各题。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枫叶红了</w:t>
      </w:r>
      <w:r>
        <w:rPr>
          <w:rFonts w:ascii="SimSun" w:eastAsia="SimSun" w:hAnsi="SimSun" w:cs="SimSun"/>
          <w:kern w:val="0"/>
          <w:szCs w:val="21"/>
        </w:rPr>
        <w:t>①老家门前有棵枫树，还是父亲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 50</w:t>
      </w:r>
      <w:r>
        <w:rPr>
          <w:rFonts w:ascii="SimSun" w:eastAsia="SimSun" w:hAnsi="SimSun" w:cs="SimSun"/>
          <w:kern w:val="0"/>
          <w:szCs w:val="21"/>
        </w:rPr>
        <w:t>年前栽的。当年栽树的青年，如今已是古稀老人。可枫树，历经岁月，却日益茂盛，忠实地陪伴着父母，映衬着老屋，正如蔡澜先生所说，一切都在变化，始终在那儿的只有树。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②我们小的时候，枫树已是枝繁叶茂的参天大树。我们在树底下玩耍，围着它嬉戏。每年春天，母亲采下春茶，洗净糅细后，要用枫树枝来熏茶。父亲便会爬上高高的枫树，砍下几支枫树枝。母亲把枫树枝放进火灶里，点燃，但不起明火，灶上是一个篾筐，形状似帽子，中间起顶，四周平坦。茶叶洒在上面，熏上一天一夜制成烟茶。邻居们都说母亲熏的烟茶特别清香，父亲则争着“抢功”说是他的枫树好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③深秋霜降，枫树叶渐渐染色，黄的、金的、红的、紫的、褐的，斑驳繁华，伸伸展展遮盖了大半个老屋，很是漂亮。那时小，不懂得欣赏。后来离开老家，去到很远的城市，有同事周末隆重地宣布她将去哪个遥远的地方赏枫叶，我这才想起老屋前的那棵枫树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  <w:u w:val="single"/>
        </w:rPr>
        <w:t>想起它深秋初冬时那样的绚烂多彩，古朴的老屋掩映在它的明亮色彩里，像一幅油画，心中顿时一阵亲切与自豪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④再回到老屋，我仿佛变为小孩，拿着手机不厌其烦地给枫树拍照，踩着它五彩斑斓的落叶轻轻哼歌。这么多年了，我第一次觉得，这棵枫树，像我们的一位亲人。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⑤父母拿着簸箕，在枫树底下捡拾它的果实：枫球。枫球有祛风除湿、疏肝活络之功效。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  <w:u w:val="single"/>
        </w:rPr>
        <w:t>我小时经常浑身瘙痒，母亲便用枫球泡水给我洗澡，有时用枫球煮蛋给我吃，果真竟然就不痒了</w:t>
      </w:r>
      <w:r>
        <w:rPr>
          <w:rFonts w:ascii="SimSun" w:eastAsia="SimSun" w:hAnsi="SimSun" w:cs="SimSun"/>
          <w:kern w:val="0"/>
          <w:szCs w:val="21"/>
        </w:rPr>
        <w:t>。我生儿子时，父亲要母亲带来一大袋这样的干枫球，还有艾叶，月子里每天用它们泡水给我儿子洗澡。我儿子没犯过湿疹、皮肤过敏等毛病，大概也与这些枫球有关吧。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⑥就是这样，家门前的那棵枫树，我虽然远离了它，它却始终出现在我的生活中。比如，我至今最爱喝的茶，还是母亲做的烟茶，这些茶便都是它的枝干所熏，它的香气始终萦绕在我身边，连同一份浓郁的亲情。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⑦今年深秋回家，看到父亲还在院中忙碌，精神矍铄。我抬头看着多彩绚烂的枫树，说：“好像一树花呀！”父亲笑：“就是花呀，是从春天成长秋天才成熟的花。”我想，父亲当年之所以会选择种下这棵枫树，就是心仪它历经霜冻寒冷而成熟的这份美吧。我的父母，一辈子历经生活的磨难与艰辛，如今充实幸福，不也像这棵枫树一样吗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⑧早几天看《张家旧事》，名门闺秀张家二小姐张允和先生说她最爱“从绿叶变成红花的枫叶”，</w:t>
      </w:r>
      <w:r>
        <w:rPr>
          <w:rFonts w:ascii="SimSun" w:eastAsia="SimSun" w:hAnsi="SimSun" w:cs="SimSun"/>
          <w:kern w:val="0"/>
          <w:szCs w:val="21"/>
        </w:rPr>
        <w:t>她年轻时因历史原因命途多舛，老年却在昆曲、写作等方面有很好的成绩，直到</w:t>
      </w:r>
      <w:r>
        <w:rPr>
          <w:rFonts w:ascii="Times New Roman" w:eastAsia="Times New Roman" w:hAnsi="Times New Roman" w:cs="Times New Roman"/>
          <w:kern w:val="0"/>
          <w:szCs w:val="21"/>
        </w:rPr>
        <w:t>93</w:t>
      </w:r>
      <w:r>
        <w:rPr>
          <w:rFonts w:ascii="SimSun" w:eastAsia="SimSun" w:hAnsi="SimSun" w:cs="SimSun"/>
          <w:kern w:val="0"/>
          <w:szCs w:val="21"/>
        </w:rPr>
        <w:t>岁高龄飘然而去，仿佛一片在冬阳里优雅飘落的火红枫叶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⑨每个坚强而精彩的人生，都是一片这样的枫叶，浸染岁月，成熟美丽。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（选自《中国妇女们报》</w:t>
      </w:r>
      <w:r>
        <w:rPr>
          <w:rFonts w:ascii="Times New Roman" w:eastAsia="Times New Roman" w:hAnsi="Times New Roman" w:cs="Times New Roman"/>
          <w:kern w:val="0"/>
          <w:szCs w:val="21"/>
        </w:rPr>
        <w:t>2018</w:t>
      </w:r>
      <w:r>
        <w:rPr>
          <w:rFonts w:ascii="SimSun" w:eastAsia="SimSun" w:hAnsi="SimSun" w:cs="SimSun"/>
          <w:kern w:val="0"/>
          <w:szCs w:val="21"/>
        </w:rPr>
        <w:t>年</w:t>
      </w: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月</w:t>
      </w: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日）</w:t>
      </w:r>
      <w:bookmarkEnd w:id="5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(1) </w:t>
      </w:r>
      <w:r>
        <w:rPr>
          <w:rFonts w:ascii="SimSun" w:eastAsia="SimSun" w:hAnsi="SimSun" w:cs="SimSun"/>
          <w:kern w:val="0"/>
          <w:szCs w:val="21"/>
        </w:rPr>
        <w:t>下列对文章的理解和分析不正确的一项是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．文章开头交代老枫树历经沧桑，为下文回忆做铺垫。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．现在，“我”虽离家很远但能喝到烟茶，体会到亲情。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．本文按照地点变换回忆了许多与枫树有关的人和事。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．文章抒发了“我”对坚强而精彩的人生的赞美之情。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(2) </w:t>
      </w:r>
      <w:r>
        <w:rPr>
          <w:rFonts w:ascii="SimSun" w:eastAsia="SimSun" w:hAnsi="SimSun" w:cs="SimSun"/>
          <w:kern w:val="0"/>
          <w:szCs w:val="21"/>
        </w:rPr>
        <w:t>请根据文章内容，填写下面表格。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0"/>
        <w:tblInd w:w="25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757"/>
        <w:gridCol w:w="5413"/>
      </w:tblGrid>
      <w:tr>
        <w:tblPrEx>
          <w:tblInd w:w="25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70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534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“我”与老枫树的相关事件</w:t>
            </w:r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小时候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我们在树底下玩耍，围着它嬉戏。</w:t>
            </w:r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后来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离开老家，因缘际会，想起老屋的枫树。</w:t>
            </w:r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再回到老屋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 xml:space="preserve">______ </w:t>
            </w:r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②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 xml:space="preserve">______ 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父亲要母亲带来一大袋这样的干枫球，还有艾叶……</w:t>
            </w:r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今年深秋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③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 xml:space="preserve">______ </w:t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(3) </w:t>
      </w:r>
      <w:r>
        <w:rPr>
          <w:rFonts w:ascii="SimSun" w:eastAsia="SimSun" w:hAnsi="SimSun" w:cs="SimSun"/>
          <w:kern w:val="0"/>
          <w:szCs w:val="21"/>
        </w:rPr>
        <w:t>阅读文中画线的句子，按要求回答问题。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①从修辞角度赏析：“想起它深秋初冬时那样的绚烂多彩，古朴的老屋掩映在它的明亮色彩里，像幅油画，心中顿时一阵亲切与自豪。”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②赏析加点词：“我小时经常浑身瘙痒，母亲便用枫球泡水给我洗澡，有时用枫球煮蛋给我吃，果真</w:t>
      </w:r>
      <w:r>
        <w:rPr>
          <w:rFonts w:ascii="SimSun" w:eastAsia="SimSun" w:hAnsi="SimSun" w:cs="SimSun"/>
          <w:kern w:val="0"/>
          <w:szCs w:val="21"/>
          <w:em w:val="dot"/>
        </w:rPr>
        <w:t>竟</w:t>
      </w:r>
      <w:r>
        <w:rPr>
          <w:rFonts w:ascii="SimSun" w:eastAsia="SimSun" w:hAnsi="SimSun" w:cs="SimSun"/>
          <w:kern w:val="0"/>
          <w:szCs w:val="21"/>
          <w:em w:val="dot"/>
        </w:rPr>
        <w:t>然</w:t>
      </w:r>
      <w:r>
        <w:rPr>
          <w:rFonts w:ascii="SimSun" w:eastAsia="SimSun" w:hAnsi="SimSun" w:cs="SimSun"/>
          <w:kern w:val="0"/>
          <w:szCs w:val="21"/>
        </w:rPr>
        <w:t>就不痒了。”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(4) </w:t>
      </w:r>
      <w:r>
        <w:rPr>
          <w:rFonts w:ascii="SimSun" w:eastAsia="SimSun" w:hAnsi="SimSun" w:cs="SimSun"/>
          <w:kern w:val="0"/>
          <w:szCs w:val="21"/>
        </w:rPr>
        <w:t>第⑧段中画波浪线句子有什么作用？请简要分析。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(5) </w:t>
      </w:r>
      <w:r>
        <w:rPr>
          <w:rFonts w:ascii="SimSun" w:eastAsia="SimSun" w:hAnsi="SimSun" w:cs="SimSun"/>
          <w:kern w:val="0"/>
          <w:szCs w:val="21"/>
        </w:rPr>
        <w:t>“我”为什么认为父母也像这棵枫树一样？请简要分析。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8e86c834-5870-4710-b68a-25a9cc5291b3"/>
      <w:r>
        <w:rPr>
          <w:rFonts w:ascii="SimSun" w:eastAsia="SimSun" w:hAnsi="SimSun" w:cs="SimSun"/>
          <w:kern w:val="0"/>
          <w:szCs w:val="21"/>
        </w:rPr>
        <w:t>阅读下面文章，完成下列各题。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蓝莓不是“莓”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 </w:t>
      </w:r>
      <w:r>
        <w:rPr>
          <w:rFonts w:ascii="SimSun" w:eastAsia="SimSun" w:hAnsi="SimSun" w:cs="SimSun"/>
          <w:kern w:val="0"/>
          <w:szCs w:val="21"/>
        </w:rPr>
        <w:t>①虽说名字里面有个“莓”字，但是蓝莓跟草莓可没有半点瓜葛。实际上，蓝莓跟美丽的杜鹃花是同出一门的表兄弟。如果把草莓、蓝莓和杜鹃花的花朵放在一起，我们就能清楚地分清它们的亲疏关系了。并且，从蓝莓植株的个头（小灌木）来看，也显然跟长着草质茎蔓的草莓不是一家子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 </w:t>
      </w:r>
      <w:r>
        <w:rPr>
          <w:rFonts w:ascii="SimSun" w:eastAsia="SimSun" w:hAnsi="SimSun" w:cs="SimSun"/>
          <w:kern w:val="0"/>
          <w:szCs w:val="21"/>
        </w:rPr>
        <w:t>②蓝莓的学名叫越橘，是杜鹃花科越橘属的成员。</w:t>
      </w:r>
      <w:r>
        <w:rPr>
          <w:rFonts w:ascii="SimSun" w:eastAsia="SimSun" w:hAnsi="SimSun" w:cs="SimSun"/>
          <w:kern w:val="0"/>
          <w:szCs w:val="21"/>
          <w:u w:val="single"/>
        </w:rPr>
        <w:t>越橘属是一个大家庭，整个家族有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400</w:t>
      </w:r>
      <w:r>
        <w:rPr>
          <w:rFonts w:ascii="SimSun" w:eastAsia="SimSun" w:hAnsi="SimSun" w:cs="SimSun"/>
          <w:kern w:val="0"/>
          <w:szCs w:val="21"/>
          <w:u w:val="single"/>
        </w:rPr>
        <w:t>多位兄弟，在欧亚大陆和美洲大陆都有它们的身影。</w:t>
      </w:r>
      <w:r>
        <w:rPr>
          <w:rFonts w:ascii="SimSun" w:eastAsia="SimSun" w:hAnsi="SimSun" w:cs="SimSun"/>
          <w:kern w:val="0"/>
          <w:szCs w:val="21"/>
        </w:rPr>
        <w:t>而得到蓝莓这个通用名，就是因为它们果实的蓝色“外衣”。不过，并不是所有的蓝莓果实都是蓝色，比如广泛栽培的兔眼蓝莓就泛着红色，而野生的红豆越橘完全是鲜红色的。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 </w:t>
      </w:r>
      <w:r>
        <w:rPr>
          <w:rFonts w:ascii="SimSun" w:eastAsia="SimSun" w:hAnsi="SimSun" w:cs="SimSun"/>
          <w:kern w:val="0"/>
          <w:szCs w:val="21"/>
        </w:rPr>
        <w:t>③我们的祖先很早就开始采食蓝莓。据考证，在</w:t>
      </w:r>
      <w:r>
        <w:rPr>
          <w:rFonts w:ascii="Times New Roman" w:eastAsia="Times New Roman" w:hAnsi="Times New Roman" w:cs="Times New Roman"/>
          <w:kern w:val="0"/>
          <w:szCs w:val="21"/>
        </w:rPr>
        <w:t>1000</w:t>
      </w:r>
      <w:r>
        <w:rPr>
          <w:rFonts w:ascii="SimSun" w:eastAsia="SimSun" w:hAnsi="SimSun" w:cs="SimSun"/>
          <w:kern w:val="0"/>
          <w:szCs w:val="21"/>
        </w:rPr>
        <w:t>年前，我国就已经有食用野生蓝莓的记录，一些种类（如乌饭树）的枝叶还被用做强身健体的药物，《本草纲目》中记载苍山越橘具有“顺气、消饱胀、益肾固精、强筋明目”的功效。而在同一时期的欧洲和美洲文化中，也有很多关于蓝莓的记载。在农作物歉收的年份里，蓝莓是重要的救荒食品。到了</w:t>
      </w:r>
      <w:r>
        <w:rPr>
          <w:rFonts w:ascii="Times New Roman" w:eastAsia="Times New Roman" w:hAnsi="Times New Roman" w:cs="Times New Roman"/>
          <w:kern w:val="0"/>
          <w:szCs w:val="21"/>
        </w:rPr>
        <w:t>1600</w:t>
      </w:r>
      <w:r>
        <w:rPr>
          <w:rFonts w:ascii="SimSun" w:eastAsia="SimSun" w:hAnsi="SimSun" w:cs="SimSun"/>
          <w:kern w:val="0"/>
          <w:szCs w:val="21"/>
        </w:rPr>
        <w:t>年，大批来到美洲的欧洲拓荒者，开始大量采摘包括蓝莓在内的各种小浆果。从某种意义上说，蓝莓对于新大陆的开拓做出了重要贡献。后来，拓荒者在有野生矮丛蓝莓集中分布的地方，将它们从森林中疏离开来，划分成便于修剪和采摘的地块。不过即使在人为呵护的条件下，这些野生蓝莓（矮丛蓝莓）一般每两年才提供一次丰硕的果实。直到</w:t>
      </w: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世纪，人们还都是依靠野生种来收获蓝莓果实，而没有人工种植。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 </w:t>
      </w:r>
      <w:r>
        <w:rPr>
          <w:rFonts w:ascii="SimSun" w:eastAsia="SimSun" w:hAnsi="SimSun" w:cs="SimSun"/>
          <w:kern w:val="0"/>
          <w:szCs w:val="21"/>
        </w:rPr>
        <w:t>④成熟的蓝莓果会由最初的绿色变成蓝色（当然，也有变成红色或白色的种类，如红豆越橘），果实外面还包裹着一层霜状物。采摘蓝莓还要讲究手法，如果是生拉硬扯，果柄处出现破损，就会使蓝莓果快速变质。轻轻地捏住蓝莓果向顺时针方向一旋，一颗完美的蓝莓果就被摘下来了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 </w:t>
      </w:r>
      <w:r>
        <w:rPr>
          <w:rFonts w:ascii="SimSun" w:eastAsia="SimSun" w:hAnsi="SimSun" w:cs="SimSun"/>
          <w:kern w:val="0"/>
          <w:szCs w:val="21"/>
        </w:rPr>
        <w:t>⑤采摘如此简单，您是不是也想种点蓝莓了呢？不过，种蓝莓可没有那么简单。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 </w:t>
      </w:r>
      <w:r>
        <w:rPr>
          <w:rFonts w:ascii="SimSun" w:eastAsia="SimSun" w:hAnsi="SimSun" w:cs="SimSun"/>
          <w:kern w:val="0"/>
          <w:szCs w:val="21"/>
        </w:rPr>
        <w:t>⑥首先要克服的就是温度的问题。如果在一年的生长期内，没有足够的低温处理过程，蓝莓就无法开花。那些多分布于中高纬度或者低纬度的高山地区的北高丛蓝莓，</w:t>
      </w:r>
      <w:r>
        <w:rPr>
          <w:rFonts w:ascii="SimSun" w:eastAsia="SimSun" w:hAnsi="SimSun" w:cs="SimSun"/>
          <w:kern w:val="0"/>
          <w:szCs w:val="21"/>
          <w:em w:val="dot"/>
        </w:rPr>
        <w:t>通</w:t>
      </w:r>
      <w:r>
        <w:rPr>
          <w:rFonts w:ascii="SimSun" w:eastAsia="SimSun" w:hAnsi="SimSun" w:cs="SimSun"/>
          <w:kern w:val="0"/>
          <w:szCs w:val="21"/>
          <w:em w:val="dot"/>
        </w:rPr>
        <w:t>常</w:t>
      </w:r>
      <w:r>
        <w:rPr>
          <w:rFonts w:ascii="SimSun" w:eastAsia="SimSun" w:hAnsi="SimSun" w:cs="SimSun"/>
          <w:kern w:val="0"/>
          <w:szCs w:val="21"/>
        </w:rPr>
        <w:t>需要在低于</w:t>
      </w:r>
      <w:r>
        <w:rPr>
          <w:rFonts w:ascii="Times New Roman" w:eastAsia="Times New Roman" w:hAnsi="Times New Roman" w:cs="Times New Roman"/>
          <w:kern w:val="0"/>
          <w:szCs w:val="21"/>
        </w:rPr>
        <w:t>7.2</w:t>
      </w:r>
      <w:r>
        <w:rPr>
          <w:rFonts w:ascii="SimSun" w:eastAsia="SimSun" w:hAnsi="SimSun" w:cs="SimSun"/>
          <w:kern w:val="0"/>
          <w:szCs w:val="21"/>
        </w:rPr>
        <w:t>℃的环境中“冻”上</w:t>
      </w:r>
      <w:r>
        <w:rPr>
          <w:rFonts w:ascii="Times New Roman" w:eastAsia="Times New Roman" w:hAnsi="Times New Roman" w:cs="Times New Roman"/>
          <w:kern w:val="0"/>
          <w:szCs w:val="21"/>
        </w:rPr>
        <w:t>1000</w:t>
      </w:r>
      <w:r>
        <w:rPr>
          <w:rFonts w:ascii="SimSun" w:eastAsia="SimSun" w:hAnsi="SimSun" w:cs="SimSun"/>
          <w:kern w:val="0"/>
          <w:szCs w:val="21"/>
        </w:rPr>
        <w:t>小时以上，而来自南方的兔眼蓝莓，也需要在低于</w:t>
      </w:r>
      <w:r>
        <w:rPr>
          <w:rFonts w:ascii="Times New Roman" w:eastAsia="Times New Roman" w:hAnsi="Times New Roman" w:cs="Times New Roman"/>
          <w:kern w:val="0"/>
          <w:szCs w:val="21"/>
        </w:rPr>
        <w:t>7.2</w:t>
      </w:r>
      <w:r>
        <w:rPr>
          <w:rFonts w:ascii="SimSun" w:eastAsia="SimSun" w:hAnsi="SimSun" w:cs="SimSun"/>
          <w:kern w:val="0"/>
          <w:szCs w:val="21"/>
        </w:rPr>
        <w:t>℃的环境中待上</w:t>
      </w:r>
      <w:r>
        <w:rPr>
          <w:rFonts w:ascii="Times New Roman" w:eastAsia="Times New Roman" w:hAnsi="Times New Roman" w:cs="Times New Roman"/>
          <w:kern w:val="0"/>
          <w:szCs w:val="21"/>
        </w:rPr>
        <w:t>300</w:t>
      </w:r>
      <w:r>
        <w:rPr>
          <w:rFonts w:ascii="SimSun" w:eastAsia="SimSun" w:hAnsi="SimSun" w:cs="SimSun"/>
          <w:kern w:val="0"/>
          <w:szCs w:val="21"/>
        </w:rPr>
        <w:t>到</w:t>
      </w:r>
      <w:r>
        <w:rPr>
          <w:rFonts w:ascii="Times New Roman" w:eastAsia="Times New Roman" w:hAnsi="Times New Roman" w:cs="Times New Roman"/>
          <w:kern w:val="0"/>
          <w:szCs w:val="21"/>
        </w:rPr>
        <w:t>800</w:t>
      </w:r>
      <w:r>
        <w:rPr>
          <w:rFonts w:ascii="SimSun" w:eastAsia="SimSun" w:hAnsi="SimSun" w:cs="SimSun"/>
          <w:kern w:val="0"/>
          <w:szCs w:val="21"/>
        </w:rPr>
        <w:t>小时。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 </w:t>
      </w:r>
      <w:r>
        <w:rPr>
          <w:rFonts w:ascii="SimSun" w:eastAsia="SimSun" w:hAnsi="SimSun" w:cs="SimSun"/>
          <w:kern w:val="0"/>
          <w:szCs w:val="21"/>
        </w:rPr>
        <w:t>⑦不仅如此，跟其他杜鹃花科的植物一样，蓝莓的根系和真菌联手才能在土壤中收获水分和营养。如此一来，这些根系就成了既怕旱又怕涝的娇气物。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 </w:t>
      </w:r>
      <w:r>
        <w:rPr>
          <w:rFonts w:ascii="SimSun" w:eastAsia="SimSun" w:hAnsi="SimSun" w:cs="SimSun"/>
          <w:kern w:val="0"/>
          <w:szCs w:val="21"/>
        </w:rPr>
        <w:t>⑧不光是水分和有机质，蓝莓对于土壤中的酸碱度也有很高的要求，一定要在</w:t>
      </w:r>
      <w:r>
        <w:rPr>
          <w:rFonts w:ascii="Times New Roman" w:eastAsia="Times New Roman" w:hAnsi="Times New Roman" w:cs="Times New Roman"/>
          <w:kern w:val="0"/>
          <w:szCs w:val="21"/>
        </w:rPr>
        <w:t>pH</w:t>
      </w:r>
      <w:r>
        <w:rPr>
          <w:rFonts w:ascii="SimSun" w:eastAsia="SimSun" w:hAnsi="SimSun" w:cs="SimSun"/>
          <w:kern w:val="0"/>
          <w:szCs w:val="21"/>
        </w:rPr>
        <w:t>值低于</w:t>
      </w:r>
      <w:r>
        <w:rPr>
          <w:rFonts w:ascii="Times New Roman" w:eastAsia="Times New Roman" w:hAnsi="Times New Roman" w:cs="Times New Roman"/>
          <w:kern w:val="0"/>
          <w:szCs w:val="21"/>
        </w:rPr>
        <w:t>5.5</w:t>
      </w:r>
      <w:r>
        <w:rPr>
          <w:rFonts w:ascii="SimSun" w:eastAsia="SimSun" w:hAnsi="SimSun" w:cs="SimSun"/>
          <w:kern w:val="0"/>
          <w:szCs w:val="21"/>
        </w:rPr>
        <w:t>，且高于</w:t>
      </w:r>
      <w:r>
        <w:rPr>
          <w:rFonts w:ascii="Times New Roman" w:eastAsia="Times New Roman" w:hAnsi="Times New Roman" w:cs="Times New Roman"/>
          <w:kern w:val="0"/>
          <w:szCs w:val="21"/>
        </w:rPr>
        <w:t>3.8</w:t>
      </w:r>
      <w:r>
        <w:rPr>
          <w:rFonts w:ascii="SimSun" w:eastAsia="SimSun" w:hAnsi="SimSun" w:cs="SimSun"/>
          <w:kern w:val="0"/>
          <w:szCs w:val="21"/>
        </w:rPr>
        <w:t>的酸性土壤里才能茁壮成长。</w:t>
      </w:r>
      <w:r>
        <w:rPr>
          <w:rFonts w:ascii="Times New Roman" w:eastAsia="Times New Roman" w:hAnsi="Times New Roman" w:cs="Times New Roman"/>
          <w:kern w:val="0"/>
          <w:szCs w:val="21"/>
        </w:rPr>
        <w:t>pH</w:t>
      </w:r>
      <w:r>
        <w:rPr>
          <w:rFonts w:ascii="SimSun" w:eastAsia="SimSun" w:hAnsi="SimSun" w:cs="SimSun"/>
          <w:kern w:val="0"/>
          <w:szCs w:val="21"/>
        </w:rPr>
        <w:t>值过高或者过低都会影响其正常生长。这种习性可能是因为野生蓝莓多生长在森林边缘，已经习惯了由枯枝落叶形成的酸性土。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）本文的标题有什么作用？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）选文第②段画线句子运用了什么说明方法？有什么作用？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）本文介绍了蓝莓哪些方面的知识？请简要归纳。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）选文第⑥段中加点的“通常”能不能去掉？为什么？</w:t>
      </w:r>
      <w:bookmarkEnd w:id="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5e90f215-f6a3-43b1-8c16-689285442a73"/>
      <w:r>
        <w:rPr>
          <w:rFonts w:ascii="SimSun" w:eastAsia="SimSun" w:hAnsi="SimSun" w:cs="SimSun"/>
          <w:kern w:val="0"/>
          <w:szCs w:val="21"/>
        </w:rPr>
        <w:t>“学习雷锋，好榜样；忠于革命，忠于党……”这一熟悉的歌谣让雷锋同志的感人事迹至今仍在歌声中传唱。你所在的学校近期开展了“学雷锋，树新风”为主题的综合实践活动。请你完成下面任务。</w:t>
      </w:r>
      <w:bookmarkEnd w:id="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(1) </w:t>
      </w:r>
      <w:r>
        <w:rPr>
          <w:rFonts w:ascii="SimSun" w:eastAsia="SimSun" w:hAnsi="SimSun" w:cs="SimSun"/>
          <w:kern w:val="0"/>
          <w:szCs w:val="21"/>
        </w:rPr>
        <w:t>活动中，同学们就中学生在日常学习，生活中如何发扬雷锋精神征集建议，请你写出两条。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(2) </w:t>
      </w:r>
      <w:r>
        <w:rPr>
          <w:rFonts w:ascii="SimSun" w:eastAsia="SimSun" w:hAnsi="SimSun" w:cs="SimSun"/>
          <w:kern w:val="0"/>
          <w:szCs w:val="21"/>
        </w:rPr>
        <w:t>在此次活动中，校学生会准备成立一个爱心志愿者服务团队，旨在服务校园，服务周边社区。小刚同学也想加入志愿者团队，但他却很担心地说：“以前雷锋扶摔倒的老人、帮陌生人照顾孩子得到的是感谢与微笑，但现在做这样的好事可能会被误解甚至被讹诈。”请你劝劝他，让他也加入到志愿者行列中来。（不少于</w:t>
      </w:r>
      <w:r>
        <w:rPr>
          <w:rFonts w:ascii="Times New Roman" w:eastAsia="Times New Roman" w:hAnsi="Times New Roman" w:cs="Times New Roman"/>
          <w:kern w:val="0"/>
          <w:szCs w:val="21"/>
        </w:rPr>
        <w:t>50</w:t>
      </w:r>
      <w:r>
        <w:rPr>
          <w:rFonts w:ascii="SimSun" w:eastAsia="SimSun" w:hAnsi="SimSun" w:cs="SimSun"/>
          <w:kern w:val="0"/>
          <w:szCs w:val="21"/>
        </w:rPr>
        <w:t>字）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d204295f-305b-49e1-9749-43eb7527799c"/>
      <w:r>
        <w:rPr>
          <w:rFonts w:ascii="SimSun" w:eastAsia="SimSun" w:hAnsi="SimSun" w:cs="SimSun"/>
          <w:kern w:val="0"/>
          <w:szCs w:val="21"/>
        </w:rPr>
        <w:t>阅读下面文本，完成下列各题。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p>
      <w:pPr>
        <w:spacing w:line="36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岳阳楼记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范仲淹</w:t>
      </w:r>
    </w:p>
    <w:p>
      <w:pPr>
        <w:spacing w:line="360" w:lineRule="auto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kern w:val="0"/>
          <w:szCs w:val="21"/>
        </w:rPr>
        <w:t>①庆历四年春，滕子京谪守巴陵郡。越明年，政通人和，百废具兴。乃重修岳阳楼，增其旧制，刻唐贤今人诗赋于其上。属予作文以记之。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②予观夫巴陵胜状，在洞庭一湖。衔远山，吞长江，浩浩汤汤，横无际涯；朝晖夕阴，气象万千。此则岳阳楼之大观也。前人之述备矣。然则北通巫峡，南极潇湘，迁客骚人，多会于此，览物之情，得无异乎？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spacing w:line="360" w:lineRule="auto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③若夫霪雨霏霏，连月不开，阴风怒号，浊浪排空；日星隐曜，山岳潜形；商旅不行，樯倾楫摧；薄暮冥冥，虎啸猿啼。登斯楼也，则有去国怀乡，忧谗畏讥，满目萧然，感极而悲者矣。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④至若春和景明，波澜不惊，上下天光，一碧万顷，沙鸥翔集，锦鳞游泳；岸芷汀兰，郁郁青青。而或长烟一空，皓月千里，浮光跃金，静影沉璧，渔歌互答，此乐何极！登斯楼也，则有心旷神怡，宠辱偕忘，把酒临风，其喜洋洋者矣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⑤嗟夫！予尝求古仁人之心，或异二者之为，何哉？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  <w:u w:val="single"/>
        </w:rPr>
        <w:t>不以物喜，不以己悲</w:t>
      </w:r>
      <w:r>
        <w:rPr>
          <w:rFonts w:ascii="SimSun" w:eastAsia="SimSun" w:hAnsi="SimSun" w:cs="SimSun"/>
          <w:kern w:val="0"/>
          <w:szCs w:val="21"/>
        </w:rPr>
        <w:t>；居庙堂之高则忧其民，处江湖之远则忧其君。是进亦忧，退亦忧。然则何时而乐耶？其必曰“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  <w:u w:val="single"/>
        </w:rPr>
        <w:t>先天下之忧而忧，后天下之乐而乐”</w:t>
      </w:r>
      <w:r>
        <w:rPr>
          <w:rFonts w:ascii="SimSun" w:eastAsia="SimSun" w:hAnsi="SimSun" w:cs="SimSun"/>
          <w:kern w:val="0"/>
          <w:szCs w:val="21"/>
        </w:rPr>
        <w:t>乎。噫！微斯人，吾谁与归？</w:t>
      </w:r>
      <w:bookmarkEnd w:id="8"/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(1) </w:t>
      </w:r>
      <w:r>
        <w:rPr>
          <w:rFonts w:ascii="SimSun" w:eastAsia="SimSun" w:hAnsi="SimSun" w:cs="SimSun"/>
          <w:kern w:val="0"/>
          <w:szCs w:val="21"/>
        </w:rPr>
        <w:t>解释下列句子中加点的词语。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①前人之述</w:t>
      </w:r>
      <w:r>
        <w:rPr>
          <w:rFonts w:ascii="SimSun" w:eastAsia="SimSun" w:hAnsi="SimSun" w:cs="SimSun"/>
          <w:kern w:val="0"/>
          <w:szCs w:val="21"/>
          <w:em w:val="dot"/>
        </w:rPr>
        <w:t>备</w:t>
      </w:r>
      <w:r>
        <w:rPr>
          <w:rFonts w:ascii="SimSun" w:eastAsia="SimSun" w:hAnsi="SimSun" w:cs="SimSun"/>
          <w:kern w:val="0"/>
          <w:szCs w:val="21"/>
        </w:rPr>
        <w:t>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②连月不</w:t>
      </w:r>
      <w:r>
        <w:rPr>
          <w:rFonts w:ascii="SimSun" w:eastAsia="SimSun" w:hAnsi="SimSun" w:cs="SimSun"/>
          <w:kern w:val="0"/>
          <w:szCs w:val="21"/>
          <w:em w:val="dot"/>
        </w:rPr>
        <w:t>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③百废</w:t>
      </w:r>
      <w:r>
        <w:rPr>
          <w:rFonts w:ascii="SimSun" w:eastAsia="SimSun" w:hAnsi="SimSun" w:cs="SimSun"/>
          <w:kern w:val="0"/>
          <w:szCs w:val="21"/>
          <w:em w:val="dot"/>
        </w:rPr>
        <w:t>具</w:t>
      </w:r>
      <w:r>
        <w:rPr>
          <w:rFonts w:ascii="SimSun" w:eastAsia="SimSun" w:hAnsi="SimSun" w:cs="SimSun"/>
          <w:kern w:val="0"/>
          <w:szCs w:val="21"/>
        </w:rPr>
        <w:t>兴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④至若春和</w:t>
      </w:r>
      <w:r>
        <w:rPr>
          <w:rFonts w:ascii="SimSun" w:eastAsia="SimSun" w:hAnsi="SimSun" w:cs="SimSun"/>
          <w:kern w:val="0"/>
          <w:szCs w:val="21"/>
          <w:em w:val="dot"/>
        </w:rPr>
        <w:t>景</w:t>
      </w:r>
      <w:r>
        <w:rPr>
          <w:rFonts w:ascii="SimSun" w:eastAsia="SimSun" w:hAnsi="SimSun" w:cs="SimSun"/>
          <w:kern w:val="0"/>
          <w:szCs w:val="21"/>
        </w:rPr>
        <w:t>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(2) </w:t>
      </w:r>
      <w:r>
        <w:rPr>
          <w:rFonts w:ascii="SimSun" w:eastAsia="SimSun" w:hAnsi="SimSun" w:cs="SimSun"/>
          <w:kern w:val="0"/>
          <w:szCs w:val="21"/>
        </w:rPr>
        <w:t>翻译文中划线句子。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①不以物喜，不以己悲。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②先天下之忧而忧，后天下之乐而乐。</w:t>
      </w:r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(3) </w:t>
      </w:r>
      <w:r>
        <w:rPr>
          <w:rFonts w:ascii="SimSun" w:eastAsia="SimSun" w:hAnsi="SimSun" w:cs="SimSun"/>
          <w:kern w:val="0"/>
          <w:szCs w:val="21"/>
        </w:rPr>
        <w:t>文章以“情“贯穿全文，既写了迁客骚人的情，又写了古仁人的情。请问：迁客骚人和古仁人的情各是什么？作者写这两种情的目的是什么？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迁客骚人的情：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古仁人的情：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写这两种情的目的是：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(4) </w:t>
      </w:r>
      <w:r>
        <w:rPr>
          <w:rFonts w:ascii="SimSun" w:eastAsia="SimSun" w:hAnsi="SimSun" w:cs="SimSun"/>
          <w:kern w:val="0"/>
          <w:szCs w:val="21"/>
        </w:rPr>
        <w:t>文中说：“不以物喜，不以己悲“，作为现代人的你能否做到？为什么？请联系自己的生活实际，谈谈看法。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ac72f893-3506-43b4-907f-12337a85d7a8"/>
      <w:r>
        <w:rPr>
          <w:rFonts w:ascii="SimSun" w:eastAsia="SimSun" w:hAnsi="SimSun" w:cs="SimSun"/>
          <w:kern w:val="0"/>
          <w:szCs w:val="21"/>
        </w:rPr>
        <w:t>阅读回答问题。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p>
      <w:pPr>
        <w:spacing w:line="36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kern w:val="0"/>
          <w:szCs w:val="21"/>
        </w:rPr>
        <w:t>定林</w:t>
      </w:r>
      <w:r>
        <w:rPr>
          <w:rFonts w:ascii="SimSun" w:eastAsia="SimSun" w:hAnsi="SimSun" w:cs="SimSun"/>
          <w:kern w:val="0"/>
          <w:szCs w:val="21"/>
          <w:vertAlign w:val="superscript"/>
        </w:rPr>
        <w:t>①</w:t>
      </w:r>
      <w:r>
        <w:rPr>
          <w:rFonts w:ascii="SimSun" w:eastAsia="SimSun" w:hAnsi="SimSun" w:cs="SimSun"/>
          <w:kern w:val="0"/>
          <w:szCs w:val="21"/>
        </w:rPr>
        <w:t>所居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[</w:t>
      </w:r>
      <w:r>
        <w:rPr>
          <w:rFonts w:ascii="SimSun" w:eastAsia="SimSun" w:hAnsi="SimSun" w:cs="SimSun"/>
          <w:kern w:val="0"/>
          <w:szCs w:val="21"/>
        </w:rPr>
        <w:t>宋</w:t>
      </w:r>
      <w:r>
        <w:rPr>
          <w:rFonts w:ascii="Times New Roman" w:eastAsia="Times New Roman" w:hAnsi="Times New Roman" w:cs="Times New Roman"/>
          <w:kern w:val="0"/>
          <w:szCs w:val="21"/>
        </w:rPr>
        <w:t>]</w:t>
      </w:r>
      <w:r>
        <w:rPr>
          <w:rFonts w:ascii="SimSun" w:eastAsia="SimSun" w:hAnsi="SimSun" w:cs="SimSun"/>
          <w:kern w:val="0"/>
          <w:szCs w:val="21"/>
        </w:rPr>
        <w:t>王安石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屋绕湾溪竹绕山，溪山却在白云间。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临溪放杖依山坐，溪鸟山花共我闲。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二月四日作</w:t>
      </w:r>
      <w:r>
        <w:rPr>
          <w:rFonts w:ascii="SimSun" w:eastAsia="SimSun" w:hAnsi="SimSun" w:cs="SimSun"/>
          <w:kern w:val="0"/>
          <w:szCs w:val="21"/>
          <w:vertAlign w:val="superscript"/>
        </w:rPr>
        <w:t>②</w:t>
      </w:r>
      <w:r>
        <w:rPr>
          <w:rFonts w:ascii="SimSun" w:eastAsia="SimSun" w:hAnsi="SimSun" w:cs="SimSun"/>
          <w:kern w:val="0"/>
          <w:szCs w:val="21"/>
          <w:vertAlign w:val="superscript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[</w:t>
      </w:r>
      <w:r>
        <w:rPr>
          <w:rFonts w:ascii="SimSun" w:eastAsia="SimSun" w:hAnsi="SimSun" w:cs="SimSun"/>
          <w:kern w:val="0"/>
          <w:szCs w:val="21"/>
        </w:rPr>
        <w:t>宋</w:t>
      </w:r>
      <w:r>
        <w:rPr>
          <w:rFonts w:ascii="Times New Roman" w:eastAsia="Times New Roman" w:hAnsi="Times New Roman" w:cs="Times New Roman"/>
          <w:kern w:val="0"/>
          <w:szCs w:val="21"/>
        </w:rPr>
        <w:t>]</w:t>
      </w:r>
      <w:r>
        <w:rPr>
          <w:rFonts w:ascii="SimSun" w:eastAsia="SimSun" w:hAnsi="SimSun" w:cs="SimSun"/>
          <w:kern w:val="0"/>
          <w:szCs w:val="21"/>
        </w:rPr>
        <w:t>陆游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spacing w:line="36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早春风力已轻柔，瓦雪消残玉满沟。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飞蝶鸣鸠俱得意，东风应笑我闲愁。</w:t>
      </w:r>
    </w:p>
    <w:p>
      <w:pPr>
        <w:spacing w:line="360" w:lineRule="auto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【注释】①定林：地名，为名胜之地。②此诗作于淳熙八年（</w:t>
      </w:r>
      <w:r>
        <w:rPr>
          <w:rFonts w:ascii="Times New Roman" w:eastAsia="Times New Roman" w:hAnsi="Times New Roman" w:cs="Times New Roman"/>
          <w:kern w:val="0"/>
          <w:szCs w:val="21"/>
        </w:rPr>
        <w:t>1181</w:t>
      </w:r>
      <w:r>
        <w:rPr>
          <w:rFonts w:ascii="SimSun" w:eastAsia="SimSun" w:hAnsi="SimSun" w:cs="SimSun"/>
          <w:kern w:val="0"/>
          <w:szCs w:val="21"/>
        </w:rPr>
        <w:t>年），作者落职闲居家乡。</w:t>
      </w:r>
      <w:bookmarkEnd w:id="9"/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(1) </w:t>
      </w:r>
      <w:r>
        <w:rPr>
          <w:rFonts w:ascii="SimSun" w:eastAsia="SimSun" w:hAnsi="SimSun" w:cs="SimSun"/>
          <w:kern w:val="0"/>
          <w:szCs w:val="21"/>
        </w:rPr>
        <w:t>《定林所居》中的“溪”“山”分别具有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的特点。</w:t>
      </w:r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(2) </w:t>
      </w:r>
      <w:r>
        <w:rPr>
          <w:rFonts w:ascii="SimSun" w:eastAsia="SimSun" w:hAnsi="SimSun" w:cs="SimSun"/>
          <w:kern w:val="0"/>
          <w:szCs w:val="21"/>
        </w:rPr>
        <w:t>尽管两首诗都有“闲”字，诗人心境却不一样，请作具体分析。</w:t>
      </w:r>
    </w:p>
    <w:p>
      <w:pPr>
        <w:numPr>
          <w:ilvl w:val="0"/>
          <w:numId w:val="0"/>
        </w:numPr>
        <w:spacing w:before="0" w:after="0" w:line="360" w:lineRule="auto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(3) </w:t>
      </w:r>
      <w:r>
        <w:rPr>
          <w:rFonts w:ascii="SimSun" w:eastAsia="SimSun" w:hAnsi="SimSun" w:cs="SimSun"/>
          <w:kern w:val="0"/>
          <w:szCs w:val="21"/>
        </w:rPr>
        <w:t>《二月四日作》是如何描写早春的景色的？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fa3d9418-3829-4464-8419-8c826748e292"/>
      <w:r>
        <w:rPr>
          <w:rFonts w:ascii="SimSun" w:eastAsia="SimSun" w:hAnsi="SimSun" w:cs="SimSun"/>
          <w:kern w:val="0"/>
          <w:szCs w:val="21"/>
        </w:rPr>
        <w:t>名著阅读。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某报社开展“荐名著，学家风”的主题活动，其中推荐的一本名著是《傅雷家书》。如果你是报编辑，你会怎么写这本书的推荐语？（不少于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 80</w:t>
      </w:r>
      <w:r>
        <w:rPr>
          <w:rFonts w:ascii="SimSun" w:eastAsia="SimSun" w:hAnsi="SimSun" w:cs="SimSun"/>
          <w:kern w:val="0"/>
          <w:szCs w:val="21"/>
        </w:rPr>
        <w:t>字）</w:t>
      </w:r>
      <w:bookmarkEnd w:id="10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ed9d6b56-9983-46c6-a100-bf2b2b8163fe"/>
      <w:r>
        <w:rPr>
          <w:rFonts w:ascii="SimSun" w:eastAsia="SimSun" w:hAnsi="SimSun" w:cs="SimSun"/>
          <w:kern w:val="0"/>
          <w:szCs w:val="21"/>
        </w:rPr>
        <w:t>班级开展“我与名著人物交朋友”活动，下列名著人物中请你选择一个交朋友，请结合名著内容阐述你与他交朋友的理由。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保尔•柯察金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尼摩船长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孙悟空</w:t>
      </w:r>
      <w:bookmarkEnd w:id="11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a44f2cee-60b9-410f-b071-c24687bd6689"/>
      <w:r>
        <w:rPr>
          <w:rFonts w:ascii="SimSun" w:eastAsia="SimSun" w:hAnsi="SimSun" w:cs="SimSun"/>
          <w:kern w:val="0"/>
          <w:szCs w:val="21"/>
        </w:rPr>
        <w:t>小作文。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初中三年学习生活即将结束，毕业前夕，班级召开毕业离别晚会，要求每位同学做一分钟即席发言，至少运用一种修辞方法。请你把即席发言稿写在作文答题卡上。（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 100</w:t>
      </w:r>
      <w:r>
        <w:rPr>
          <w:rFonts w:ascii="SimSun" w:eastAsia="SimSun" w:hAnsi="SimSun" w:cs="SimSun"/>
          <w:kern w:val="0"/>
          <w:szCs w:val="21"/>
        </w:rPr>
        <w:t>字以上）</w:t>
      </w:r>
      <w:bookmarkEnd w:id="12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cf725003-ffd7-4a09-8d7d-1ada514e944c"/>
      <w:r>
        <w:rPr>
          <w:rFonts w:ascii="SimSun" w:eastAsia="SimSun" w:hAnsi="SimSun" w:cs="SimSun"/>
          <w:kern w:val="0"/>
          <w:szCs w:val="21"/>
        </w:rPr>
        <w:t>作文。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题目：鲁迅说：这地上本没有路，走的人多了也便成了路。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请以“路在脚下”为题目，写一篇文章。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要求：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）文体不限，不少于</w:t>
      </w:r>
      <w:r>
        <w:rPr>
          <w:rFonts w:ascii="Times New Roman" w:eastAsia="Times New Roman" w:hAnsi="Times New Roman" w:cs="Times New Roman"/>
          <w:kern w:val="0"/>
          <w:szCs w:val="21"/>
        </w:rPr>
        <w:t>600</w:t>
      </w:r>
      <w:r>
        <w:rPr>
          <w:rFonts w:ascii="SimSun" w:eastAsia="SimSun" w:hAnsi="SimSun" w:cs="SimSun"/>
          <w:kern w:val="0"/>
          <w:szCs w:val="21"/>
        </w:rPr>
        <w:t>字（诗歌除外）。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）字迹工整，书写清楚，卷面整洁。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）文中不得出现真实的人名、校名、地名等。</w:t>
      </w:r>
      <w:bookmarkEnd w:id="13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5475c461-c484-4eed-bed5-18121ed8dcd1"/>
      <w:r>
        <w:rPr>
          <w:rFonts w:ascii="SimSun" w:eastAsia="SimSun" w:hAnsi="SimSun" w:cs="SimSun"/>
          <w:kern w:val="0"/>
          <w:szCs w:val="21"/>
        </w:rPr>
        <w:t>向理想致敬，勇敢地面向未来；向岁月中的自己致敬，感慨每寸光阴都如此绚烂；向英雄致敬，感恩他们染黄了这个世界的秋色。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请以“致敬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 ____</w:t>
      </w:r>
      <w:r>
        <w:rPr>
          <w:rFonts w:ascii="SimSun" w:eastAsia="SimSun" w:hAnsi="SimSun" w:cs="SimSun"/>
          <w:kern w:val="0"/>
          <w:szCs w:val="21"/>
        </w:rPr>
        <w:t>”为题目，写一篇文章。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要求：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 1.</w:t>
      </w:r>
      <w:r>
        <w:rPr>
          <w:rFonts w:ascii="SimSun" w:eastAsia="SimSun" w:hAnsi="SimSun" w:cs="SimSun"/>
          <w:kern w:val="0"/>
          <w:szCs w:val="21"/>
        </w:rPr>
        <w:t>选择本题，请先将题目补充完整，然后作文。</w:t>
      </w:r>
      <w:r>
        <w:rPr>
          <w:rFonts w:ascii="Times New Roman" w:eastAsia="Times New Roman" w:hAnsi="Times New Roman" w:cs="Times New Roman"/>
          <w:kern w:val="0"/>
          <w:szCs w:val="21"/>
        </w:rPr>
        <w:t>2.</w:t>
      </w:r>
      <w:r>
        <w:rPr>
          <w:rFonts w:ascii="SimSun" w:eastAsia="SimSun" w:hAnsi="SimSun" w:cs="SimSun"/>
          <w:kern w:val="0"/>
          <w:szCs w:val="21"/>
        </w:rPr>
        <w:t>除诗歌、戏剧外，体裁不限。不少于</w:t>
      </w:r>
      <w:r>
        <w:rPr>
          <w:rFonts w:ascii="Times New Roman" w:eastAsia="Times New Roman" w:hAnsi="Times New Roman" w:cs="Times New Roman"/>
          <w:kern w:val="0"/>
          <w:szCs w:val="21"/>
        </w:rPr>
        <w:t>600</w:t>
      </w:r>
      <w:r>
        <w:rPr>
          <w:rFonts w:ascii="SimSun" w:eastAsia="SimSun" w:hAnsi="SimSun" w:cs="SimSun"/>
          <w:kern w:val="0"/>
          <w:szCs w:val="21"/>
        </w:rPr>
        <w:t>字。</w:t>
      </w:r>
      <w:r>
        <w:rPr>
          <w:rFonts w:ascii="Times New Roman" w:eastAsia="Times New Roman" w:hAnsi="Times New Roman" w:cs="Times New Roman"/>
          <w:kern w:val="0"/>
          <w:szCs w:val="21"/>
        </w:rPr>
        <w:t>3.</w:t>
      </w:r>
      <w:r>
        <w:rPr>
          <w:rFonts w:ascii="SimSun" w:eastAsia="SimSun" w:hAnsi="SimSun" w:cs="SimSun"/>
          <w:kern w:val="0"/>
          <w:szCs w:val="21"/>
        </w:rPr>
        <w:t>字迹工整，书写清楚，卷面整洁。</w:t>
      </w:r>
      <w:r>
        <w:rPr>
          <w:rFonts w:ascii="Times New Roman" w:eastAsia="Times New Roman" w:hAnsi="Times New Roman" w:cs="Times New Roman"/>
          <w:kern w:val="0"/>
          <w:szCs w:val="21"/>
        </w:rPr>
        <w:t>4.</w:t>
      </w:r>
      <w:r>
        <w:rPr>
          <w:rFonts w:ascii="SimSun" w:eastAsia="SimSun" w:hAnsi="SimSun" w:cs="SimSun"/>
          <w:kern w:val="0"/>
          <w:szCs w:val="21"/>
        </w:rPr>
        <w:t>文中不得出现真实的人名、校名、地名等。</w:t>
      </w:r>
      <w:bookmarkEnd w:id="14"/>
    </w:p>
    <w:p>
      <w:pPr>
        <w:numPr>
          <w:ilvl w:val="0"/>
          <w:numId w:val="0"/>
        </w:numPr>
        <w:spacing w:before="0" w:after="0" w:line="360" w:lineRule="auto"/>
        <w:ind w:left="0"/>
        <w:jc w:val="center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有为什么，可接因为④，排除</w:t>
      </w:r>
      <w:r>
        <w:rPr>
          <w:rFonts w:ascii="Times New Roman" w:eastAsia="Times New Roman" w:hAnsi="Times New Roman" w:cs="Times New Roman"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；比较③⑤，可以看出⑤是对①的总结，而③是对整个语段的总结，排除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；故选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该题主要考查学生的句子排序能力。解答此类题要求学生平时加强阅读领悟能力的培养，具备较强的逻辑分析能力，通过抓关键词，抓中心句，句与句之间的连接词去逐句推敲。句段的表达顺序主要有空间顺序、时间顺序、逻辑顺序多种，其中逻辑顺序最为复杂，有因果关系、层递关系、主次关系、总分关系、并列关系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做该题时，要先了解文段的内容，找出写作的顺序，并弄清楚句子之间的关系，方可得出答案。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．没有语病；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．句子成分残缺，去掉“通过”或“使”均可；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．搭配不当，“提高”与“管理”搭配不当，将“提高”改为“抓好”即可；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．前后不一致，“能否”包含两方面，“是”仅包括一方面，去掉“能否”即可．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要结合病句的类型来分析．在平时的学习中要熟悉病句的几种常见类型：句子成分残缺、搭配不当、意思重复、前后矛盾、关联词语使用不当、句式杂糅、句意不明、顺序颠倒等，然后通过提取句子主干的方法辨析句子是否存在语病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本题考查对病句的辨析能力．解答此类问题，我们首先要了解几种常见的病句类型，掌握修改病句的基本方法，然后结合句子进行辨析．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ascii="SimSun" w:eastAsia="SimSun" w:hAnsi="SimSun" w:cs="SimSun"/>
          <w:kern w:val="0"/>
          <w:szCs w:val="21"/>
        </w:rPr>
        <w:t>答案：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不以物喜不以己悲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本道题考查学生的汉字书写能力。属于基础题。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汉字书写是语文学习的基本功，要注意加强。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】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答案：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本题考查学生对字音、字形的识记能力。需要学生在平时读课文时，养成仔细观察的习惯，注意读音、字形，并注意在具体语境中体会读音及书写。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汉字的音与形是密不可分的，大部分汉字字形不同，读音不同，意义不同，但汉字中又存在着很多的多音字、形近字和形声字，不易区分。因此，平时学习中对字音与字形辨析要到位，努力做到不误读，不误解，不误写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】月是故乡明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SimSun" w:eastAsia="SimSun" w:hAnsi="SimSun" w:cs="SimSun"/>
          <w:kern w:val="0"/>
          <w:szCs w:val="21"/>
        </w:rPr>
        <w:t>枳花明驿墙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SimSun" w:eastAsia="SimSun" w:hAnsi="SimSun" w:cs="SimSun"/>
          <w:kern w:val="0"/>
          <w:szCs w:val="21"/>
        </w:rPr>
        <w:t>怜君何事到天涯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】数风流人物，还看今朝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SimSun" w:eastAsia="SimSun" w:hAnsi="SimSun" w:cs="SimSun"/>
          <w:kern w:val="0"/>
          <w:szCs w:val="21"/>
        </w:rPr>
        <w:t>江山如此多娇引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SimSun" w:eastAsia="SimSun" w:hAnsi="SimSun" w:cs="SimSun"/>
          <w:kern w:val="0"/>
          <w:szCs w:val="21"/>
        </w:rPr>
        <w:t>无数英雄竞折腰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答案：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）月是故乡明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 </w:t>
      </w:r>
      <w:r>
        <w:rPr>
          <w:rFonts w:ascii="SimSun" w:eastAsia="SimSun" w:hAnsi="SimSun" w:cs="SimSun"/>
          <w:kern w:val="0"/>
          <w:szCs w:val="21"/>
        </w:rPr>
        <w:t>枳花明驿墙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SimSun" w:eastAsia="SimSun" w:hAnsi="SimSun" w:cs="SimSun"/>
          <w:kern w:val="0"/>
          <w:szCs w:val="21"/>
        </w:rPr>
        <w:t>怜君何事到天涯（注意“枳”的书写）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）数风流人物，还看今朝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SimSun" w:eastAsia="SimSun" w:hAnsi="SimSun" w:cs="SimSun"/>
          <w:kern w:val="0"/>
          <w:szCs w:val="21"/>
        </w:rPr>
        <w:t>江山如此多娇引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SimSun" w:eastAsia="SimSun" w:hAnsi="SimSun" w:cs="SimSun"/>
          <w:kern w:val="0"/>
          <w:szCs w:val="21"/>
        </w:rPr>
        <w:t>无数英雄竞折腰（注意“竞”的书写）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本题考查学生对古诗文名句的识记能力。解答此类题目，我们需要在平时的学习中，做好积累，根据提示语句写出相应的句子，尤其要注意不能出现错别字。理解性识记，注意结合语境填充。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为了保证在默写名句时不出错，关键还是平时要加强背诵和记忆，准确书写。下面几种方法可供借鉴。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．保持良好的心态，培养识记兴趣。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．多种方式相结合，提高识记效果。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．提倡使用名句，巩固识记成果。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．留心特别词句，规避识记误区。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】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】拿着手机给枫树拍照，踩着枫树落叶轻轻哼歌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】我生儿子时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】抬头仰望枫树产生的联想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【小题</w:t>
      </w: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】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）本题考查对文章的理解和分析能力从文中所写内容分析，尤其通过“我们小的时候”“再回到老屋”“今年深秋回家”“早几天”这几个词语分析，本文所记叙的事件，是按照时间顺序来写的，因而选项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中“本文按照地点变换”这处语言描述有误。故选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）本题考查筛选概括能力。①空，需要概括事件，应从第④自然段中的“再回到老屋，我仿佛变为小孩，拿着手机不厌其烦地给枫树拍照，踩着它五彩斑斓的落叶轻轻哼歌”内容概括。②空，需要概括事件发生的时间。根据所述事件的内容，应是第⑤自然段眼前所见到景象比作一幅的内容中分析即“我生儿子时”。③空，根据时间判定，应从第⑦自然段中当“我抬头看着多彩绚烂的枫树”时候我说和想的内容总结概括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本题考查赏析词语和语句的能力。①题，要求从修辞的角度赏析。经分析，本句中的“像幅油画”一词，显然使用了比喻的修辞。这里是作者将眼前所见到的景象比作一幅画面，这幅画面带给作者的感受是“心中顿时一阵亲切与自豪”。据此总结概括即可。②题，要求从词语的角度赏析。句中“竟然”的本义是出乎意料之外，没有预料到的意思。这是写出了母亲用枫球泡水给我洗澡，有时用枫球煮蛋给我吃，治好了我的浑身瘙痒的病，说明了母亲关爱我，从中蕴含了我对母亲的感激之情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本题考查句子作用的理解分析。从内容上分析，画浪线的句子，主要叙述了张家二小姐张允和先生逝去的年龄大，但她在世的时候，虽遭遇艰难厄运，却犹如一片在冬阳里优雅飘落的火红枫叶，表现了她坚强的性格，蕴含了作者对她的人生的赞美之情。从结构上分析，因为此句放在文章的结尾，结合全文内容考虑，自然起到总结全文，揭示主旨的作用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）本题考查对文章主旨的理解分析。应从文中主要内容分析。作者写这棵树为家人做出的贡献之大的同时，总是穿插对父母往事的回忆，记录他们平日里生活辛苦、劳碌的情景，突出他们为儿女只奉献，不求索取的精神，因此父母也像这棵枫树一样，进而揭示了文章的主旨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答案：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）①拿着手机给枫树拍照，踩着枫树落叶轻轻哼歌；②我生儿子时；③抬头仰望枫树产生的联想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①本句采用比喻的修辞，将深秋初冬时古朴的老屋掩映在枫叶里的景象比喻为一幅油画，表达了作者内心的愉快与自豪之情。②“竟然”表示意料之外，没有想到的意思。这里表现了我小时经常浑身瘙痒，母亲便用枫球泡水给我洗澡，有时用枫球煮蛋给我吃，却把我的浑身瘙痒的病治好了，没有想到枫球效果这样好。流露出我对母亲的感激之情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）借助张家二小姐张允和先生人生遭遇，表达了“我”对坚强而精彩的人生的赞美之情，揭示了文章的主旨。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）父母就如这棵枫树一样，他们的一生是劳碌的一生，是为儿女奉献的一生。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本文以时间为顺序，以自家的一棵枫树为线索，回忆了日常生活中父母点滴生活往事，从中渗透出浓浓的家庭温馨与爱意，抒发了“我”对坚强而精彩的人生的赞美之情。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从修辞的角度赏析句子。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）常见修辞及特点：拟人和比喻（生动形象），夸张（突出特征），夸张（突出特点），排比（增强气势），对偶（整齐凝练），反复（突出强调），设问（引起注意），反问（加强语气）。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）赏析格式：修辞</w:t>
      </w:r>
      <w:r>
        <w:rPr>
          <w:rFonts w:ascii="Times New Roman" w:eastAsia="Times New Roman" w:hAnsi="Times New Roman" w:cs="Times New Roman"/>
          <w:kern w:val="0"/>
          <w:szCs w:val="21"/>
        </w:rPr>
        <w:t>+</w:t>
      </w:r>
      <w:r>
        <w:rPr>
          <w:rFonts w:ascii="SimSun" w:eastAsia="SimSun" w:hAnsi="SimSun" w:cs="SimSun"/>
          <w:kern w:val="0"/>
          <w:szCs w:val="21"/>
        </w:rPr>
        <w:t>修辞特点</w:t>
      </w:r>
      <w:r>
        <w:rPr>
          <w:rFonts w:ascii="Times New Roman" w:eastAsia="Times New Roman" w:hAnsi="Times New Roman" w:cs="Times New Roman"/>
          <w:kern w:val="0"/>
          <w:szCs w:val="21"/>
        </w:rPr>
        <w:t>+</w:t>
      </w:r>
      <w:r>
        <w:rPr>
          <w:rFonts w:ascii="SimSun" w:eastAsia="SimSun" w:hAnsi="SimSun" w:cs="SimSun"/>
          <w:kern w:val="0"/>
          <w:szCs w:val="21"/>
        </w:rPr>
        <w:t>内容</w:t>
      </w:r>
      <w:r>
        <w:rPr>
          <w:rFonts w:ascii="Times New Roman" w:eastAsia="Times New Roman" w:hAnsi="Times New Roman" w:cs="Times New Roman"/>
          <w:kern w:val="0"/>
          <w:szCs w:val="21"/>
        </w:rPr>
        <w:t>+</w:t>
      </w:r>
      <w:r>
        <w:rPr>
          <w:rFonts w:ascii="SimSun" w:eastAsia="SimSun" w:hAnsi="SimSun" w:cs="SimSun"/>
          <w:kern w:val="0"/>
          <w:szCs w:val="21"/>
        </w:rPr>
        <w:t>中心（作用、情感）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）表述形式：运用了……修辞手法，生动现象地描写了……，表达了……的思想感情。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https://d.book118.com/457054133026006031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</w:p>
    <w:sectPr w:rsidSect="00AC1539">
      <w:headerReference w:type="even" r:id="rId62"/>
      <w:headerReference w:type="default" r:id="rId63"/>
      <w:footerReference w:type="even" r:id="rId64"/>
      <w:footerReference w:type="default" r:id="rId65"/>
      <w:headerReference w:type="first" r:id="rId66"/>
      <w:footerReference w:type="first" r:id="rId67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AC1539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  <w:style w:type="table" w:customStyle="1" w:styleId="composition2">
    <w:name w:val="composition2"/>
    <w:basedOn w:val="TableNormal"/>
    <w:tblPr/>
  </w:style>
  <w:style w:type="table" w:customStyle="1" w:styleId="edittable">
    <w:name w:val="edittable"/>
    <w:basedOn w:val="TableNormal"/>
    <w:tblPr/>
  </w:style>
  <w:style w:type="table" w:customStyle="1" w:styleId="composition20">
    <w:name w:val="composition2_0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customXml" Target="../customXml/item2.xml" /><Relationship Id="rId50" Type="http://schemas.openxmlformats.org/officeDocument/2006/relationships/header" Target="header23.xml" /><Relationship Id="rId51" Type="http://schemas.openxmlformats.org/officeDocument/2006/relationships/footer" Target="footer22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header" Target="header26.xml" /><Relationship Id="rId57" Type="http://schemas.openxmlformats.org/officeDocument/2006/relationships/footer" Target="footer25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image" Target="media/image1.png" /><Relationship Id="rId60" Type="http://schemas.openxmlformats.org/officeDocument/2006/relationships/footer" Target="footer27.xml" /><Relationship Id="rId61" Type="http://schemas.openxmlformats.org/officeDocument/2006/relationships/hyperlink" Target="https://d.book118.com/457054133026006031" TargetMode="External" /><Relationship Id="rId62" Type="http://schemas.openxmlformats.org/officeDocument/2006/relationships/header" Target="header28.xml" /><Relationship Id="rId63" Type="http://schemas.openxmlformats.org/officeDocument/2006/relationships/header" Target="header29.xml" /><Relationship Id="rId64" Type="http://schemas.openxmlformats.org/officeDocument/2006/relationships/footer" Target="footer28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header" Target="header1.xml" /><Relationship Id="rId70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1b016ff7c-2708-4ebf-b3f0-9aff122f5da7;cdf979077-e5e9-4e93-94ec-809fece097c8,51349bad6-8956-4f6c-bb46-c4852bac883a,b9692b693-2029-4019-a3ba-17fbe945ce19,fc90b7bf9-429b-454c-9e99-8fcae424a065,e0876c253-da83-4581-8fa7-15016a803245,58e22092a-bd8e-4a74-b3f5-75fb20c6dc28,8e826c834-5870-4710-b68a-25a9cc5291b3,5e990f215-f6a3-43b1-8c16-689285442a73,d2084295f-305b-49e1-9749-43eb7527799c,ac742f893-3506-43b4-907f-12337a85d7a8,fa32d9418-3829-4464-8419-8c826748e292,ed98d6b56-9983-46c6-a100-bf2b2b8163fe,a441f2cee-60b9-410f-b071-c24687bd6689,cf7825003-ffd7-4a09-8d7d-1ada514e944c,54725c461-c484-4eed-bed5-18121ed8dcd1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35faf8-7425-4783-827d-56e98e047424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11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1b06ff7c-2708-4ebf-b3f0-9aff122f5da7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