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耐酸低熔玻璃项目规划设计蓝图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96" w:history="1">
        <w:r>
          <w:rPr>
            <w:rFonts w:ascii="仿宋" w:eastAsia="仿宋" w:hAnsi="仿宋" w:cs="仿宋" w:hint="eastAsia"/>
            <w:lang w:eastAsia="zh-CN"/>
          </w:rPr>
          <w:t>前言</w:t>
        </w:r>
        <w:r>
          <w:tab/>
        </w:r>
        <w:r>
          <w:fldChar w:fldCharType="begin"/>
        </w:r>
        <w:r>
          <w:instrText xml:space="preserve"> PAGEREF _Toc30596 \h </w:instrText>
        </w:r>
        <w:r>
          <w:fldChar w:fldCharType="separate"/>
        </w:r>
        <w:r>
          <w:t>3</w:t>
        </w:r>
        <w:r>
          <w:fldChar w:fldCharType="end"/>
        </w:r>
      </w:hyperlink>
    </w:p>
    <w:p>
      <w:pPr>
        <w:pStyle w:val="TOC1"/>
        <w:tabs>
          <w:tab w:val="right" w:leader="dot" w:pos="8306"/>
        </w:tabs>
      </w:pPr>
      <w:hyperlink w:anchor="_Toc240" w:history="1">
        <w:r>
          <w:rPr>
            <w:rFonts w:ascii="仿宋" w:eastAsia="仿宋" w:hAnsi="仿宋" w:cs="仿宋" w:hint="eastAsia"/>
            <w:lang w:eastAsia="zh-CN"/>
          </w:rPr>
          <w:t>一、耐酸低熔玻璃项目概论</w:t>
        </w:r>
        <w:r>
          <w:tab/>
        </w:r>
        <w:r>
          <w:fldChar w:fldCharType="begin"/>
        </w:r>
        <w:r>
          <w:instrText xml:space="preserve"> PAGEREF _Toc240 \h </w:instrText>
        </w:r>
        <w:r>
          <w:fldChar w:fldCharType="separate"/>
        </w:r>
        <w:r>
          <w:t>3</w:t>
        </w:r>
        <w:r>
          <w:fldChar w:fldCharType="end"/>
        </w:r>
      </w:hyperlink>
    </w:p>
    <w:p>
      <w:pPr>
        <w:pStyle w:val="TOC2"/>
        <w:tabs>
          <w:tab w:val="right" w:leader="dot" w:pos="8306"/>
        </w:tabs>
      </w:pPr>
      <w:hyperlink w:anchor="_Toc3795" w:history="1">
        <w:r>
          <w:rPr>
            <w:rFonts w:ascii="仿宋" w:eastAsia="仿宋" w:hAnsi="仿宋" w:cs="仿宋" w:hint="eastAsia"/>
            <w:lang w:eastAsia="zh-CN"/>
          </w:rPr>
          <w:t>(一)、耐酸低熔玻璃项目概况</w:t>
        </w:r>
        <w:r>
          <w:tab/>
        </w:r>
        <w:r>
          <w:fldChar w:fldCharType="begin"/>
        </w:r>
        <w:r>
          <w:instrText xml:space="preserve"> PAGEREF _Toc3795 \h </w:instrText>
        </w:r>
        <w:r>
          <w:fldChar w:fldCharType="separate"/>
        </w:r>
        <w:r>
          <w:t>3</w:t>
        </w:r>
        <w:r>
          <w:fldChar w:fldCharType="end"/>
        </w:r>
      </w:hyperlink>
    </w:p>
    <w:p>
      <w:pPr>
        <w:pStyle w:val="TOC2"/>
        <w:tabs>
          <w:tab w:val="right" w:leader="dot" w:pos="8306"/>
        </w:tabs>
      </w:pPr>
      <w:hyperlink w:anchor="_Toc27808" w:history="1">
        <w:r>
          <w:rPr>
            <w:rFonts w:ascii="仿宋" w:eastAsia="仿宋" w:hAnsi="仿宋" w:cs="仿宋" w:hint="eastAsia"/>
            <w:lang w:eastAsia="zh-CN"/>
          </w:rPr>
          <w:t>(二)、耐酸低熔玻璃项目目标</w:t>
        </w:r>
        <w:r>
          <w:tab/>
        </w:r>
        <w:r>
          <w:fldChar w:fldCharType="begin"/>
        </w:r>
        <w:r>
          <w:instrText xml:space="preserve"> PAGEREF _Toc27808 \h </w:instrText>
        </w:r>
        <w:r>
          <w:fldChar w:fldCharType="separate"/>
        </w:r>
        <w:r>
          <w:t>5</w:t>
        </w:r>
        <w:r>
          <w:fldChar w:fldCharType="end"/>
        </w:r>
      </w:hyperlink>
    </w:p>
    <w:p>
      <w:pPr>
        <w:pStyle w:val="TOC2"/>
        <w:tabs>
          <w:tab w:val="right" w:leader="dot" w:pos="8306"/>
        </w:tabs>
      </w:pPr>
      <w:hyperlink w:anchor="_Toc27400" w:history="1">
        <w:r>
          <w:rPr>
            <w:rFonts w:ascii="仿宋" w:eastAsia="仿宋" w:hAnsi="仿宋" w:cs="仿宋" w:hint="eastAsia"/>
            <w:lang w:eastAsia="zh-CN"/>
          </w:rPr>
          <w:t>(三)、耐酸低熔玻璃项目提出的理由</w:t>
        </w:r>
        <w:r>
          <w:tab/>
        </w:r>
        <w:r>
          <w:fldChar w:fldCharType="begin"/>
        </w:r>
        <w:r>
          <w:instrText xml:space="preserve"> PAGEREF _Toc27400 \h </w:instrText>
        </w:r>
        <w:r>
          <w:fldChar w:fldCharType="separate"/>
        </w:r>
        <w:r>
          <w:t>6</w:t>
        </w:r>
        <w:r>
          <w:fldChar w:fldCharType="end"/>
        </w:r>
      </w:hyperlink>
    </w:p>
    <w:p>
      <w:pPr>
        <w:pStyle w:val="TOC2"/>
        <w:tabs>
          <w:tab w:val="right" w:leader="dot" w:pos="8306"/>
        </w:tabs>
      </w:pPr>
      <w:hyperlink w:anchor="_Toc24022" w:history="1">
        <w:r>
          <w:rPr>
            <w:rFonts w:ascii="仿宋" w:eastAsia="仿宋" w:hAnsi="仿宋" w:cs="仿宋" w:hint="eastAsia"/>
            <w:lang w:eastAsia="zh-CN"/>
          </w:rPr>
          <w:t>(四)、耐酸低熔玻璃项目意义</w:t>
        </w:r>
        <w:r>
          <w:tab/>
        </w:r>
        <w:r>
          <w:fldChar w:fldCharType="begin"/>
        </w:r>
        <w:r>
          <w:instrText xml:space="preserve"> PAGEREF _Toc24022 \h </w:instrText>
        </w:r>
        <w:r>
          <w:fldChar w:fldCharType="separate"/>
        </w:r>
        <w:r>
          <w:t>8</w:t>
        </w:r>
        <w:r>
          <w:fldChar w:fldCharType="end"/>
        </w:r>
      </w:hyperlink>
    </w:p>
    <w:p>
      <w:pPr>
        <w:pStyle w:val="TOC2"/>
        <w:tabs>
          <w:tab w:val="right" w:leader="dot" w:pos="8306"/>
        </w:tabs>
      </w:pPr>
      <w:hyperlink w:anchor="_Toc23312" w:history="1">
        <w:r>
          <w:rPr>
            <w:rFonts w:ascii="仿宋" w:eastAsia="仿宋" w:hAnsi="仿宋" w:cs="仿宋" w:hint="eastAsia"/>
            <w:lang w:eastAsia="zh-CN"/>
          </w:rPr>
          <w:t>(五)、耐酸低熔玻璃项目背景</w:t>
        </w:r>
        <w:r>
          <w:tab/>
        </w:r>
        <w:r>
          <w:fldChar w:fldCharType="begin"/>
        </w:r>
        <w:r>
          <w:instrText xml:space="preserve"> PAGEREF _Toc23312 \h </w:instrText>
        </w:r>
        <w:r>
          <w:fldChar w:fldCharType="separate"/>
        </w:r>
        <w:r>
          <w:t>9</w:t>
        </w:r>
        <w:r>
          <w:fldChar w:fldCharType="end"/>
        </w:r>
      </w:hyperlink>
    </w:p>
    <w:p>
      <w:pPr>
        <w:pStyle w:val="TOC1"/>
        <w:tabs>
          <w:tab w:val="right" w:leader="dot" w:pos="8306"/>
        </w:tabs>
      </w:pPr>
      <w:hyperlink w:anchor="_Toc17254" w:history="1">
        <w:r>
          <w:rPr>
            <w:rFonts w:ascii="仿宋" w:eastAsia="仿宋" w:hAnsi="仿宋" w:cs="仿宋" w:hint="eastAsia"/>
            <w:lang w:eastAsia="zh-CN"/>
          </w:rPr>
          <w:t>二、耐酸低熔玻璃项目土建工程</w:t>
        </w:r>
        <w:r>
          <w:tab/>
        </w:r>
        <w:r>
          <w:fldChar w:fldCharType="begin"/>
        </w:r>
        <w:r>
          <w:instrText xml:space="preserve"> PAGEREF _Toc17254 \h </w:instrText>
        </w:r>
        <w:r>
          <w:fldChar w:fldCharType="separate"/>
        </w:r>
        <w:r>
          <w:t>10</w:t>
        </w:r>
        <w:r>
          <w:fldChar w:fldCharType="end"/>
        </w:r>
      </w:hyperlink>
    </w:p>
    <w:p>
      <w:pPr>
        <w:pStyle w:val="TOC2"/>
        <w:tabs>
          <w:tab w:val="right" w:leader="dot" w:pos="8306"/>
        </w:tabs>
      </w:pPr>
      <w:hyperlink w:anchor="_Toc1922" w:history="1">
        <w:r>
          <w:rPr>
            <w:rFonts w:ascii="仿宋" w:eastAsia="仿宋" w:hAnsi="仿宋" w:cs="仿宋" w:hint="eastAsia"/>
            <w:lang w:eastAsia="zh-CN"/>
          </w:rPr>
          <w:t>(一)、建筑工程设计原则</w:t>
        </w:r>
        <w:r>
          <w:tab/>
        </w:r>
        <w:r>
          <w:fldChar w:fldCharType="begin"/>
        </w:r>
        <w:r>
          <w:instrText xml:space="preserve"> PAGEREF _Toc1922 \h </w:instrText>
        </w:r>
        <w:r>
          <w:fldChar w:fldCharType="separate"/>
        </w:r>
        <w:r>
          <w:t>10</w:t>
        </w:r>
        <w:r>
          <w:fldChar w:fldCharType="end"/>
        </w:r>
      </w:hyperlink>
    </w:p>
    <w:p>
      <w:pPr>
        <w:pStyle w:val="TOC2"/>
        <w:tabs>
          <w:tab w:val="right" w:leader="dot" w:pos="8306"/>
        </w:tabs>
      </w:pPr>
      <w:hyperlink w:anchor="_Toc11330" w:history="1">
        <w:r>
          <w:rPr>
            <w:rFonts w:ascii="仿宋" w:eastAsia="仿宋" w:hAnsi="仿宋" w:cs="仿宋" w:hint="eastAsia"/>
            <w:lang w:eastAsia="zh-CN"/>
          </w:rPr>
          <w:t>(二)、土建工程设计年限及安全等级</w:t>
        </w:r>
        <w:r>
          <w:tab/>
        </w:r>
        <w:r>
          <w:fldChar w:fldCharType="begin"/>
        </w:r>
        <w:r>
          <w:instrText xml:space="preserve"> PAGEREF _Toc11330 \h </w:instrText>
        </w:r>
        <w:r>
          <w:fldChar w:fldCharType="separate"/>
        </w:r>
        <w:r>
          <w:t>11</w:t>
        </w:r>
        <w:r>
          <w:fldChar w:fldCharType="end"/>
        </w:r>
      </w:hyperlink>
    </w:p>
    <w:p>
      <w:pPr>
        <w:pStyle w:val="TOC2"/>
        <w:tabs>
          <w:tab w:val="right" w:leader="dot" w:pos="8306"/>
        </w:tabs>
      </w:pPr>
      <w:hyperlink w:anchor="_Toc29053" w:history="1">
        <w:r>
          <w:rPr>
            <w:rFonts w:ascii="仿宋" w:eastAsia="仿宋" w:hAnsi="仿宋" w:cs="仿宋" w:hint="eastAsia"/>
            <w:lang w:eastAsia="zh-CN"/>
          </w:rPr>
          <w:t>(三)、建筑工程设计总体要求</w:t>
        </w:r>
        <w:r>
          <w:tab/>
        </w:r>
        <w:r>
          <w:fldChar w:fldCharType="begin"/>
        </w:r>
        <w:r>
          <w:instrText xml:space="preserve"> PAGEREF _Toc29053 \h </w:instrText>
        </w:r>
        <w:r>
          <w:fldChar w:fldCharType="separate"/>
        </w:r>
        <w:r>
          <w:t>12</w:t>
        </w:r>
        <w:r>
          <w:fldChar w:fldCharType="end"/>
        </w:r>
      </w:hyperlink>
    </w:p>
    <w:p>
      <w:pPr>
        <w:pStyle w:val="TOC2"/>
        <w:tabs>
          <w:tab w:val="right" w:leader="dot" w:pos="8306"/>
        </w:tabs>
      </w:pPr>
      <w:hyperlink w:anchor="_Toc13133" w:history="1">
        <w:r>
          <w:rPr>
            <w:rFonts w:ascii="仿宋" w:eastAsia="仿宋" w:hAnsi="仿宋" w:cs="仿宋" w:hint="eastAsia"/>
            <w:lang w:eastAsia="zh-CN"/>
          </w:rPr>
          <w:t>(四)、土建工程建设指标</w:t>
        </w:r>
        <w:r>
          <w:tab/>
        </w:r>
        <w:r>
          <w:fldChar w:fldCharType="begin"/>
        </w:r>
        <w:r>
          <w:instrText xml:space="preserve"> PAGEREF _Toc13133 \h </w:instrText>
        </w:r>
        <w:r>
          <w:fldChar w:fldCharType="separate"/>
        </w:r>
        <w:r>
          <w:t>13</w:t>
        </w:r>
        <w:r>
          <w:fldChar w:fldCharType="end"/>
        </w:r>
      </w:hyperlink>
    </w:p>
    <w:p>
      <w:pPr>
        <w:pStyle w:val="TOC1"/>
        <w:tabs>
          <w:tab w:val="right" w:leader="dot" w:pos="8306"/>
        </w:tabs>
      </w:pPr>
      <w:hyperlink w:anchor="_Toc30088" w:history="1">
        <w:r>
          <w:rPr>
            <w:rFonts w:ascii="仿宋" w:eastAsia="仿宋" w:hAnsi="仿宋" w:cs="仿宋" w:hint="eastAsia"/>
            <w:lang w:eastAsia="zh-CN"/>
          </w:rPr>
          <w:t>三、市场分析、调研</w:t>
        </w:r>
        <w:r>
          <w:tab/>
        </w:r>
        <w:r>
          <w:fldChar w:fldCharType="begin"/>
        </w:r>
        <w:r>
          <w:instrText xml:space="preserve"> PAGEREF _Toc30088 \h </w:instrText>
        </w:r>
        <w:r>
          <w:fldChar w:fldCharType="separate"/>
        </w:r>
        <w:r>
          <w:t>13</w:t>
        </w:r>
        <w:r>
          <w:fldChar w:fldCharType="end"/>
        </w:r>
      </w:hyperlink>
    </w:p>
    <w:p>
      <w:pPr>
        <w:pStyle w:val="TOC2"/>
        <w:tabs>
          <w:tab w:val="right" w:leader="dot" w:pos="8306"/>
        </w:tabs>
      </w:pPr>
      <w:hyperlink w:anchor="_Toc9027" w:history="1">
        <w:r>
          <w:rPr>
            <w:rFonts w:ascii="仿宋" w:eastAsia="仿宋" w:hAnsi="仿宋" w:cs="仿宋" w:hint="eastAsia"/>
            <w:lang w:eastAsia="zh-CN"/>
          </w:rPr>
          <w:t>(一)、耐酸低熔玻璃行业分析</w:t>
        </w:r>
        <w:r>
          <w:tab/>
        </w:r>
        <w:r>
          <w:fldChar w:fldCharType="begin"/>
        </w:r>
        <w:r>
          <w:instrText xml:space="preserve"> PAGEREF _Toc9027 \h </w:instrText>
        </w:r>
        <w:r>
          <w:fldChar w:fldCharType="separate"/>
        </w:r>
        <w:r>
          <w:t>13</w:t>
        </w:r>
        <w:r>
          <w:fldChar w:fldCharType="end"/>
        </w:r>
      </w:hyperlink>
    </w:p>
    <w:p>
      <w:pPr>
        <w:pStyle w:val="TOC2"/>
        <w:tabs>
          <w:tab w:val="right" w:leader="dot" w:pos="8306"/>
        </w:tabs>
      </w:pPr>
      <w:hyperlink w:anchor="_Toc23167" w:history="1">
        <w:r>
          <w:rPr>
            <w:rFonts w:ascii="仿宋" w:eastAsia="仿宋" w:hAnsi="仿宋" w:cs="仿宋" w:hint="eastAsia"/>
            <w:lang w:eastAsia="zh-CN"/>
          </w:rPr>
          <w:t>(二)、耐酸低熔玻璃市场分析预测</w:t>
        </w:r>
        <w:r>
          <w:tab/>
        </w:r>
        <w:r>
          <w:fldChar w:fldCharType="begin"/>
        </w:r>
        <w:r>
          <w:instrText xml:space="preserve"> PAGEREF _Toc23167 \h </w:instrText>
        </w:r>
        <w:r>
          <w:fldChar w:fldCharType="separate"/>
        </w:r>
        <w:r>
          <w:t>14</w:t>
        </w:r>
        <w:r>
          <w:fldChar w:fldCharType="end"/>
        </w:r>
      </w:hyperlink>
    </w:p>
    <w:p>
      <w:pPr>
        <w:pStyle w:val="TOC1"/>
        <w:tabs>
          <w:tab w:val="right" w:leader="dot" w:pos="8306"/>
        </w:tabs>
      </w:pPr>
      <w:hyperlink w:anchor="_Toc23155" w:history="1">
        <w:r>
          <w:rPr>
            <w:rFonts w:ascii="仿宋" w:eastAsia="仿宋" w:hAnsi="仿宋" w:cs="仿宋" w:hint="eastAsia"/>
            <w:lang w:eastAsia="zh-CN"/>
          </w:rPr>
          <w:t>四、耐酸低熔玻璃项目危机管理</w:t>
        </w:r>
        <w:r>
          <w:tab/>
        </w:r>
        <w:r>
          <w:fldChar w:fldCharType="begin"/>
        </w:r>
        <w:r>
          <w:instrText xml:space="preserve"> PAGEREF _Toc23155 \h </w:instrText>
        </w:r>
        <w:r>
          <w:fldChar w:fldCharType="separate"/>
        </w:r>
        <w:r>
          <w:t>15</w:t>
        </w:r>
        <w:r>
          <w:fldChar w:fldCharType="end"/>
        </w:r>
      </w:hyperlink>
    </w:p>
    <w:p>
      <w:pPr>
        <w:pStyle w:val="TOC2"/>
        <w:tabs>
          <w:tab w:val="right" w:leader="dot" w:pos="8306"/>
        </w:tabs>
      </w:pPr>
      <w:hyperlink w:anchor="_Toc29900" w:history="1">
        <w:r>
          <w:rPr>
            <w:rFonts w:ascii="仿宋" w:eastAsia="仿宋" w:hAnsi="仿宋" w:cs="仿宋" w:hint="eastAsia"/>
            <w:lang w:eastAsia="zh-CN"/>
          </w:rPr>
          <w:t>(一)、危机预警与识别</w:t>
        </w:r>
        <w:r>
          <w:tab/>
        </w:r>
        <w:r>
          <w:fldChar w:fldCharType="begin"/>
        </w:r>
        <w:r>
          <w:instrText xml:space="preserve"> PAGEREF _Toc29900 \h </w:instrText>
        </w:r>
        <w:r>
          <w:fldChar w:fldCharType="separate"/>
        </w:r>
        <w:r>
          <w:t>15</w:t>
        </w:r>
        <w:r>
          <w:fldChar w:fldCharType="end"/>
        </w:r>
      </w:hyperlink>
    </w:p>
    <w:p>
      <w:pPr>
        <w:pStyle w:val="TOC2"/>
        <w:tabs>
          <w:tab w:val="right" w:leader="dot" w:pos="8306"/>
        </w:tabs>
      </w:pPr>
      <w:hyperlink w:anchor="_Toc30098" w:history="1">
        <w:r>
          <w:rPr>
            <w:rFonts w:ascii="仿宋" w:eastAsia="仿宋" w:hAnsi="仿宋" w:cs="仿宋" w:hint="eastAsia"/>
            <w:lang w:eastAsia="zh-CN"/>
          </w:rPr>
          <w:t>(二)、危机应对与恢复</w:t>
        </w:r>
        <w:r>
          <w:tab/>
        </w:r>
        <w:r>
          <w:fldChar w:fldCharType="begin"/>
        </w:r>
        <w:r>
          <w:instrText xml:space="preserve"> PAGEREF _Toc30098 \h </w:instrText>
        </w:r>
        <w:r>
          <w:fldChar w:fldCharType="separate"/>
        </w:r>
        <w:r>
          <w:t>16</w:t>
        </w:r>
        <w:r>
          <w:fldChar w:fldCharType="end"/>
        </w:r>
      </w:hyperlink>
    </w:p>
    <w:p>
      <w:pPr>
        <w:pStyle w:val="TOC1"/>
        <w:tabs>
          <w:tab w:val="right" w:leader="dot" w:pos="8306"/>
        </w:tabs>
      </w:pPr>
      <w:hyperlink w:anchor="_Toc26747" w:history="1">
        <w:r>
          <w:rPr>
            <w:rFonts w:ascii="仿宋" w:eastAsia="仿宋" w:hAnsi="仿宋" w:cs="仿宋" w:hint="eastAsia"/>
            <w:lang w:eastAsia="zh-CN"/>
          </w:rPr>
          <w:t>五、工艺说明</w:t>
        </w:r>
        <w:r>
          <w:tab/>
        </w:r>
        <w:r>
          <w:fldChar w:fldCharType="begin"/>
        </w:r>
        <w:r>
          <w:instrText xml:space="preserve"> PAGEREF _Toc26747 \h </w:instrText>
        </w:r>
        <w:r>
          <w:fldChar w:fldCharType="separate"/>
        </w:r>
        <w:r>
          <w:t>17</w:t>
        </w:r>
        <w:r>
          <w:fldChar w:fldCharType="end"/>
        </w:r>
      </w:hyperlink>
    </w:p>
    <w:p>
      <w:pPr>
        <w:pStyle w:val="TOC2"/>
        <w:tabs>
          <w:tab w:val="right" w:leader="dot" w:pos="8306"/>
        </w:tabs>
      </w:pPr>
      <w:hyperlink w:anchor="_Toc16893" w:history="1">
        <w:r>
          <w:rPr>
            <w:rFonts w:ascii="仿宋" w:eastAsia="仿宋" w:hAnsi="仿宋" w:cs="仿宋" w:hint="eastAsia"/>
            <w:lang w:eastAsia="zh-CN"/>
          </w:rPr>
          <w:t>(一)、技术管理特点</w:t>
        </w:r>
        <w:r>
          <w:tab/>
        </w:r>
        <w:r>
          <w:fldChar w:fldCharType="begin"/>
        </w:r>
        <w:r>
          <w:instrText xml:space="preserve"> PAGEREF _Toc16893 \h </w:instrText>
        </w:r>
        <w:r>
          <w:fldChar w:fldCharType="separate"/>
        </w:r>
        <w:r>
          <w:t>17</w:t>
        </w:r>
        <w:r>
          <w:fldChar w:fldCharType="end"/>
        </w:r>
      </w:hyperlink>
    </w:p>
    <w:p>
      <w:pPr>
        <w:pStyle w:val="TOC2"/>
        <w:tabs>
          <w:tab w:val="right" w:leader="dot" w:pos="8306"/>
        </w:tabs>
      </w:pPr>
      <w:hyperlink w:anchor="_Toc10481" w:history="1">
        <w:r>
          <w:rPr>
            <w:rFonts w:ascii="仿宋" w:eastAsia="仿宋" w:hAnsi="仿宋" w:cs="仿宋" w:hint="eastAsia"/>
            <w:lang w:eastAsia="zh-CN"/>
          </w:rPr>
          <w:t>(二)、耐酸低熔玻璃项目工艺技术设计方案</w:t>
        </w:r>
        <w:r>
          <w:tab/>
        </w:r>
        <w:r>
          <w:fldChar w:fldCharType="begin"/>
        </w:r>
        <w:r>
          <w:instrText xml:space="preserve"> PAGEREF _Toc10481 \h </w:instrText>
        </w:r>
        <w:r>
          <w:fldChar w:fldCharType="separate"/>
        </w:r>
        <w:r>
          <w:t>18</w:t>
        </w:r>
        <w:r>
          <w:fldChar w:fldCharType="end"/>
        </w:r>
      </w:hyperlink>
    </w:p>
    <w:p>
      <w:pPr>
        <w:pStyle w:val="TOC2"/>
        <w:tabs>
          <w:tab w:val="right" w:leader="dot" w:pos="8306"/>
        </w:tabs>
      </w:pPr>
      <w:hyperlink w:anchor="_Toc15129" w:history="1">
        <w:r>
          <w:rPr>
            <w:rFonts w:ascii="仿宋" w:eastAsia="仿宋" w:hAnsi="仿宋" w:cs="仿宋" w:hint="eastAsia"/>
            <w:lang w:eastAsia="zh-CN"/>
          </w:rPr>
          <w:t>(三)、设备选型方案</w:t>
        </w:r>
        <w:r>
          <w:tab/>
        </w:r>
        <w:r>
          <w:fldChar w:fldCharType="begin"/>
        </w:r>
        <w:r>
          <w:instrText xml:space="preserve"> PAGEREF _Toc15129 \h </w:instrText>
        </w:r>
        <w:r>
          <w:fldChar w:fldCharType="separate"/>
        </w:r>
        <w:r>
          <w:t>20</w:t>
        </w:r>
        <w:r>
          <w:fldChar w:fldCharType="end"/>
        </w:r>
      </w:hyperlink>
    </w:p>
    <w:p>
      <w:pPr>
        <w:pStyle w:val="TOC1"/>
        <w:tabs>
          <w:tab w:val="right" w:leader="dot" w:pos="8306"/>
        </w:tabs>
      </w:pPr>
      <w:hyperlink w:anchor="_Toc2887" w:history="1">
        <w:r>
          <w:rPr>
            <w:rFonts w:ascii="仿宋" w:eastAsia="仿宋" w:hAnsi="仿宋" w:cs="仿宋" w:hint="eastAsia"/>
            <w:lang w:eastAsia="zh-CN"/>
          </w:rPr>
          <w:t>六、产品规划分析</w:t>
        </w:r>
        <w:r>
          <w:tab/>
        </w:r>
        <w:r>
          <w:fldChar w:fldCharType="begin"/>
        </w:r>
        <w:r>
          <w:instrText xml:space="preserve"> PAGEREF _Toc2887 \h </w:instrText>
        </w:r>
        <w:r>
          <w:fldChar w:fldCharType="separate"/>
        </w:r>
        <w:r>
          <w:t>21</w:t>
        </w:r>
        <w:r>
          <w:fldChar w:fldCharType="end"/>
        </w:r>
      </w:hyperlink>
    </w:p>
    <w:p>
      <w:pPr>
        <w:pStyle w:val="TOC2"/>
        <w:tabs>
          <w:tab w:val="right" w:leader="dot" w:pos="8306"/>
        </w:tabs>
      </w:pPr>
      <w:hyperlink w:anchor="_Toc13241" w:history="1">
        <w:r>
          <w:rPr>
            <w:rFonts w:ascii="仿宋" w:eastAsia="仿宋" w:hAnsi="仿宋" w:cs="仿宋" w:hint="eastAsia"/>
            <w:lang w:eastAsia="zh-CN"/>
          </w:rPr>
          <w:t>(一)、产品规划</w:t>
        </w:r>
        <w:r>
          <w:tab/>
        </w:r>
        <w:r>
          <w:fldChar w:fldCharType="begin"/>
        </w:r>
        <w:r>
          <w:instrText xml:space="preserve"> PAGEREF _Toc13241 \h </w:instrText>
        </w:r>
        <w:r>
          <w:fldChar w:fldCharType="separate"/>
        </w:r>
        <w:r>
          <w:t>21</w:t>
        </w:r>
        <w:r>
          <w:fldChar w:fldCharType="end"/>
        </w:r>
      </w:hyperlink>
    </w:p>
    <w:p>
      <w:pPr>
        <w:pStyle w:val="TOC2"/>
        <w:tabs>
          <w:tab w:val="right" w:leader="dot" w:pos="8306"/>
        </w:tabs>
      </w:pPr>
      <w:hyperlink w:anchor="_Toc10397" w:history="1">
        <w:r>
          <w:rPr>
            <w:rFonts w:ascii="仿宋" w:eastAsia="仿宋" w:hAnsi="仿宋" w:cs="仿宋" w:hint="eastAsia"/>
            <w:lang w:eastAsia="zh-CN"/>
          </w:rPr>
          <w:t>(二)、建设规模</w:t>
        </w:r>
        <w:r>
          <w:tab/>
        </w:r>
        <w:r>
          <w:fldChar w:fldCharType="begin"/>
        </w:r>
        <w:r>
          <w:instrText xml:space="preserve"> PAGEREF _Toc10397 \h </w:instrText>
        </w:r>
        <w:r>
          <w:fldChar w:fldCharType="separate"/>
        </w:r>
        <w:r>
          <w:t>22</w:t>
        </w:r>
        <w:r>
          <w:fldChar w:fldCharType="end"/>
        </w:r>
      </w:hyperlink>
    </w:p>
    <w:p>
      <w:pPr>
        <w:pStyle w:val="TOC1"/>
        <w:tabs>
          <w:tab w:val="right" w:leader="dot" w:pos="8306"/>
        </w:tabs>
      </w:pPr>
      <w:hyperlink w:anchor="_Toc5043" w:history="1">
        <w:r>
          <w:rPr>
            <w:rFonts w:ascii="仿宋" w:eastAsia="仿宋" w:hAnsi="仿宋" w:cs="仿宋" w:hint="eastAsia"/>
            <w:lang w:eastAsia="zh-CN"/>
          </w:rPr>
          <w:t>七、耐酸低熔玻璃项目技术管理</w:t>
        </w:r>
        <w:r>
          <w:tab/>
        </w:r>
        <w:r>
          <w:fldChar w:fldCharType="begin"/>
        </w:r>
        <w:r>
          <w:instrText xml:space="preserve"> PAGEREF _Toc5043 \h </w:instrText>
        </w:r>
        <w:r>
          <w:fldChar w:fldCharType="separate"/>
        </w:r>
        <w:r>
          <w:t>23</w:t>
        </w:r>
        <w:r>
          <w:fldChar w:fldCharType="end"/>
        </w:r>
      </w:hyperlink>
    </w:p>
    <w:p>
      <w:pPr>
        <w:pStyle w:val="TOC2"/>
        <w:tabs>
          <w:tab w:val="right" w:leader="dot" w:pos="8306"/>
        </w:tabs>
      </w:pPr>
      <w:hyperlink w:anchor="_Toc30687" w:history="1">
        <w:r>
          <w:rPr>
            <w:rFonts w:ascii="仿宋" w:eastAsia="仿宋" w:hAnsi="仿宋" w:cs="仿宋" w:hint="eastAsia"/>
            <w:lang w:eastAsia="zh-CN"/>
          </w:rPr>
          <w:t>(一)、技术方案选用方向</w:t>
        </w:r>
        <w:r>
          <w:tab/>
        </w:r>
        <w:r>
          <w:fldChar w:fldCharType="begin"/>
        </w:r>
        <w:r>
          <w:instrText xml:space="preserve"> PAGEREF _Toc30687 \h </w:instrText>
        </w:r>
        <w:r>
          <w:fldChar w:fldCharType="separate"/>
        </w:r>
        <w:r>
          <w:t>23</w:t>
        </w:r>
        <w:r>
          <w:fldChar w:fldCharType="end"/>
        </w:r>
      </w:hyperlink>
    </w:p>
    <w:p>
      <w:pPr>
        <w:pStyle w:val="TOC2"/>
        <w:tabs>
          <w:tab w:val="right" w:leader="dot" w:pos="8306"/>
        </w:tabs>
      </w:pPr>
      <w:hyperlink w:anchor="_Toc4866" w:history="1">
        <w:r>
          <w:rPr>
            <w:rFonts w:ascii="仿宋" w:eastAsia="仿宋" w:hAnsi="仿宋" w:cs="仿宋" w:hint="eastAsia"/>
            <w:lang w:eastAsia="zh-CN"/>
          </w:rPr>
          <w:t>(二)、工艺技术方案选用原则</w:t>
        </w:r>
        <w:r>
          <w:tab/>
        </w:r>
        <w:r>
          <w:fldChar w:fldCharType="begin"/>
        </w:r>
        <w:r>
          <w:instrText xml:space="preserve"> PAGEREF _Toc4866 \h </w:instrText>
        </w:r>
        <w:r>
          <w:fldChar w:fldCharType="separate"/>
        </w:r>
        <w:r>
          <w:t>25</w:t>
        </w:r>
        <w:r>
          <w:fldChar w:fldCharType="end"/>
        </w:r>
      </w:hyperlink>
    </w:p>
    <w:p>
      <w:pPr>
        <w:pStyle w:val="TOC2"/>
        <w:tabs>
          <w:tab w:val="right" w:leader="dot" w:pos="8306"/>
        </w:tabs>
      </w:pPr>
      <w:hyperlink w:anchor="_Toc720" w:history="1">
        <w:r>
          <w:rPr>
            <w:rFonts w:ascii="仿宋" w:eastAsia="仿宋" w:hAnsi="仿宋" w:cs="仿宋" w:hint="eastAsia"/>
            <w:lang w:eastAsia="zh-CN"/>
          </w:rPr>
          <w:t>(三)、工艺技术方案要求</w:t>
        </w:r>
        <w:r>
          <w:tab/>
        </w:r>
        <w:r>
          <w:fldChar w:fldCharType="begin"/>
        </w:r>
        <w:r>
          <w:instrText xml:space="preserve"> PAGEREF _Toc720 \h </w:instrText>
        </w:r>
        <w:r>
          <w:fldChar w:fldCharType="separate"/>
        </w:r>
        <w:r>
          <w:t>27</w:t>
        </w:r>
        <w:r>
          <w:fldChar w:fldCharType="end"/>
        </w:r>
      </w:hyperlink>
    </w:p>
    <w:p>
      <w:pPr>
        <w:pStyle w:val="TOC1"/>
        <w:tabs>
          <w:tab w:val="right" w:leader="dot" w:pos="8306"/>
        </w:tabs>
      </w:pPr>
      <w:hyperlink w:anchor="_Toc26419" w:history="1">
        <w:r>
          <w:rPr>
            <w:rFonts w:ascii="仿宋" w:eastAsia="仿宋" w:hAnsi="仿宋" w:cs="仿宋" w:hint="eastAsia"/>
            <w:lang w:eastAsia="zh-CN"/>
          </w:rPr>
          <w:t>八、耐酸低熔玻璃项目经营效益</w:t>
        </w:r>
        <w:r>
          <w:tab/>
        </w:r>
        <w:r>
          <w:fldChar w:fldCharType="begin"/>
        </w:r>
        <w:r>
          <w:instrText xml:space="preserve"> PAGEREF _Toc26419 \h </w:instrText>
        </w:r>
        <w:r>
          <w:fldChar w:fldCharType="separate"/>
        </w:r>
        <w:r>
          <w:t>29</w:t>
        </w:r>
        <w:r>
          <w:fldChar w:fldCharType="end"/>
        </w:r>
      </w:hyperlink>
    </w:p>
    <w:p>
      <w:pPr>
        <w:pStyle w:val="TOC2"/>
        <w:tabs>
          <w:tab w:val="right" w:leader="dot" w:pos="8306"/>
        </w:tabs>
      </w:pPr>
      <w:hyperlink w:anchor="_Toc30810" w:history="1">
        <w:r>
          <w:rPr>
            <w:rFonts w:ascii="仿宋" w:eastAsia="仿宋" w:hAnsi="仿宋" w:cs="仿宋" w:hint="eastAsia"/>
            <w:lang w:eastAsia="zh-CN"/>
          </w:rPr>
          <w:t>(一)、经济评价财务测算</w:t>
        </w:r>
        <w:r>
          <w:tab/>
        </w:r>
        <w:r>
          <w:fldChar w:fldCharType="begin"/>
        </w:r>
        <w:r>
          <w:instrText xml:space="preserve"> PAGEREF _Toc30810 \h </w:instrText>
        </w:r>
        <w:r>
          <w:fldChar w:fldCharType="separate"/>
        </w:r>
        <w:r>
          <w:t>29</w:t>
        </w:r>
        <w:r>
          <w:fldChar w:fldCharType="end"/>
        </w:r>
      </w:hyperlink>
    </w:p>
    <w:p>
      <w:pPr>
        <w:pStyle w:val="TOC2"/>
        <w:tabs>
          <w:tab w:val="right" w:leader="dot" w:pos="8306"/>
        </w:tabs>
      </w:pPr>
      <w:hyperlink w:anchor="_Toc15589" w:history="1">
        <w:r>
          <w:rPr>
            <w:rFonts w:ascii="仿宋" w:eastAsia="仿宋" w:hAnsi="仿宋" w:cs="仿宋" w:hint="eastAsia"/>
            <w:lang w:eastAsia="zh-CN"/>
          </w:rPr>
          <w:t>(二)、耐酸低熔玻璃项目盈利能力分析</w:t>
        </w:r>
        <w:r>
          <w:tab/>
        </w:r>
        <w:r>
          <w:fldChar w:fldCharType="begin"/>
        </w:r>
        <w:r>
          <w:instrText xml:space="preserve"> PAGEREF _Toc15589 \h </w:instrText>
        </w:r>
        <w:r>
          <w:fldChar w:fldCharType="separate"/>
        </w:r>
        <w:r>
          <w:t>30</w:t>
        </w:r>
        <w:r>
          <w:fldChar w:fldCharType="end"/>
        </w:r>
      </w:hyperlink>
    </w:p>
    <w:p>
      <w:pPr>
        <w:pStyle w:val="TOC1"/>
        <w:tabs>
          <w:tab w:val="right" w:leader="dot" w:pos="8306"/>
        </w:tabs>
      </w:pPr>
      <w:hyperlink w:anchor="_Toc11892" w:history="1">
        <w:r>
          <w:rPr>
            <w:rFonts w:ascii="仿宋" w:eastAsia="仿宋" w:hAnsi="仿宋" w:cs="仿宋" w:hint="eastAsia"/>
            <w:lang w:eastAsia="zh-CN"/>
          </w:rPr>
          <w:t>九、耐酸低熔玻璃项目计划安排</w:t>
        </w:r>
        <w:r>
          <w:tab/>
        </w:r>
        <w:r>
          <w:fldChar w:fldCharType="begin"/>
        </w:r>
        <w:r>
          <w:instrText xml:space="preserve"> PAGEREF _Toc11892 \h </w:instrText>
        </w:r>
        <w:r>
          <w:fldChar w:fldCharType="separate"/>
        </w:r>
        <w:r>
          <w:t>31</w:t>
        </w:r>
        <w:r>
          <w:fldChar w:fldCharType="end"/>
        </w:r>
      </w:hyperlink>
    </w:p>
    <w:p>
      <w:pPr>
        <w:pStyle w:val="TOC2"/>
        <w:tabs>
          <w:tab w:val="right" w:leader="dot" w:pos="8306"/>
        </w:tabs>
      </w:pPr>
      <w:hyperlink w:anchor="_Toc26279" w:history="1">
        <w:r>
          <w:rPr>
            <w:rFonts w:ascii="仿宋" w:eastAsia="仿宋" w:hAnsi="仿宋" w:cs="仿宋" w:hint="eastAsia"/>
            <w:lang w:eastAsia="zh-CN"/>
          </w:rPr>
          <w:t>(一)、建设周期</w:t>
        </w:r>
        <w:r>
          <w:tab/>
        </w:r>
        <w:r>
          <w:fldChar w:fldCharType="begin"/>
        </w:r>
        <w:r>
          <w:instrText xml:space="preserve"> PAGEREF _Toc26279 \h </w:instrText>
        </w:r>
        <w:r>
          <w:fldChar w:fldCharType="separate"/>
        </w:r>
        <w:r>
          <w:t>31</w:t>
        </w:r>
        <w:r>
          <w:fldChar w:fldCharType="end"/>
        </w:r>
      </w:hyperlink>
    </w:p>
    <w:p>
      <w:pPr>
        <w:pStyle w:val="TOC2"/>
        <w:tabs>
          <w:tab w:val="right" w:leader="dot" w:pos="8306"/>
        </w:tabs>
      </w:pPr>
      <w:hyperlink w:anchor="_Toc30748" w:history="1">
        <w:r>
          <w:rPr>
            <w:rFonts w:ascii="仿宋" w:eastAsia="仿宋" w:hAnsi="仿宋" w:cs="仿宋" w:hint="eastAsia"/>
            <w:lang w:eastAsia="zh-CN"/>
          </w:rPr>
          <w:t>(二)、建设进度</w:t>
        </w:r>
        <w:r>
          <w:tab/>
        </w:r>
        <w:r>
          <w:fldChar w:fldCharType="begin"/>
        </w:r>
        <w:r>
          <w:instrText xml:space="preserve"> PAGEREF _Toc30748 \h </w:instrText>
        </w:r>
        <w:r>
          <w:fldChar w:fldCharType="separate"/>
        </w:r>
        <w:r>
          <w:t>32</w:t>
        </w:r>
        <w:r>
          <w:fldChar w:fldCharType="end"/>
        </w:r>
      </w:hyperlink>
    </w:p>
    <w:p>
      <w:pPr>
        <w:pStyle w:val="TOC2"/>
        <w:tabs>
          <w:tab w:val="right" w:leader="dot" w:pos="8306"/>
        </w:tabs>
      </w:pPr>
      <w:hyperlink w:anchor="_Toc13186" w:history="1">
        <w:r>
          <w:rPr>
            <w:rFonts w:ascii="仿宋" w:eastAsia="仿宋" w:hAnsi="仿宋" w:cs="仿宋" w:hint="eastAsia"/>
            <w:lang w:eastAsia="zh-CN"/>
          </w:rPr>
          <w:t>(三)、进度安排注意事项</w:t>
        </w:r>
        <w:r>
          <w:tab/>
        </w:r>
        <w:r>
          <w:fldChar w:fldCharType="begin"/>
        </w:r>
        <w:r>
          <w:instrText xml:space="preserve"> PAGEREF _Toc13186 \h </w:instrText>
        </w:r>
        <w:r>
          <w:fldChar w:fldCharType="separate"/>
        </w:r>
        <w:r>
          <w:t>33</w:t>
        </w:r>
        <w:r>
          <w:fldChar w:fldCharType="end"/>
        </w:r>
      </w:hyperlink>
    </w:p>
    <w:p>
      <w:pPr>
        <w:pStyle w:val="TOC2"/>
        <w:tabs>
          <w:tab w:val="right" w:leader="dot" w:pos="8306"/>
        </w:tabs>
      </w:pPr>
      <w:hyperlink w:anchor="_Toc6197" w:history="1">
        <w:r>
          <w:rPr>
            <w:rFonts w:ascii="仿宋" w:eastAsia="仿宋" w:hAnsi="仿宋" w:cs="仿宋" w:hint="eastAsia"/>
            <w:lang w:eastAsia="zh-CN"/>
          </w:rPr>
          <w:t>(四)、人力资源配置</w:t>
        </w:r>
        <w:r>
          <w:tab/>
        </w:r>
        <w:r>
          <w:fldChar w:fldCharType="begin"/>
        </w:r>
        <w:r>
          <w:instrText xml:space="preserve"> PAGEREF _Toc6197 \h </w:instrText>
        </w:r>
        <w:r>
          <w:fldChar w:fldCharType="separate"/>
        </w:r>
        <w:r>
          <w:t>35</w:t>
        </w:r>
        <w:r>
          <w:fldChar w:fldCharType="end"/>
        </w:r>
      </w:hyperlink>
    </w:p>
    <w:p>
      <w:pPr>
        <w:pStyle w:val="TOC1"/>
        <w:tabs>
          <w:tab w:val="right" w:leader="dot" w:pos="8306"/>
        </w:tabs>
      </w:pPr>
      <w:hyperlink w:anchor="_Toc13022" w:history="1">
        <w:r>
          <w:rPr>
            <w:rFonts w:ascii="仿宋" w:eastAsia="仿宋" w:hAnsi="仿宋" w:cs="仿宋" w:hint="eastAsia"/>
            <w:lang w:eastAsia="zh-CN"/>
          </w:rPr>
          <w:t>十、耐酸低熔玻璃项目环境影响分析</w:t>
        </w:r>
        <w:r>
          <w:tab/>
        </w:r>
        <w:r>
          <w:fldChar w:fldCharType="begin"/>
        </w:r>
        <w:r>
          <w:instrText xml:space="preserve"> PAGEREF _Toc13022 \h </w:instrText>
        </w:r>
        <w:r>
          <w:fldChar w:fldCharType="separate"/>
        </w:r>
        <w:r>
          <w:t>35</w:t>
        </w:r>
        <w:r>
          <w:fldChar w:fldCharType="end"/>
        </w:r>
      </w:hyperlink>
    </w:p>
    <w:p>
      <w:pPr>
        <w:pStyle w:val="TOC2"/>
        <w:tabs>
          <w:tab w:val="right" w:leader="dot" w:pos="8306"/>
        </w:tabs>
      </w:pPr>
      <w:hyperlink w:anchor="_Toc8268" w:history="1">
        <w:r>
          <w:rPr>
            <w:rFonts w:ascii="仿宋" w:eastAsia="仿宋" w:hAnsi="仿宋" w:cs="仿宋" w:hint="eastAsia"/>
            <w:lang w:eastAsia="zh-CN"/>
          </w:rPr>
          <w:t>(一)、建设区域环境质量现状</w:t>
        </w:r>
        <w:r>
          <w:tab/>
        </w:r>
        <w:r>
          <w:fldChar w:fldCharType="begin"/>
        </w:r>
        <w:r>
          <w:instrText xml:space="preserve"> PAGEREF _Toc8268 \h </w:instrText>
        </w:r>
        <w:r>
          <w:fldChar w:fldCharType="separate"/>
        </w:r>
        <w:r>
          <w:t>35</w:t>
        </w:r>
        <w:r>
          <w:fldChar w:fldCharType="end"/>
        </w:r>
      </w:hyperlink>
    </w:p>
    <w:p>
      <w:pPr>
        <w:pStyle w:val="TOC2"/>
        <w:tabs>
          <w:tab w:val="right" w:leader="dot" w:pos="8306"/>
        </w:tabs>
      </w:pPr>
      <w:hyperlink w:anchor="_Toc6324" w:history="1">
        <w:r>
          <w:rPr>
            <w:rFonts w:ascii="仿宋" w:eastAsia="仿宋" w:hAnsi="仿宋" w:cs="仿宋" w:hint="eastAsia"/>
            <w:lang w:eastAsia="zh-CN"/>
          </w:rPr>
          <w:t>(二)、建设期环境保护</w:t>
        </w:r>
        <w:r>
          <w:tab/>
        </w:r>
        <w:r>
          <w:fldChar w:fldCharType="begin"/>
        </w:r>
        <w:r>
          <w:instrText xml:space="preserve"> PAGEREF _Toc6324 \h </w:instrText>
        </w:r>
        <w:r>
          <w:fldChar w:fldCharType="separate"/>
        </w:r>
        <w:r>
          <w:t>37</w:t>
        </w:r>
        <w:r>
          <w:fldChar w:fldCharType="end"/>
        </w:r>
      </w:hyperlink>
    </w:p>
    <w:p>
      <w:pPr>
        <w:pStyle w:val="TOC2"/>
        <w:tabs>
          <w:tab w:val="right" w:leader="dot" w:pos="8306"/>
        </w:tabs>
      </w:pPr>
      <w:hyperlink w:anchor="_Toc17042" w:history="1">
        <w:r>
          <w:rPr>
            <w:rFonts w:ascii="仿宋" w:eastAsia="仿宋" w:hAnsi="仿宋" w:cs="仿宋" w:hint="eastAsia"/>
            <w:lang w:eastAsia="zh-CN"/>
          </w:rPr>
          <w:t>(三)、运营期环境保护</w:t>
        </w:r>
        <w:r>
          <w:tab/>
        </w:r>
        <w:r>
          <w:fldChar w:fldCharType="begin"/>
        </w:r>
        <w:r>
          <w:instrText xml:space="preserve"> PAGEREF _Toc17042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95" w:history="1">
        <w:r>
          <w:rPr>
            <w:rFonts w:ascii="仿宋" w:eastAsia="仿宋" w:hAnsi="仿宋" w:cs="仿宋" w:hint="eastAsia"/>
            <w:lang w:eastAsia="zh-CN"/>
          </w:rPr>
          <w:t>(四)、耐酸低熔玻璃项目建设对区域经济的影响</w:t>
        </w:r>
        <w:r>
          <w:tab/>
        </w:r>
        <w:r>
          <w:fldChar w:fldCharType="begin"/>
        </w:r>
        <w:r>
          <w:instrText xml:space="preserve"> PAGEREF _Toc19495 \h </w:instrText>
        </w:r>
        <w:r>
          <w:fldChar w:fldCharType="separate"/>
        </w:r>
        <w:r>
          <w:t>40</w:t>
        </w:r>
        <w:r>
          <w:fldChar w:fldCharType="end"/>
        </w:r>
      </w:hyperlink>
    </w:p>
    <w:p>
      <w:pPr>
        <w:pStyle w:val="TOC2"/>
        <w:tabs>
          <w:tab w:val="right" w:leader="dot" w:pos="8306"/>
        </w:tabs>
      </w:pPr>
      <w:hyperlink w:anchor="_Toc6281" w:history="1">
        <w:r>
          <w:rPr>
            <w:rFonts w:ascii="仿宋" w:eastAsia="仿宋" w:hAnsi="仿宋" w:cs="仿宋" w:hint="eastAsia"/>
            <w:lang w:eastAsia="zh-CN"/>
          </w:rPr>
          <w:t>(五)、废弃物处理</w:t>
        </w:r>
        <w:r>
          <w:tab/>
        </w:r>
        <w:r>
          <w:fldChar w:fldCharType="begin"/>
        </w:r>
        <w:r>
          <w:instrText xml:space="preserve"> PAGEREF _Toc6281 \h </w:instrText>
        </w:r>
        <w:r>
          <w:fldChar w:fldCharType="separate"/>
        </w:r>
        <w:r>
          <w:t>41</w:t>
        </w:r>
        <w:r>
          <w:fldChar w:fldCharType="end"/>
        </w:r>
      </w:hyperlink>
    </w:p>
    <w:p>
      <w:pPr>
        <w:pStyle w:val="TOC2"/>
        <w:tabs>
          <w:tab w:val="right" w:leader="dot" w:pos="8306"/>
        </w:tabs>
      </w:pPr>
      <w:hyperlink w:anchor="_Toc15348" w:history="1">
        <w:r>
          <w:rPr>
            <w:rFonts w:ascii="仿宋" w:eastAsia="仿宋" w:hAnsi="仿宋" w:cs="仿宋" w:hint="eastAsia"/>
            <w:lang w:eastAsia="zh-CN"/>
          </w:rPr>
          <w:t>(六)、特殊环境影响分析</w:t>
        </w:r>
        <w:r>
          <w:tab/>
        </w:r>
        <w:r>
          <w:fldChar w:fldCharType="begin"/>
        </w:r>
        <w:r>
          <w:instrText xml:space="preserve"> PAGEREF _Toc15348 \h </w:instrText>
        </w:r>
        <w:r>
          <w:fldChar w:fldCharType="separate"/>
        </w:r>
        <w:r>
          <w:t>43</w:t>
        </w:r>
        <w:r>
          <w:fldChar w:fldCharType="end"/>
        </w:r>
      </w:hyperlink>
    </w:p>
    <w:p>
      <w:pPr>
        <w:pStyle w:val="TOC2"/>
        <w:tabs>
          <w:tab w:val="right" w:leader="dot" w:pos="8306"/>
        </w:tabs>
      </w:pPr>
      <w:hyperlink w:anchor="_Toc11316" w:history="1">
        <w:r>
          <w:rPr>
            <w:rFonts w:ascii="仿宋" w:eastAsia="仿宋" w:hAnsi="仿宋" w:cs="仿宋" w:hint="eastAsia"/>
            <w:lang w:eastAsia="zh-CN"/>
          </w:rPr>
          <w:t>(七)、清洁生产</w:t>
        </w:r>
        <w:r>
          <w:tab/>
        </w:r>
        <w:r>
          <w:fldChar w:fldCharType="begin"/>
        </w:r>
        <w:r>
          <w:instrText xml:space="preserve"> PAGEREF _Toc11316 \h </w:instrText>
        </w:r>
        <w:r>
          <w:fldChar w:fldCharType="separate"/>
        </w:r>
        <w:r>
          <w:t>44</w:t>
        </w:r>
        <w:r>
          <w:fldChar w:fldCharType="end"/>
        </w:r>
      </w:hyperlink>
    </w:p>
    <w:p>
      <w:pPr>
        <w:pStyle w:val="TOC2"/>
        <w:tabs>
          <w:tab w:val="right" w:leader="dot" w:pos="8306"/>
        </w:tabs>
      </w:pPr>
      <w:hyperlink w:anchor="_Toc12124" w:history="1">
        <w:r>
          <w:rPr>
            <w:rFonts w:ascii="仿宋" w:eastAsia="仿宋" w:hAnsi="仿宋" w:cs="仿宋" w:hint="eastAsia"/>
            <w:lang w:eastAsia="zh-CN"/>
          </w:rPr>
          <w:t>(八)、环境保护综合评价</w:t>
        </w:r>
        <w:r>
          <w:tab/>
        </w:r>
        <w:r>
          <w:fldChar w:fldCharType="begin"/>
        </w:r>
        <w:r>
          <w:instrText xml:space="preserve"> PAGEREF _Toc12124 \h </w:instrText>
        </w:r>
        <w:r>
          <w:fldChar w:fldCharType="separate"/>
        </w:r>
        <w:r>
          <w:t>45</w:t>
        </w:r>
        <w:r>
          <w:fldChar w:fldCharType="end"/>
        </w:r>
      </w:hyperlink>
    </w:p>
    <w:p>
      <w:pPr>
        <w:pStyle w:val="TOC1"/>
        <w:tabs>
          <w:tab w:val="right" w:leader="dot" w:pos="8306"/>
        </w:tabs>
      </w:pPr>
      <w:hyperlink w:anchor="_Toc16344" w:history="1">
        <w:r>
          <w:rPr>
            <w:rFonts w:ascii="仿宋" w:eastAsia="仿宋" w:hAnsi="仿宋" w:cs="仿宋" w:hint="eastAsia"/>
            <w:lang w:eastAsia="zh-CN"/>
          </w:rPr>
          <w:t>十一、耐酸低熔玻璃项目财务管理</w:t>
        </w:r>
        <w:r>
          <w:tab/>
        </w:r>
        <w:r>
          <w:fldChar w:fldCharType="begin"/>
        </w:r>
        <w:r>
          <w:instrText xml:space="preserve"> PAGEREF _Toc16344 \h </w:instrText>
        </w:r>
        <w:r>
          <w:fldChar w:fldCharType="separate"/>
        </w:r>
        <w:r>
          <w:t>46</w:t>
        </w:r>
        <w:r>
          <w:fldChar w:fldCharType="end"/>
        </w:r>
      </w:hyperlink>
    </w:p>
    <w:p>
      <w:pPr>
        <w:pStyle w:val="TOC2"/>
        <w:tabs>
          <w:tab w:val="right" w:leader="dot" w:pos="8306"/>
        </w:tabs>
      </w:pPr>
      <w:hyperlink w:anchor="_Toc16250" w:history="1">
        <w:r>
          <w:rPr>
            <w:rFonts w:ascii="仿宋" w:eastAsia="仿宋" w:hAnsi="仿宋" w:cs="仿宋" w:hint="eastAsia"/>
            <w:lang w:eastAsia="zh-CN"/>
          </w:rPr>
          <w:t>(一)、资金需求大</w:t>
        </w:r>
        <w:r>
          <w:tab/>
        </w:r>
        <w:r>
          <w:fldChar w:fldCharType="begin"/>
        </w:r>
        <w:r>
          <w:instrText xml:space="preserve"> PAGEREF _Toc16250 \h </w:instrText>
        </w:r>
        <w:r>
          <w:fldChar w:fldCharType="separate"/>
        </w:r>
        <w:r>
          <w:t>46</w:t>
        </w:r>
        <w:r>
          <w:fldChar w:fldCharType="end"/>
        </w:r>
      </w:hyperlink>
    </w:p>
    <w:p>
      <w:pPr>
        <w:pStyle w:val="TOC2"/>
        <w:tabs>
          <w:tab w:val="right" w:leader="dot" w:pos="8306"/>
        </w:tabs>
      </w:pPr>
      <w:hyperlink w:anchor="_Toc28799" w:history="1">
        <w:r>
          <w:rPr>
            <w:rFonts w:ascii="仿宋" w:eastAsia="仿宋" w:hAnsi="仿宋" w:cs="仿宋" w:hint="eastAsia"/>
            <w:lang w:eastAsia="zh-CN"/>
          </w:rPr>
          <w:t>(二)、研发周期长</w:t>
        </w:r>
        <w:r>
          <w:tab/>
        </w:r>
        <w:r>
          <w:fldChar w:fldCharType="begin"/>
        </w:r>
        <w:r>
          <w:instrText xml:space="preserve"> PAGEREF _Toc28799 \h </w:instrText>
        </w:r>
        <w:r>
          <w:fldChar w:fldCharType="separate"/>
        </w:r>
        <w:r>
          <w:t>47</w:t>
        </w:r>
        <w:r>
          <w:fldChar w:fldCharType="end"/>
        </w:r>
      </w:hyperlink>
    </w:p>
    <w:p>
      <w:pPr>
        <w:pStyle w:val="TOC2"/>
        <w:tabs>
          <w:tab w:val="right" w:leader="dot" w:pos="8306"/>
        </w:tabs>
      </w:pPr>
      <w:hyperlink w:anchor="_Toc17439" w:history="1">
        <w:r>
          <w:rPr>
            <w:rFonts w:ascii="仿宋" w:eastAsia="仿宋" w:hAnsi="仿宋" w:cs="仿宋" w:hint="eastAsia"/>
            <w:lang w:eastAsia="zh-CN"/>
          </w:rPr>
          <w:t>(三)、市场风险大</w:t>
        </w:r>
        <w:r>
          <w:tab/>
        </w:r>
        <w:r>
          <w:fldChar w:fldCharType="begin"/>
        </w:r>
        <w:r>
          <w:instrText xml:space="preserve"> PAGEREF _Toc17439 \h </w:instrText>
        </w:r>
        <w:r>
          <w:fldChar w:fldCharType="separate"/>
        </w:r>
        <w:r>
          <w:t>48</w:t>
        </w:r>
        <w:r>
          <w:fldChar w:fldCharType="end"/>
        </w:r>
      </w:hyperlink>
    </w:p>
    <w:p>
      <w:pPr>
        <w:pStyle w:val="TOC2"/>
        <w:tabs>
          <w:tab w:val="right" w:leader="dot" w:pos="8306"/>
        </w:tabs>
      </w:pPr>
      <w:hyperlink w:anchor="_Toc29153" w:history="1">
        <w:r>
          <w:rPr>
            <w:rFonts w:ascii="仿宋" w:eastAsia="仿宋" w:hAnsi="仿宋" w:cs="仿宋" w:hint="eastAsia"/>
            <w:lang w:eastAsia="zh-CN"/>
          </w:rPr>
          <w:t>(四)、利润率高</w:t>
        </w:r>
        <w:r>
          <w:tab/>
        </w:r>
        <w:r>
          <w:fldChar w:fldCharType="begin"/>
        </w:r>
        <w:r>
          <w:instrText xml:space="preserve"> PAGEREF _Toc29153 \h </w:instrText>
        </w:r>
        <w:r>
          <w:fldChar w:fldCharType="separate"/>
        </w:r>
        <w:r>
          <w:t>51</w:t>
        </w:r>
        <w:r>
          <w:fldChar w:fldCharType="end"/>
        </w:r>
      </w:hyperlink>
    </w:p>
    <w:p>
      <w:pPr>
        <w:pStyle w:val="TOC1"/>
        <w:tabs>
          <w:tab w:val="right" w:leader="dot" w:pos="8306"/>
        </w:tabs>
      </w:pPr>
      <w:hyperlink w:anchor="_Toc6310" w:history="1">
        <w:r>
          <w:rPr>
            <w:rFonts w:ascii="仿宋" w:eastAsia="仿宋" w:hAnsi="仿宋" w:cs="仿宋" w:hint="eastAsia"/>
            <w:lang w:eastAsia="zh-CN"/>
          </w:rPr>
          <w:t>十二、耐酸低熔玻璃项目社会影响</w:t>
        </w:r>
        <w:r>
          <w:tab/>
        </w:r>
        <w:r>
          <w:fldChar w:fldCharType="begin"/>
        </w:r>
        <w:r>
          <w:instrText xml:space="preserve"> PAGEREF _Toc6310 \h </w:instrText>
        </w:r>
        <w:r>
          <w:fldChar w:fldCharType="separate"/>
        </w:r>
        <w:r>
          <w:t>53</w:t>
        </w:r>
        <w:r>
          <w:fldChar w:fldCharType="end"/>
        </w:r>
      </w:hyperlink>
    </w:p>
    <w:p>
      <w:pPr>
        <w:pStyle w:val="TOC2"/>
        <w:tabs>
          <w:tab w:val="right" w:leader="dot" w:pos="8306"/>
        </w:tabs>
      </w:pPr>
      <w:hyperlink w:anchor="_Toc22120" w:history="1">
        <w:r>
          <w:rPr>
            <w:rFonts w:ascii="仿宋" w:eastAsia="仿宋" w:hAnsi="仿宋" w:cs="仿宋" w:hint="eastAsia"/>
            <w:lang w:eastAsia="zh-CN"/>
          </w:rPr>
          <w:t>(一)、社会责任与义务</w:t>
        </w:r>
        <w:r>
          <w:tab/>
        </w:r>
        <w:r>
          <w:fldChar w:fldCharType="begin"/>
        </w:r>
        <w:r>
          <w:instrText xml:space="preserve"> PAGEREF _Toc22120 \h </w:instrText>
        </w:r>
        <w:r>
          <w:fldChar w:fldCharType="separate"/>
        </w:r>
        <w:r>
          <w:t>53</w:t>
        </w:r>
        <w:r>
          <w:fldChar w:fldCharType="end"/>
        </w:r>
      </w:hyperlink>
    </w:p>
    <w:p>
      <w:pPr>
        <w:pStyle w:val="TOC2"/>
        <w:tabs>
          <w:tab w:val="right" w:leader="dot" w:pos="8306"/>
        </w:tabs>
      </w:pPr>
      <w:hyperlink w:anchor="_Toc100" w:history="1">
        <w:r>
          <w:rPr>
            <w:rFonts w:ascii="仿宋" w:eastAsia="仿宋" w:hAnsi="仿宋" w:cs="仿宋" w:hint="eastAsia"/>
            <w:lang w:eastAsia="zh-CN"/>
          </w:rPr>
          <w:t>(二)、社会参与与沟通</w:t>
        </w:r>
        <w:r>
          <w:tab/>
        </w:r>
        <w:r>
          <w:fldChar w:fldCharType="begin"/>
        </w:r>
        <w:r>
          <w:instrText xml:space="preserve"> PAGEREF _Toc100 \h </w:instrText>
        </w:r>
        <w:r>
          <w:fldChar w:fldCharType="separate"/>
        </w:r>
        <w:r>
          <w:t>54</w:t>
        </w:r>
        <w:r>
          <w:fldChar w:fldCharType="end"/>
        </w:r>
      </w:hyperlink>
    </w:p>
    <w:p>
      <w:pPr>
        <w:pStyle w:val="TOC1"/>
        <w:tabs>
          <w:tab w:val="right" w:leader="dot" w:pos="8306"/>
        </w:tabs>
      </w:pPr>
      <w:hyperlink w:anchor="_Toc11356" w:history="1">
        <w:r>
          <w:rPr>
            <w:rFonts w:ascii="仿宋" w:eastAsia="仿宋" w:hAnsi="仿宋" w:cs="仿宋" w:hint="eastAsia"/>
            <w:lang w:eastAsia="zh-CN"/>
          </w:rPr>
          <w:t>十三、风险识别与分类</w:t>
        </w:r>
        <w:r>
          <w:tab/>
        </w:r>
        <w:r>
          <w:fldChar w:fldCharType="begin"/>
        </w:r>
        <w:r>
          <w:instrText xml:space="preserve"> PAGEREF _Toc11356 \h </w:instrText>
        </w:r>
        <w:r>
          <w:fldChar w:fldCharType="separate"/>
        </w:r>
        <w:r>
          <w:t>55</w:t>
        </w:r>
        <w:r>
          <w:fldChar w:fldCharType="end"/>
        </w:r>
      </w:hyperlink>
    </w:p>
    <w:p>
      <w:pPr>
        <w:pStyle w:val="TOC2"/>
        <w:tabs>
          <w:tab w:val="right" w:leader="dot" w:pos="8306"/>
        </w:tabs>
      </w:pPr>
      <w:hyperlink w:anchor="_Toc28575" w:history="1">
        <w:r>
          <w:rPr>
            <w:rFonts w:ascii="仿宋" w:eastAsia="仿宋" w:hAnsi="仿宋" w:cs="仿宋" w:hint="eastAsia"/>
            <w:lang w:eastAsia="zh-CN"/>
          </w:rPr>
          <w:t>(一)、风险识别</w:t>
        </w:r>
        <w:r>
          <w:tab/>
        </w:r>
        <w:r>
          <w:fldChar w:fldCharType="begin"/>
        </w:r>
        <w:r>
          <w:instrText xml:space="preserve"> PAGEREF _Toc28575 \h </w:instrText>
        </w:r>
        <w:r>
          <w:fldChar w:fldCharType="separate"/>
        </w:r>
        <w:r>
          <w:t>55</w:t>
        </w:r>
        <w:r>
          <w:fldChar w:fldCharType="end"/>
        </w:r>
      </w:hyperlink>
    </w:p>
    <w:p>
      <w:pPr>
        <w:pStyle w:val="TOC2"/>
        <w:tabs>
          <w:tab w:val="right" w:leader="dot" w:pos="8306"/>
        </w:tabs>
      </w:pPr>
      <w:hyperlink w:anchor="_Toc16774" w:history="1">
        <w:r>
          <w:rPr>
            <w:rFonts w:ascii="仿宋" w:eastAsia="仿宋" w:hAnsi="仿宋" w:cs="仿宋" w:hint="eastAsia"/>
            <w:lang w:eastAsia="zh-CN"/>
          </w:rPr>
          <w:t>(二)、风险分类</w:t>
        </w:r>
        <w:r>
          <w:tab/>
        </w:r>
        <w:r>
          <w:fldChar w:fldCharType="begin"/>
        </w:r>
        <w:r>
          <w:instrText xml:space="preserve"> PAGEREF _Toc16774 \h </w:instrText>
        </w:r>
        <w:r>
          <w:fldChar w:fldCharType="separate"/>
        </w:r>
        <w:r>
          <w:t>56</w:t>
        </w:r>
        <w:r>
          <w:fldChar w:fldCharType="end"/>
        </w:r>
      </w:hyperlink>
    </w:p>
    <w:p>
      <w:pPr>
        <w:pStyle w:val="TOC1"/>
        <w:tabs>
          <w:tab w:val="right" w:leader="dot" w:pos="8306"/>
        </w:tabs>
      </w:pPr>
      <w:hyperlink w:anchor="_Toc25904" w:history="1">
        <w:r>
          <w:rPr>
            <w:rFonts w:ascii="仿宋" w:eastAsia="仿宋" w:hAnsi="仿宋" w:cs="仿宋" w:hint="eastAsia"/>
            <w:lang w:eastAsia="zh-CN"/>
          </w:rPr>
          <w:t>十四、耐酸低熔玻璃项目实施保障措施</w:t>
        </w:r>
        <w:r>
          <w:tab/>
        </w:r>
        <w:r>
          <w:fldChar w:fldCharType="begin"/>
        </w:r>
        <w:r>
          <w:instrText xml:space="preserve"> PAGEREF _Toc25904 \h </w:instrText>
        </w:r>
        <w:r>
          <w:fldChar w:fldCharType="separate"/>
        </w:r>
        <w:r>
          <w:t>58</w:t>
        </w:r>
        <w:r>
          <w:fldChar w:fldCharType="end"/>
        </w:r>
      </w:hyperlink>
    </w:p>
    <w:p>
      <w:pPr>
        <w:pStyle w:val="TOC2"/>
        <w:tabs>
          <w:tab w:val="right" w:leader="dot" w:pos="8306"/>
        </w:tabs>
      </w:pPr>
      <w:hyperlink w:anchor="_Toc10438" w:history="1">
        <w:r>
          <w:rPr>
            <w:rFonts w:ascii="仿宋" w:eastAsia="仿宋" w:hAnsi="仿宋" w:cs="仿宋" w:hint="eastAsia"/>
            <w:lang w:eastAsia="zh-CN"/>
          </w:rPr>
          <w:t>(一)、耐酸低熔玻璃项目实施保障机制</w:t>
        </w:r>
        <w:r>
          <w:tab/>
        </w:r>
        <w:r>
          <w:fldChar w:fldCharType="begin"/>
        </w:r>
        <w:r>
          <w:instrText xml:space="preserve"> PAGEREF _Toc10438 \h </w:instrText>
        </w:r>
        <w:r>
          <w:fldChar w:fldCharType="separate"/>
        </w:r>
        <w:r>
          <w:t>58</w:t>
        </w:r>
        <w:r>
          <w:fldChar w:fldCharType="end"/>
        </w:r>
      </w:hyperlink>
    </w:p>
    <w:p>
      <w:pPr>
        <w:pStyle w:val="TOC2"/>
        <w:tabs>
          <w:tab w:val="right" w:leader="dot" w:pos="8306"/>
        </w:tabs>
      </w:pPr>
      <w:hyperlink w:anchor="_Toc8762" w:history="1">
        <w:r>
          <w:rPr>
            <w:rFonts w:ascii="仿宋" w:eastAsia="仿宋" w:hAnsi="仿宋" w:cs="仿宋" w:hint="eastAsia"/>
            <w:lang w:eastAsia="zh-CN"/>
          </w:rPr>
          <w:t>(二)、耐酸低熔玻璃项目法律合规要求</w:t>
        </w:r>
        <w:r>
          <w:tab/>
        </w:r>
        <w:r>
          <w:fldChar w:fldCharType="begin"/>
        </w:r>
        <w:r>
          <w:instrText xml:space="preserve"> PAGEREF _Toc8762 \h </w:instrText>
        </w:r>
        <w:r>
          <w:fldChar w:fldCharType="separate"/>
        </w:r>
        <w:r>
          <w:t>62</w:t>
        </w:r>
        <w:r>
          <w:fldChar w:fldCharType="end"/>
        </w:r>
      </w:hyperlink>
    </w:p>
    <w:p>
      <w:pPr>
        <w:pStyle w:val="TOC2"/>
        <w:tabs>
          <w:tab w:val="right" w:leader="dot" w:pos="8306"/>
        </w:tabs>
      </w:pPr>
      <w:hyperlink w:anchor="_Toc14699" w:history="1">
        <w:r>
          <w:rPr>
            <w:rFonts w:ascii="仿宋" w:eastAsia="仿宋" w:hAnsi="仿宋" w:cs="仿宋" w:hint="eastAsia"/>
            <w:lang w:eastAsia="zh-CN"/>
          </w:rPr>
          <w:t>(三)、耐酸低熔玻璃项目合同管理与法律事务</w:t>
        </w:r>
        <w:r>
          <w:tab/>
        </w:r>
        <w:r>
          <w:fldChar w:fldCharType="begin"/>
        </w:r>
        <w:r>
          <w:instrText xml:space="preserve"> PAGEREF _Toc14699 \h </w:instrText>
        </w:r>
        <w:r>
          <w:fldChar w:fldCharType="separate"/>
        </w:r>
        <w:r>
          <w:t>66</w:t>
        </w:r>
        <w:r>
          <w:fldChar w:fldCharType="end"/>
        </w:r>
      </w:hyperlink>
    </w:p>
    <w:p>
      <w:pPr>
        <w:pStyle w:val="TOC2"/>
        <w:tabs>
          <w:tab w:val="right" w:leader="dot" w:pos="8306"/>
        </w:tabs>
      </w:pPr>
      <w:hyperlink w:anchor="_Toc14495" w:history="1">
        <w:r>
          <w:rPr>
            <w:rFonts w:ascii="仿宋" w:eastAsia="仿宋" w:hAnsi="仿宋" w:cs="仿宋" w:hint="eastAsia"/>
            <w:lang w:eastAsia="zh-CN"/>
          </w:rPr>
          <w:t>(四)、耐酸低熔玻璃项目知识产权保护策略</w:t>
        </w:r>
        <w:r>
          <w:tab/>
        </w:r>
        <w:r>
          <w:fldChar w:fldCharType="begin"/>
        </w:r>
        <w:r>
          <w:instrText xml:space="preserve"> PAGEREF _Toc14495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
      <w:r>
        <w:rPr>
          <w:rFonts w:ascii="仿宋" w:eastAsia="仿宋" w:hAnsi="仿宋" w:cs="仿宋" w:hint="eastAsia"/>
          <w:sz w:val="28"/>
          <w:lang w:eastAsia="zh-CN"/>
        </w:rPr>
        <w:t>一、耐酸低熔玻璃项目概论</w:t>
      </w:r>
      <w:bookmarkEnd w:id="2"/>
    </w:p>
    <w:p>
      <w:pPr>
        <w:pStyle w:val="Heading2"/>
        <w:rPr>
          <w:rFonts w:ascii="仿宋" w:eastAsia="仿宋" w:hAnsi="仿宋" w:cs="仿宋" w:hint="eastAsia"/>
          <w:lang w:eastAsia="zh-CN"/>
        </w:rPr>
      </w:pPr>
      <w:bookmarkStart w:id="3" w:name="_Toc3795"/>
      <w:r>
        <w:rPr>
          <w:rFonts w:ascii="仿宋" w:eastAsia="仿宋" w:hAnsi="仿宋" w:cs="仿宋" w:hint="eastAsia"/>
          <w:lang w:eastAsia="zh-CN"/>
        </w:rPr>
        <w:t>(一)、耐酸低熔玻璃项目概况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的起源追溯至对市场的深入洞察。市场的不断演变与变革为耐酸低熔玻璃项目提供了难得的机遇。当前市场存在的需求缺口和变革的大环境共同构成了耐酸低熔玻璃项目的背景。这个耐酸低熔玻璃项目旨在充分利用市场机遇，填补行业中尚未满足的需求，为客户提供全新的解决方案。市场的变革和需求的增长使得这个耐酸低熔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耐酸低熔玻璃项目名称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耐酸低熔玻璃项目正式命名为耐酸低熔玻璃。这个名称不仅仅是一个标识，更代表了耐酸低熔玻璃项目的核心理念和愿景。它蕴含着耐酸低熔玻璃项目所要解决问题的关键字，具有强烈的表达和辨识度，为耐酸低熔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耐酸低熔玻璃项目目标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的核心目标是提供一种全新、高效的解决方案，满足客户日益增长的需求。耐酸低熔玻璃项目追求的不仅仅是满足市场需求，更是在市场中获得卓越的竞争优势。通过不断提升产品或服务的质量和创新水平，耐酸低熔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耐酸低熔玻璃项目范围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全面涵盖了产品研发、制造、市场推广和售后服务，确保从产品设计到最终用户体验的全方位关注。这一全面的耐酸低熔玻璃项目范围是为了确保耐酸低熔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耐酸低熔玻璃项目时间表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耐酸低熔玻璃项目计划在未来18个月内完成，包括研发、测试、市场试点和正式推出等不同阶段。这个时间表的合理设计是为了确保耐酸低熔玻璃项目各个阶段的顺利推进，以便按时交付高质量的成果。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耐酸低熔玻璃项目预算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总预算估算为XX百万美元，主要分配在研发、市场推广、人员培训和运营等方面。这一充足的预算为耐酸低熔玻璃项目提供了充足的资源，确保耐酸低熔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耐酸低熔玻璃项目风险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可能面临的风险包括市场接受度低、技术难题、竞争激烈等。耐酸低熔玻璃项目团队已经制定了相应的风险应对计划，通过前瞻性的风险管理，确保耐酸低熔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耐酸低熔玻璃项目团队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耐酸低熔玻璃项目汇聚了一支经验丰富、多领域专业素养的核心团队，确保耐酸低熔玻璃项目在各个方面都能拥有高水平的执行力。团队的协同作战是耐酸低熔玻璃项目成功的关键因素之一。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耐酸低熔玻璃项目背景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耐酸低熔玻璃项目的背景根植于市场对更高效、创新产品的渴望，同时也受到科技发展对行业格局的深刻改变的影响。这为耐酸低熔玻璃项目提供了广阔的发展空间和市场需求。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耐酸低熔玻璃项目现状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截至目前，耐酸低熔玻璃项目已完成市场调研和技术验证，取得了初步的成功。这为耐酸低熔玻璃项目在未来的发展奠定了坚实的基础，为更远大的目标打下了坚实的基石。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808"/>
      <w:r>
        <w:rPr>
          <w:rFonts w:ascii="仿宋" w:eastAsia="仿宋" w:hAnsi="仿宋" w:cs="仿宋" w:hint="eastAsia"/>
          <w:sz w:val="28"/>
          <w:lang w:eastAsia="zh-CN"/>
        </w:rPr>
        <w:t>(二)、耐酸低熔玻璃项目目标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keyword》耐酸低熔玻璃项目首要业务目标是在市场中占据有利地位，实现产品/服务的成功推广和销售。通过不断提升产品质量、创新性，耐酸低熔玻璃项目追求成为行业中的领导者，赢得更多客户的青睐。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在科技迅速发展的时代，耐酸低熔玻璃项目着眼于技术创新。通过持续的研发和技术升级，耐酸低熔玻璃项目旨在推出更具创新性的产品或服务，以满足市场对新鲜、先进解决方案的需求。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为了建立可持续的客户关系，耐酸低熔玻璃项目设定了客户满意度目标。通过提供卓越的产品质量和优质的客户服务，耐酸低熔玻璃项目追求赢得客户的信任和忠诚度，确保他们的满意度达到行业领先水平。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耐酸低熔玻璃项目注重社会责任和可持续发展。通过实施环保、社会责任耐酸低熔玻璃项目，耐酸低熔玻璃项目致力于在经济发展的同时保护环境，促进社会公平，实现可持续经营。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耐酸低熔玻璃项目的团队是实现目标的核心驱动力。因此，耐酸低熔玻璃项目设定了团队发展目标，包括提升团队成员的专业技能、培养领导力，以及搭建协同高效的团队工作氛围。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400"/>
      <w:r>
        <w:rPr>
          <w:rFonts w:ascii="仿宋" w:eastAsia="仿宋" w:hAnsi="仿宋" w:cs="仿宋" w:hint="eastAsia"/>
          <w:sz w:val="28"/>
          <w:lang w:eastAsia="zh-CN"/>
        </w:rPr>
        <w:t>(三)、耐酸低熔玻璃项目提出的理由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耐酸低熔玻璃项目提出的理由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的提出源于对市场机遇的深刻洞察。当前市场中存在的需求缺口和行业发展趋势表明，有巨大的商业机会等待被开发。通过准确捕捉市场机遇，耐酸低熔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的理念基于对技术创新的信仰。通过持续的研发和技术投入，耐酸低熔玻璃项目有望推出更具创新性的产品或服务。在科技飞速发展的当下，耐酸低熔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的提出是为了增强企业的行业竞争力。通过提升产品或服务的质量和独特性，耐酸低熔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响应了消费者需求的变化。随着社会和科技的不断发展，消费者对产品和服务的需求也在发生变化。通过深入了解并及时回应消费者的新需求，耐酸低熔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耐酸低熔玻璃项目的提出是企业战略发展规划的一部分。在面对日益激烈的市场竞争和不断变化的商业环境中，耐酸低熔玻璃项目作为企业战略的一环，旨在为企业开辟新的增长领域，巩固企业在行业中的地位。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耐酸低熔玻璃项目的提出不仅仅是基于商业考量，还注重社会责任。通过推出环保、社会责任等方面的耐酸低熔玻璃项目，耐酸低熔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耐酸低熔玻璃项目的提出反映了对利益相关者期望的关注。包括客户、员工、投资者等利益相关者在企业发展中都有着各自的期望，耐酸低熔玻璃项目力求在满足这些期望的同时，取得更大的共赢。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022"/>
      <w:r>
        <w:rPr>
          <w:rFonts w:ascii="仿宋" w:eastAsia="仿宋" w:hAnsi="仿宋" w:cs="仿宋" w:hint="eastAsia"/>
          <w:sz w:val="28"/>
          <w:lang w:eastAsia="zh-CN"/>
        </w:rPr>
        <w:t>(四)、耐酸低熔玻璃项目意义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在实施耐酸低熔玻璃项目的过程中，我们不仅仅是在追逐商业成功，更是为企业和社会的多个层面创造了深远的意义。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项目的首要意义在于提升企业的市场竞争力。通过持续的创新和对产品质量的高标准要求，耐酸低熔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酸低熔玻璃项目的推进将促使行业技术水平的提升。通过引入先进技术和创新性解决方案，耐酸低熔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酸低熔玻璃项目不仅创造了大量就业机会，提高了就业水平，还注重社会责任和环保。通过参与社会公益事业和推动环保耐酸低熔玻璃项目，耐酸低熔玻璃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综合而言，耐酸低熔玻璃项目意义重大，不仅推动了企业的发展，也为行业和社会的进步贡献了积极力量。这是一个全面而深刻的影响，将在未来产生可持续的正面效应。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312"/>
      <w:r>
        <w:rPr>
          <w:rFonts w:ascii="仿宋" w:eastAsia="仿宋" w:hAnsi="仿宋" w:cs="仿宋" w:hint="eastAsia"/>
          <w:sz w:val="28"/>
          <w:lang w:eastAsia="zh-CN"/>
        </w:rPr>
        <w:t>(五)、耐酸低熔玻璃项目背景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在当今迅猛发展的商业环境中，耐酸低熔玻璃项目的动因根植于对多方面因素的审慎考量。这个耐酸低熔玻璃项目的提出并非孤立的决策，而是对企业所处背景深入思考的产物。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耐酸低熔玻璃项目背后的首要原因。科技的迅速发展和全球市场的快速变化使得企业必须灵活应对。耐酸低熔玻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竞争的激烈程度也是耐酸低熔玻璃项目背景中不可忽视的一环。企业需要在激烈竞争中脱颖而出，为此，耐酸低熔玻璃项目致力于打破常规，提供独特的价值主张，以吸引客户并确保市场份额的增长。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技术的迅速发展为企业带来了机遇与挑战。作为耐酸低熔玻璃项目启动的背景之一，对新兴技术的应用将有助于提升企业的技术水平，使其在不断演进的商业环境中保持竞争优势。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此外，社会对企业责任的期望也在逐渐升高。耐酸低熔玻璃项目充分融入了社会责任的理念，通过可持续经营和社会公益耐酸低熔玻璃项目，企图为社会贡献一份力量，在商业成功的同时关注社会价值。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254"/>
      <w:r>
        <w:rPr>
          <w:rFonts w:ascii="仿宋" w:eastAsia="仿宋" w:hAnsi="仿宋" w:cs="仿宋" w:hint="eastAsia"/>
          <w:sz w:val="28"/>
          <w:lang w:eastAsia="zh-CN"/>
        </w:rPr>
        <w:t>二、耐酸低熔玻璃项目土建工程</w:t>
      </w:r>
      <w:bookmarkEnd w:id="8"/>
    </w:p>
    <w:p>
      <w:pPr>
        <w:pStyle w:val="Heading2"/>
        <w:rPr>
          <w:rFonts w:ascii="仿宋" w:eastAsia="仿宋" w:hAnsi="仿宋" w:cs="仿宋" w:hint="eastAsia"/>
          <w:lang w:eastAsia="zh-CN"/>
        </w:rPr>
      </w:pPr>
      <w:bookmarkStart w:id="9" w:name="_Toc192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在耐酸低熔玻璃项目的建筑工程设计中，我们将秉承一系列重要的设计原则，以确保耐酸低熔玻璃项目建筑在功能、美观、可持续性等方面达到最佳效果。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首要原则是确保建筑的功能性得到最大化的发挥。我们将充分理解耐酸低熔玻璃项目的实际需求，合理布局各个功能区域，保证建筑在满足业务需求的同时，提供高效的工作环境。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在建筑设计中，我们将综合考虑建设和运营成本。通过精细的经济效益分析，确保设计方案在高效利用资源的同时，对耐酸低熔玻璃项目的长期盈利能力有积极的贡献。</w:t>
      </w:r>
    </w:p>
    <w:p>
      <w:pPr>
        <w:pStyle w:val="Heading2"/>
        <w:ind w:firstLine="560" w:firstLineChars="200"/>
        <w:rPr>
          <w:rFonts w:ascii="仿宋" w:eastAsia="仿宋" w:hAnsi="仿宋" w:cs="仿宋" w:hint="eastAsia"/>
          <w:sz w:val="28"/>
          <w:lang w:eastAsia="zh-CN"/>
        </w:rPr>
      </w:pPr>
      <w:bookmarkStart w:id="10" w:name="_Toc1133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酸低熔玻璃项目的土建工程设计中，我们将精准设定设计年限，结合耐酸低熔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酸低熔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05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耐酸低熔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酸低熔玻璃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酸低熔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13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本期工程耐酸低熔玻璃项目预计总建筑面积XXX平方米，其中：计容建筑面积XXX平方米，计划建筑工程投资XX万元，占耐酸低熔玻璃项目总投资的XX%。</w:t>
      </w:r>
    </w:p>
    <w:p>
      <w:pPr>
        <w:pStyle w:val="Heading1"/>
        <w:ind w:firstLine="560" w:firstLineChars="200"/>
        <w:rPr>
          <w:rFonts w:ascii="仿宋" w:eastAsia="仿宋" w:hAnsi="仿宋" w:cs="仿宋" w:hint="eastAsia"/>
          <w:sz w:val="28"/>
          <w:lang w:eastAsia="zh-CN"/>
        </w:rPr>
      </w:pPr>
      <w:bookmarkStart w:id="13" w:name="_Toc30088"/>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9027"/>
      <w:r>
        <w:rPr>
          <w:rFonts w:ascii="仿宋" w:eastAsia="仿宋" w:hAnsi="仿宋" w:cs="仿宋" w:hint="eastAsia"/>
          <w:lang w:eastAsia="zh-CN"/>
        </w:rPr>
        <w:t>(一)、耐酸低熔玻璃行业分析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耐酸低熔玻璃行业一直以来都是市场的关注焦点。行业内的发展趋势、竞争态势以及潜在机会都对耐酸低熔玻璃项目的推进产生深远的影响。通过深入研究行业的整体概貌，我们将更好地理解行业的核心特征，为耐酸低熔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酸低熔玻璃行业，技术一直是推动创新和发展的关键因素。我们将对当前技术趋势进行详尽分析，包括但不限于人工智能、大数据应用、先进制造技术等。这有助于耐酸低熔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酸低熔玻璃项目成功的基础。我们将对主要竞争对手进行深入研究，包括其市场份额、产品特点、市场定位等。通过全面了解竞争对手的优势和劣势，耐酸低熔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3167"/>
      <w:r>
        <w:rPr>
          <w:rFonts w:ascii="仿宋" w:eastAsia="仿宋" w:hAnsi="仿宋" w:cs="仿宋" w:hint="eastAsia"/>
          <w:sz w:val="28"/>
          <w:lang w:eastAsia="zh-CN"/>
        </w:rPr>
        <w:t>(二)、耐酸低熔玻璃市场分析预测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酸低熔玻璃市场未来的增长趋势。这包括市场的整体规模、各细分领域的发展趋势等。耐酸低熔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酸低熔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耐酸低熔玻璃项目实施过程中需要充分考虑的因素。我们将对市场风险进行全面评估，包括但不限于政策法规风险、市场竞争风险、技术变革风险等。通过对潜在风险的深入分析，耐酸低熔玻璃项目可以制定相应的风险缓解策略，降低不确定性对耐酸低熔玻璃项目的影响。</w:t>
      </w:r>
    </w:p>
    <w:p>
      <w:pPr>
        <w:pStyle w:val="Heading1"/>
        <w:ind w:firstLine="560" w:firstLineChars="200"/>
        <w:rPr>
          <w:rFonts w:ascii="仿宋" w:eastAsia="仿宋" w:hAnsi="仿宋" w:cs="仿宋" w:hint="eastAsia"/>
          <w:sz w:val="28"/>
          <w:lang w:eastAsia="zh-CN"/>
        </w:rPr>
      </w:pPr>
      <w:bookmarkStart w:id="16" w:name="_Toc23155"/>
      <w:r>
        <w:rPr>
          <w:rFonts w:ascii="仿宋" w:eastAsia="仿宋" w:hAnsi="仿宋" w:cs="仿宋" w:hint="eastAsia"/>
          <w:sz w:val="28"/>
          <w:lang w:eastAsia="zh-CN"/>
        </w:rPr>
        <w:t>四、耐酸低熔玻璃项目危机管理</w:t>
      </w:r>
      <w:bookmarkEnd w:id="16"/>
    </w:p>
    <w:p>
      <w:pPr>
        <w:pStyle w:val="Heading2"/>
        <w:rPr>
          <w:rFonts w:ascii="仿宋" w:eastAsia="仿宋" w:hAnsi="仿宋" w:cs="仿宋" w:hint="eastAsia"/>
          <w:lang w:eastAsia="zh-CN"/>
        </w:rPr>
      </w:pPr>
      <w:bookmarkStart w:id="17" w:name="_Toc2990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耐酸低熔玻璃项目危机管理中，危机预警与识别是确保耐酸低熔玻璃项目稳健运行的核心步骤。通过建立全面的监测机制，耐酸低熔玻璃项目团队旨在及时发现和理解潜在的风险和危机因素，以便采取及时的预防和应对措施，确保耐酸低熔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首先，通过深入的风险评估，耐酸低熔玻璃项目团队全面分析了整个耐酸低熔玻璃项目和各个阶段可能存在的威胁。这包括准确评估每个潜在风险的发生概率和可能影响的程度，为后续危机预警提供了有力支持。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耐酸低熔玻璃项目团队着重于明确定义耐酸低熔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酸低熔玻璃项目进展的持续监控，团队能够及时发现潜在问题并作出迅速反应。耐酸低熔玻璃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在这一阶段，团队的专业素养和反应速度将发挥至关重要的作用，以确保潜在危机能够在初期得到有效的处理，最大程度地减轻负面影响。通过危机预警与识别，耐酸低熔玻璃项目得以更有序、可控地推进。</w:t>
      </w:r>
    </w:p>
    <w:p>
      <w:pPr>
        <w:pStyle w:val="Heading2"/>
        <w:ind w:firstLine="560" w:firstLineChars="200"/>
        <w:rPr>
          <w:rFonts w:ascii="仿宋" w:eastAsia="仿宋" w:hAnsi="仿宋" w:cs="仿宋" w:hint="eastAsia"/>
          <w:sz w:val="28"/>
          <w:lang w:eastAsia="zh-CN"/>
        </w:rPr>
      </w:pPr>
      <w:bookmarkStart w:id="18" w:name="_Toc3009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在危机发生时，耐酸低熔玻璃项目团队立即行动，成立了应急小组。该小组的任务是迅速制定并实施紧急应对措施，以最小化潜在损失。以下是采取的主要措施：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暂停耐酸低熔玻璃项目进度：为遏制危机蔓延，耐酸低熔玻璃项目暂时停止进行，以便全面评估当前状况。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资源重新分配：重新评估耐酸低熔玻璃项目资源的分配，确保最大限度地减小损失。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实时沟通：与关键利益相关者建立实时沟通机制，向他们传递耐酸低熔玻璃项目危机的实际状况，保障耐酸低熔玻璃项目核心利益。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在紧急应对的同时，耐酸低熔玻璃项目团队强调了团队协作和有效沟通的重要性。以下是团队协作的关键举措：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信息共享机制：建立了信息共享平台，确保团队成员能够及时获取耐酸低熔玻璃项目危机的实时信息。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领导者沟通：耐酸低熔玻璃项目领导者通过定期会议和即时沟通工具，指导团队应对危机，保持团队稳定运行。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https://d.book118.com/457065132142006025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耐酸低熔玻璃项目规划设计蓝图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560A45"/>
    <w:rsid w:val="23560A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6513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2023-12-16T01:24:00Z</dcterms:created>
  <dcterms:modified xsi:type="dcterms:W3CDTF">2023-12-16T01:24:41Z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955F0B0D25644B259C1069C48B0A5ABE_11</vt:lpwstr>
  </property>
  <property fmtid="{D5CDD505-2E9C-101B-9397-08002B2CF9AE}" pid="3" name="KSOProductBuildVer">
    <vt:lpwstr>2052-12.1.0.15990</vt:lpwstr>
  </property>
</Properties>
</file>