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性用品项目规划设计方案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3" w:history="1">
        <w:r>
          <w:rPr>
            <w:rFonts w:ascii="仿宋" w:eastAsia="仿宋" w:hAnsi="仿宋" w:cs="仿宋" w:hint="eastAsia"/>
            <w:lang w:eastAsia="zh-CN"/>
          </w:rPr>
          <w:t>概论</w:t>
        </w:r>
        <w:r>
          <w:tab/>
        </w:r>
        <w:r>
          <w:fldChar w:fldCharType="begin"/>
        </w:r>
        <w:r>
          <w:instrText xml:space="preserve"> PAGEREF _Toc29183 \h </w:instrText>
        </w:r>
        <w:r>
          <w:fldChar w:fldCharType="separate"/>
        </w:r>
        <w:r>
          <w:t>3</w:t>
        </w:r>
        <w:r>
          <w:fldChar w:fldCharType="end"/>
        </w:r>
      </w:hyperlink>
    </w:p>
    <w:p>
      <w:pPr>
        <w:pStyle w:val="TOC1"/>
        <w:tabs>
          <w:tab w:val="right" w:leader="dot" w:pos="8306"/>
        </w:tabs>
      </w:pPr>
      <w:hyperlink w:anchor="_Toc28096" w:history="1">
        <w:r>
          <w:rPr>
            <w:rFonts w:ascii="仿宋" w:eastAsia="仿宋" w:hAnsi="仿宋" w:cs="仿宋" w:hint="eastAsia"/>
            <w:lang w:eastAsia="zh-CN"/>
          </w:rPr>
          <w:t>一、性用品项目绩效评估</w:t>
        </w:r>
        <w:r>
          <w:tab/>
        </w:r>
        <w:r>
          <w:fldChar w:fldCharType="begin"/>
        </w:r>
        <w:r>
          <w:instrText xml:space="preserve"> PAGEREF _Toc28096 \h </w:instrText>
        </w:r>
        <w:r>
          <w:fldChar w:fldCharType="separate"/>
        </w:r>
        <w:r>
          <w:t>3</w:t>
        </w:r>
        <w:r>
          <w:fldChar w:fldCharType="end"/>
        </w:r>
      </w:hyperlink>
    </w:p>
    <w:p>
      <w:pPr>
        <w:pStyle w:val="TOC2"/>
        <w:tabs>
          <w:tab w:val="right" w:leader="dot" w:pos="8306"/>
        </w:tabs>
      </w:pPr>
      <w:hyperlink w:anchor="_Toc19908" w:history="1">
        <w:r>
          <w:rPr>
            <w:rFonts w:ascii="仿宋" w:eastAsia="仿宋" w:hAnsi="仿宋" w:cs="仿宋" w:hint="eastAsia"/>
            <w:lang w:eastAsia="zh-CN"/>
          </w:rPr>
          <w:t>(一)、绩效评估指标</w:t>
        </w:r>
        <w:r>
          <w:tab/>
        </w:r>
        <w:r>
          <w:fldChar w:fldCharType="begin"/>
        </w:r>
        <w:r>
          <w:instrText xml:space="preserve"> PAGEREF _Toc19908 \h </w:instrText>
        </w:r>
        <w:r>
          <w:fldChar w:fldCharType="separate"/>
        </w:r>
        <w:r>
          <w:t>3</w:t>
        </w:r>
        <w:r>
          <w:fldChar w:fldCharType="end"/>
        </w:r>
      </w:hyperlink>
    </w:p>
    <w:p>
      <w:pPr>
        <w:pStyle w:val="TOC2"/>
        <w:tabs>
          <w:tab w:val="right" w:leader="dot" w:pos="8306"/>
        </w:tabs>
      </w:pPr>
      <w:hyperlink w:anchor="_Toc20815" w:history="1">
        <w:r>
          <w:rPr>
            <w:rFonts w:ascii="仿宋" w:eastAsia="仿宋" w:hAnsi="仿宋" w:cs="仿宋" w:hint="eastAsia"/>
            <w:lang w:eastAsia="zh-CN"/>
          </w:rPr>
          <w:t>(二)、绩效评估方法</w:t>
        </w:r>
        <w:r>
          <w:tab/>
        </w:r>
        <w:r>
          <w:fldChar w:fldCharType="begin"/>
        </w:r>
        <w:r>
          <w:instrText xml:space="preserve"> PAGEREF _Toc20815 \h </w:instrText>
        </w:r>
        <w:r>
          <w:fldChar w:fldCharType="separate"/>
        </w:r>
        <w:r>
          <w:t>4</w:t>
        </w:r>
        <w:r>
          <w:fldChar w:fldCharType="end"/>
        </w:r>
      </w:hyperlink>
    </w:p>
    <w:p>
      <w:pPr>
        <w:pStyle w:val="TOC2"/>
        <w:tabs>
          <w:tab w:val="right" w:leader="dot" w:pos="8306"/>
        </w:tabs>
      </w:pPr>
      <w:hyperlink w:anchor="_Toc17307" w:history="1">
        <w:r>
          <w:rPr>
            <w:rFonts w:ascii="仿宋" w:eastAsia="仿宋" w:hAnsi="仿宋" w:cs="仿宋" w:hint="eastAsia"/>
            <w:lang w:eastAsia="zh-CN"/>
          </w:rPr>
          <w:t>(三)、绩效评估周期</w:t>
        </w:r>
        <w:r>
          <w:tab/>
        </w:r>
        <w:r>
          <w:fldChar w:fldCharType="begin"/>
        </w:r>
        <w:r>
          <w:instrText xml:space="preserve"> PAGEREF _Toc17307 \h </w:instrText>
        </w:r>
        <w:r>
          <w:fldChar w:fldCharType="separate"/>
        </w:r>
        <w:r>
          <w:t>5</w:t>
        </w:r>
        <w:r>
          <w:fldChar w:fldCharType="end"/>
        </w:r>
      </w:hyperlink>
    </w:p>
    <w:p>
      <w:pPr>
        <w:pStyle w:val="TOC1"/>
        <w:tabs>
          <w:tab w:val="right" w:leader="dot" w:pos="8306"/>
        </w:tabs>
      </w:pPr>
      <w:hyperlink w:anchor="_Toc32478" w:history="1">
        <w:r>
          <w:rPr>
            <w:rFonts w:ascii="仿宋" w:eastAsia="仿宋" w:hAnsi="仿宋" w:cs="仿宋" w:hint="eastAsia"/>
            <w:lang w:eastAsia="zh-CN"/>
          </w:rPr>
          <w:t>二、性用品项目土建工程</w:t>
        </w:r>
        <w:r>
          <w:tab/>
        </w:r>
        <w:r>
          <w:fldChar w:fldCharType="begin"/>
        </w:r>
        <w:r>
          <w:instrText xml:space="preserve"> PAGEREF _Toc32478 \h </w:instrText>
        </w:r>
        <w:r>
          <w:fldChar w:fldCharType="separate"/>
        </w:r>
        <w:r>
          <w:t>6</w:t>
        </w:r>
        <w:r>
          <w:fldChar w:fldCharType="end"/>
        </w:r>
      </w:hyperlink>
    </w:p>
    <w:p>
      <w:pPr>
        <w:pStyle w:val="TOC2"/>
        <w:tabs>
          <w:tab w:val="right" w:leader="dot" w:pos="8306"/>
        </w:tabs>
      </w:pPr>
      <w:hyperlink w:anchor="_Toc15312" w:history="1">
        <w:r>
          <w:rPr>
            <w:rFonts w:ascii="仿宋" w:eastAsia="仿宋" w:hAnsi="仿宋" w:cs="仿宋" w:hint="eastAsia"/>
            <w:lang w:eastAsia="zh-CN"/>
          </w:rPr>
          <w:t>(一)、建筑工程设计原则</w:t>
        </w:r>
        <w:r>
          <w:tab/>
        </w:r>
        <w:r>
          <w:fldChar w:fldCharType="begin"/>
        </w:r>
        <w:r>
          <w:instrText xml:space="preserve"> PAGEREF _Toc15312 \h </w:instrText>
        </w:r>
        <w:r>
          <w:fldChar w:fldCharType="separate"/>
        </w:r>
        <w:r>
          <w:t>6</w:t>
        </w:r>
        <w:r>
          <w:fldChar w:fldCharType="end"/>
        </w:r>
      </w:hyperlink>
    </w:p>
    <w:p>
      <w:pPr>
        <w:pStyle w:val="TOC2"/>
        <w:tabs>
          <w:tab w:val="right" w:leader="dot" w:pos="8306"/>
        </w:tabs>
      </w:pPr>
      <w:hyperlink w:anchor="_Toc2364" w:history="1">
        <w:r>
          <w:rPr>
            <w:rFonts w:ascii="仿宋" w:eastAsia="仿宋" w:hAnsi="仿宋" w:cs="仿宋" w:hint="eastAsia"/>
            <w:lang w:eastAsia="zh-CN"/>
          </w:rPr>
          <w:t>(二)、土建工程设计年限及安全等级</w:t>
        </w:r>
        <w:r>
          <w:tab/>
        </w:r>
        <w:r>
          <w:fldChar w:fldCharType="begin"/>
        </w:r>
        <w:r>
          <w:instrText xml:space="preserve"> PAGEREF _Toc2364 \h </w:instrText>
        </w:r>
        <w:r>
          <w:fldChar w:fldCharType="separate"/>
        </w:r>
        <w:r>
          <w:t>7</w:t>
        </w:r>
        <w:r>
          <w:fldChar w:fldCharType="end"/>
        </w:r>
      </w:hyperlink>
    </w:p>
    <w:p>
      <w:pPr>
        <w:pStyle w:val="TOC2"/>
        <w:tabs>
          <w:tab w:val="right" w:leader="dot" w:pos="8306"/>
        </w:tabs>
      </w:pPr>
      <w:hyperlink w:anchor="_Toc25308" w:history="1">
        <w:r>
          <w:rPr>
            <w:rFonts w:ascii="仿宋" w:eastAsia="仿宋" w:hAnsi="仿宋" w:cs="仿宋" w:hint="eastAsia"/>
            <w:lang w:eastAsia="zh-CN"/>
          </w:rPr>
          <w:t>(三)、建筑工程设计总体要求</w:t>
        </w:r>
        <w:r>
          <w:tab/>
        </w:r>
        <w:r>
          <w:fldChar w:fldCharType="begin"/>
        </w:r>
        <w:r>
          <w:instrText xml:space="preserve"> PAGEREF _Toc25308 \h </w:instrText>
        </w:r>
        <w:r>
          <w:fldChar w:fldCharType="separate"/>
        </w:r>
        <w:r>
          <w:t>8</w:t>
        </w:r>
        <w:r>
          <w:fldChar w:fldCharType="end"/>
        </w:r>
      </w:hyperlink>
    </w:p>
    <w:p>
      <w:pPr>
        <w:pStyle w:val="TOC2"/>
        <w:tabs>
          <w:tab w:val="right" w:leader="dot" w:pos="8306"/>
        </w:tabs>
      </w:pPr>
      <w:hyperlink w:anchor="_Toc25665" w:history="1">
        <w:r>
          <w:rPr>
            <w:rFonts w:ascii="仿宋" w:eastAsia="仿宋" w:hAnsi="仿宋" w:cs="仿宋" w:hint="eastAsia"/>
            <w:lang w:eastAsia="zh-CN"/>
          </w:rPr>
          <w:t>(四)、土建工程建设指标</w:t>
        </w:r>
        <w:r>
          <w:tab/>
        </w:r>
        <w:r>
          <w:fldChar w:fldCharType="begin"/>
        </w:r>
        <w:r>
          <w:instrText xml:space="preserve"> PAGEREF _Toc25665 \h </w:instrText>
        </w:r>
        <w:r>
          <w:fldChar w:fldCharType="separate"/>
        </w:r>
        <w:r>
          <w:t>9</w:t>
        </w:r>
        <w:r>
          <w:fldChar w:fldCharType="end"/>
        </w:r>
      </w:hyperlink>
    </w:p>
    <w:p>
      <w:pPr>
        <w:pStyle w:val="TOC1"/>
        <w:tabs>
          <w:tab w:val="right" w:leader="dot" w:pos="8306"/>
        </w:tabs>
      </w:pPr>
      <w:hyperlink w:anchor="_Toc31095" w:history="1">
        <w:r>
          <w:rPr>
            <w:rFonts w:ascii="仿宋" w:eastAsia="仿宋" w:hAnsi="仿宋" w:cs="仿宋" w:hint="eastAsia"/>
            <w:lang w:eastAsia="zh-CN"/>
          </w:rPr>
          <w:t>三、性用品项目可持续发展</w:t>
        </w:r>
        <w:r>
          <w:tab/>
        </w:r>
        <w:r>
          <w:fldChar w:fldCharType="begin"/>
        </w:r>
        <w:r>
          <w:instrText xml:space="preserve"> PAGEREF _Toc31095 \h </w:instrText>
        </w:r>
        <w:r>
          <w:fldChar w:fldCharType="separate"/>
        </w:r>
        <w:r>
          <w:t>9</w:t>
        </w:r>
        <w:r>
          <w:fldChar w:fldCharType="end"/>
        </w:r>
      </w:hyperlink>
    </w:p>
    <w:p>
      <w:pPr>
        <w:pStyle w:val="TOC2"/>
        <w:tabs>
          <w:tab w:val="right" w:leader="dot" w:pos="8306"/>
        </w:tabs>
      </w:pPr>
      <w:hyperlink w:anchor="_Toc24852" w:history="1">
        <w:r>
          <w:rPr>
            <w:rFonts w:ascii="仿宋" w:eastAsia="仿宋" w:hAnsi="仿宋" w:cs="仿宋" w:hint="eastAsia"/>
            <w:lang w:eastAsia="zh-CN"/>
          </w:rPr>
          <w:t>(一)、可持续战略与实践</w:t>
        </w:r>
        <w:r>
          <w:tab/>
        </w:r>
        <w:r>
          <w:fldChar w:fldCharType="begin"/>
        </w:r>
        <w:r>
          <w:instrText xml:space="preserve"> PAGEREF _Toc24852 \h </w:instrText>
        </w:r>
        <w:r>
          <w:fldChar w:fldCharType="separate"/>
        </w:r>
        <w:r>
          <w:t>9</w:t>
        </w:r>
        <w:r>
          <w:fldChar w:fldCharType="end"/>
        </w:r>
      </w:hyperlink>
    </w:p>
    <w:p>
      <w:pPr>
        <w:pStyle w:val="TOC2"/>
        <w:tabs>
          <w:tab w:val="right" w:leader="dot" w:pos="8306"/>
        </w:tabs>
      </w:pPr>
      <w:hyperlink w:anchor="_Toc6707" w:history="1">
        <w:r>
          <w:rPr>
            <w:rFonts w:ascii="仿宋" w:eastAsia="仿宋" w:hAnsi="仿宋" w:cs="仿宋" w:hint="eastAsia"/>
            <w:lang w:eastAsia="zh-CN"/>
          </w:rPr>
          <w:t>(二)、环保与社会责任</w:t>
        </w:r>
        <w:r>
          <w:tab/>
        </w:r>
        <w:r>
          <w:fldChar w:fldCharType="begin"/>
        </w:r>
        <w:r>
          <w:instrText xml:space="preserve"> PAGEREF _Toc6707 \h </w:instrText>
        </w:r>
        <w:r>
          <w:fldChar w:fldCharType="separate"/>
        </w:r>
        <w:r>
          <w:t>10</w:t>
        </w:r>
        <w:r>
          <w:fldChar w:fldCharType="end"/>
        </w:r>
      </w:hyperlink>
    </w:p>
    <w:p>
      <w:pPr>
        <w:pStyle w:val="TOC1"/>
        <w:tabs>
          <w:tab w:val="right" w:leader="dot" w:pos="8306"/>
        </w:tabs>
      </w:pPr>
      <w:hyperlink w:anchor="_Toc11744" w:history="1">
        <w:r>
          <w:rPr>
            <w:rFonts w:ascii="仿宋" w:eastAsia="仿宋" w:hAnsi="仿宋" w:cs="仿宋" w:hint="eastAsia"/>
            <w:lang w:eastAsia="zh-CN"/>
          </w:rPr>
          <w:t>四、性用品项目选址可行性分析</w:t>
        </w:r>
        <w:r>
          <w:tab/>
        </w:r>
        <w:r>
          <w:fldChar w:fldCharType="begin"/>
        </w:r>
        <w:r>
          <w:instrText xml:space="preserve"> PAGEREF _Toc11744 \h </w:instrText>
        </w:r>
        <w:r>
          <w:fldChar w:fldCharType="separate"/>
        </w:r>
        <w:r>
          <w:t>11</w:t>
        </w:r>
        <w:r>
          <w:fldChar w:fldCharType="end"/>
        </w:r>
      </w:hyperlink>
    </w:p>
    <w:p>
      <w:pPr>
        <w:pStyle w:val="TOC2"/>
        <w:tabs>
          <w:tab w:val="right" w:leader="dot" w:pos="8306"/>
        </w:tabs>
      </w:pPr>
      <w:hyperlink w:anchor="_Toc18664" w:history="1">
        <w:r>
          <w:rPr>
            <w:rFonts w:ascii="仿宋" w:eastAsia="仿宋" w:hAnsi="仿宋" w:cs="仿宋" w:hint="eastAsia"/>
            <w:lang w:eastAsia="zh-CN"/>
          </w:rPr>
          <w:t>(一)、性用品项目选址</w:t>
        </w:r>
        <w:r>
          <w:tab/>
        </w:r>
        <w:r>
          <w:fldChar w:fldCharType="begin"/>
        </w:r>
        <w:r>
          <w:instrText xml:space="preserve"> PAGEREF _Toc18664 \h </w:instrText>
        </w:r>
        <w:r>
          <w:fldChar w:fldCharType="separate"/>
        </w:r>
        <w:r>
          <w:t>11</w:t>
        </w:r>
        <w:r>
          <w:fldChar w:fldCharType="end"/>
        </w:r>
      </w:hyperlink>
    </w:p>
    <w:p>
      <w:pPr>
        <w:pStyle w:val="TOC2"/>
        <w:tabs>
          <w:tab w:val="right" w:leader="dot" w:pos="8306"/>
        </w:tabs>
      </w:pPr>
      <w:hyperlink w:anchor="_Toc31765" w:history="1">
        <w:r>
          <w:rPr>
            <w:rFonts w:ascii="仿宋" w:eastAsia="仿宋" w:hAnsi="仿宋" w:cs="仿宋" w:hint="eastAsia"/>
            <w:lang w:eastAsia="zh-CN"/>
          </w:rPr>
          <w:t>(二)、用地控制指标</w:t>
        </w:r>
        <w:r>
          <w:tab/>
        </w:r>
        <w:r>
          <w:fldChar w:fldCharType="begin"/>
        </w:r>
        <w:r>
          <w:instrText xml:space="preserve"> PAGEREF _Toc31765 \h </w:instrText>
        </w:r>
        <w:r>
          <w:fldChar w:fldCharType="separate"/>
        </w:r>
        <w:r>
          <w:t>11</w:t>
        </w:r>
        <w:r>
          <w:fldChar w:fldCharType="end"/>
        </w:r>
      </w:hyperlink>
    </w:p>
    <w:p>
      <w:pPr>
        <w:pStyle w:val="TOC2"/>
        <w:tabs>
          <w:tab w:val="right" w:leader="dot" w:pos="8306"/>
        </w:tabs>
      </w:pPr>
      <w:hyperlink w:anchor="_Toc628" w:history="1">
        <w:r>
          <w:rPr>
            <w:rFonts w:ascii="仿宋" w:eastAsia="仿宋" w:hAnsi="仿宋" w:cs="仿宋" w:hint="eastAsia"/>
            <w:lang w:eastAsia="zh-CN"/>
          </w:rPr>
          <w:t>(三)、节约用地措施</w:t>
        </w:r>
        <w:r>
          <w:tab/>
        </w:r>
        <w:r>
          <w:fldChar w:fldCharType="begin"/>
        </w:r>
        <w:r>
          <w:instrText xml:space="preserve"> PAGEREF _Toc628 \h </w:instrText>
        </w:r>
        <w:r>
          <w:fldChar w:fldCharType="separate"/>
        </w:r>
        <w:r>
          <w:t>13</w:t>
        </w:r>
        <w:r>
          <w:fldChar w:fldCharType="end"/>
        </w:r>
      </w:hyperlink>
    </w:p>
    <w:p>
      <w:pPr>
        <w:pStyle w:val="TOC2"/>
        <w:tabs>
          <w:tab w:val="right" w:leader="dot" w:pos="8306"/>
        </w:tabs>
      </w:pPr>
      <w:hyperlink w:anchor="_Toc18837" w:history="1">
        <w:r>
          <w:rPr>
            <w:rFonts w:ascii="仿宋" w:eastAsia="仿宋" w:hAnsi="仿宋" w:cs="仿宋" w:hint="eastAsia"/>
            <w:lang w:eastAsia="zh-CN"/>
          </w:rPr>
          <w:t>(四)、总图布置方案</w:t>
        </w:r>
        <w:r>
          <w:tab/>
        </w:r>
        <w:r>
          <w:fldChar w:fldCharType="begin"/>
        </w:r>
        <w:r>
          <w:instrText xml:space="preserve"> PAGEREF _Toc18837 \h </w:instrText>
        </w:r>
        <w:r>
          <w:fldChar w:fldCharType="separate"/>
        </w:r>
        <w:r>
          <w:t>14</w:t>
        </w:r>
        <w:r>
          <w:fldChar w:fldCharType="end"/>
        </w:r>
      </w:hyperlink>
    </w:p>
    <w:p>
      <w:pPr>
        <w:pStyle w:val="TOC2"/>
        <w:tabs>
          <w:tab w:val="right" w:leader="dot" w:pos="8306"/>
        </w:tabs>
      </w:pPr>
      <w:hyperlink w:anchor="_Toc30628" w:history="1">
        <w:r>
          <w:rPr>
            <w:rFonts w:ascii="仿宋" w:eastAsia="仿宋" w:hAnsi="仿宋" w:cs="仿宋" w:hint="eastAsia"/>
            <w:lang w:eastAsia="zh-CN"/>
          </w:rPr>
          <w:t>(五)、选址综合评价</w:t>
        </w:r>
        <w:r>
          <w:tab/>
        </w:r>
        <w:r>
          <w:fldChar w:fldCharType="begin"/>
        </w:r>
        <w:r>
          <w:instrText xml:space="preserve"> PAGEREF _Toc30628 \h </w:instrText>
        </w:r>
        <w:r>
          <w:fldChar w:fldCharType="separate"/>
        </w:r>
        <w:r>
          <w:t>15</w:t>
        </w:r>
        <w:r>
          <w:fldChar w:fldCharType="end"/>
        </w:r>
      </w:hyperlink>
    </w:p>
    <w:p>
      <w:pPr>
        <w:pStyle w:val="TOC1"/>
        <w:tabs>
          <w:tab w:val="right" w:leader="dot" w:pos="8306"/>
        </w:tabs>
      </w:pPr>
      <w:hyperlink w:anchor="_Toc27790" w:history="1">
        <w:r>
          <w:rPr>
            <w:rFonts w:ascii="仿宋" w:eastAsia="仿宋" w:hAnsi="仿宋" w:cs="仿宋" w:hint="eastAsia"/>
            <w:lang w:eastAsia="zh-CN"/>
          </w:rPr>
          <w:t>五、产品规划分析</w:t>
        </w:r>
        <w:r>
          <w:tab/>
        </w:r>
        <w:r>
          <w:fldChar w:fldCharType="begin"/>
        </w:r>
        <w:r>
          <w:instrText xml:space="preserve"> PAGEREF _Toc27790 \h </w:instrText>
        </w:r>
        <w:r>
          <w:fldChar w:fldCharType="separate"/>
        </w:r>
        <w:r>
          <w:t>16</w:t>
        </w:r>
        <w:r>
          <w:fldChar w:fldCharType="end"/>
        </w:r>
      </w:hyperlink>
    </w:p>
    <w:p>
      <w:pPr>
        <w:pStyle w:val="TOC2"/>
        <w:tabs>
          <w:tab w:val="right" w:leader="dot" w:pos="8306"/>
        </w:tabs>
      </w:pPr>
      <w:hyperlink w:anchor="_Toc13377" w:history="1">
        <w:r>
          <w:rPr>
            <w:rFonts w:ascii="仿宋" w:eastAsia="仿宋" w:hAnsi="仿宋" w:cs="仿宋" w:hint="eastAsia"/>
            <w:lang w:eastAsia="zh-CN"/>
          </w:rPr>
          <w:t>(一)、产品规划</w:t>
        </w:r>
        <w:r>
          <w:tab/>
        </w:r>
        <w:r>
          <w:fldChar w:fldCharType="begin"/>
        </w:r>
        <w:r>
          <w:instrText xml:space="preserve"> PAGEREF _Toc13377 \h </w:instrText>
        </w:r>
        <w:r>
          <w:fldChar w:fldCharType="separate"/>
        </w:r>
        <w:r>
          <w:t>16</w:t>
        </w:r>
        <w:r>
          <w:fldChar w:fldCharType="end"/>
        </w:r>
      </w:hyperlink>
    </w:p>
    <w:p>
      <w:pPr>
        <w:pStyle w:val="TOC2"/>
        <w:tabs>
          <w:tab w:val="right" w:leader="dot" w:pos="8306"/>
        </w:tabs>
      </w:pPr>
      <w:hyperlink w:anchor="_Toc16068" w:history="1">
        <w:r>
          <w:rPr>
            <w:rFonts w:ascii="仿宋" w:eastAsia="仿宋" w:hAnsi="仿宋" w:cs="仿宋" w:hint="eastAsia"/>
            <w:lang w:eastAsia="zh-CN"/>
          </w:rPr>
          <w:t>(二)、建设规模</w:t>
        </w:r>
        <w:r>
          <w:tab/>
        </w:r>
        <w:r>
          <w:fldChar w:fldCharType="begin"/>
        </w:r>
        <w:r>
          <w:instrText xml:space="preserve"> PAGEREF _Toc16068 \h </w:instrText>
        </w:r>
        <w:r>
          <w:fldChar w:fldCharType="separate"/>
        </w:r>
        <w:r>
          <w:t>17</w:t>
        </w:r>
        <w:r>
          <w:fldChar w:fldCharType="end"/>
        </w:r>
      </w:hyperlink>
    </w:p>
    <w:p>
      <w:pPr>
        <w:pStyle w:val="TOC1"/>
        <w:tabs>
          <w:tab w:val="right" w:leader="dot" w:pos="8306"/>
        </w:tabs>
      </w:pPr>
      <w:hyperlink w:anchor="_Toc15248" w:history="1">
        <w:r>
          <w:rPr>
            <w:rFonts w:ascii="仿宋" w:eastAsia="仿宋" w:hAnsi="仿宋" w:cs="仿宋" w:hint="eastAsia"/>
            <w:lang w:eastAsia="zh-CN"/>
          </w:rPr>
          <w:t>六、性用品项目建设单位说明</w:t>
        </w:r>
        <w:r>
          <w:tab/>
        </w:r>
        <w:r>
          <w:fldChar w:fldCharType="begin"/>
        </w:r>
        <w:r>
          <w:instrText xml:space="preserve"> PAGEREF _Toc15248 \h </w:instrText>
        </w:r>
        <w:r>
          <w:fldChar w:fldCharType="separate"/>
        </w:r>
        <w:r>
          <w:t>18</w:t>
        </w:r>
        <w:r>
          <w:fldChar w:fldCharType="end"/>
        </w:r>
      </w:hyperlink>
    </w:p>
    <w:p>
      <w:pPr>
        <w:pStyle w:val="TOC2"/>
        <w:tabs>
          <w:tab w:val="right" w:leader="dot" w:pos="8306"/>
        </w:tabs>
      </w:pPr>
      <w:hyperlink w:anchor="_Toc27808" w:history="1">
        <w:r>
          <w:rPr>
            <w:rFonts w:ascii="仿宋" w:eastAsia="仿宋" w:hAnsi="仿宋" w:cs="仿宋" w:hint="eastAsia"/>
            <w:lang w:eastAsia="zh-CN"/>
          </w:rPr>
          <w:t>(一)、性用品项目承办单位基本情况</w:t>
        </w:r>
        <w:r>
          <w:tab/>
        </w:r>
        <w:r>
          <w:fldChar w:fldCharType="begin"/>
        </w:r>
        <w:r>
          <w:instrText xml:space="preserve"> PAGEREF _Toc27808 \h </w:instrText>
        </w:r>
        <w:r>
          <w:fldChar w:fldCharType="separate"/>
        </w:r>
        <w:r>
          <w:t>18</w:t>
        </w:r>
        <w:r>
          <w:fldChar w:fldCharType="end"/>
        </w:r>
      </w:hyperlink>
    </w:p>
    <w:p>
      <w:pPr>
        <w:pStyle w:val="TOC2"/>
        <w:tabs>
          <w:tab w:val="right" w:leader="dot" w:pos="8306"/>
        </w:tabs>
      </w:pPr>
      <w:hyperlink w:anchor="_Toc11718" w:history="1">
        <w:r>
          <w:rPr>
            <w:rFonts w:ascii="仿宋" w:eastAsia="仿宋" w:hAnsi="仿宋" w:cs="仿宋" w:hint="eastAsia"/>
            <w:lang w:eastAsia="zh-CN"/>
          </w:rPr>
          <w:t>(二)、公司经济效益分析</w:t>
        </w:r>
        <w:r>
          <w:tab/>
        </w:r>
        <w:r>
          <w:fldChar w:fldCharType="begin"/>
        </w:r>
        <w:r>
          <w:instrText xml:space="preserve"> PAGEREF _Toc11718 \h </w:instrText>
        </w:r>
        <w:r>
          <w:fldChar w:fldCharType="separate"/>
        </w:r>
        <w:r>
          <w:t>19</w:t>
        </w:r>
        <w:r>
          <w:fldChar w:fldCharType="end"/>
        </w:r>
      </w:hyperlink>
    </w:p>
    <w:p>
      <w:pPr>
        <w:pStyle w:val="TOC1"/>
        <w:tabs>
          <w:tab w:val="right" w:leader="dot" w:pos="8306"/>
        </w:tabs>
      </w:pPr>
      <w:hyperlink w:anchor="_Toc19774" w:history="1">
        <w:r>
          <w:rPr>
            <w:rFonts w:ascii="仿宋" w:eastAsia="仿宋" w:hAnsi="仿宋" w:cs="仿宋" w:hint="eastAsia"/>
            <w:lang w:eastAsia="zh-CN"/>
          </w:rPr>
          <w:t>七、性用品项目社会影响</w:t>
        </w:r>
        <w:r>
          <w:tab/>
        </w:r>
        <w:r>
          <w:fldChar w:fldCharType="begin"/>
        </w:r>
        <w:r>
          <w:instrText xml:space="preserve"> PAGEREF _Toc19774 \h </w:instrText>
        </w:r>
        <w:r>
          <w:fldChar w:fldCharType="separate"/>
        </w:r>
        <w:r>
          <w:t>20</w:t>
        </w:r>
        <w:r>
          <w:fldChar w:fldCharType="end"/>
        </w:r>
      </w:hyperlink>
    </w:p>
    <w:p>
      <w:pPr>
        <w:pStyle w:val="TOC2"/>
        <w:tabs>
          <w:tab w:val="right" w:leader="dot" w:pos="8306"/>
        </w:tabs>
      </w:pPr>
      <w:hyperlink w:anchor="_Toc26184" w:history="1">
        <w:r>
          <w:rPr>
            <w:rFonts w:ascii="仿宋" w:eastAsia="仿宋" w:hAnsi="仿宋" w:cs="仿宋" w:hint="eastAsia"/>
            <w:lang w:eastAsia="zh-CN"/>
          </w:rPr>
          <w:t>(一)、社会责任与义务</w:t>
        </w:r>
        <w:r>
          <w:tab/>
        </w:r>
        <w:r>
          <w:fldChar w:fldCharType="begin"/>
        </w:r>
        <w:r>
          <w:instrText xml:space="preserve"> PAGEREF _Toc26184 \h </w:instrText>
        </w:r>
        <w:r>
          <w:fldChar w:fldCharType="separate"/>
        </w:r>
        <w:r>
          <w:t>20</w:t>
        </w:r>
        <w:r>
          <w:fldChar w:fldCharType="end"/>
        </w:r>
      </w:hyperlink>
    </w:p>
    <w:p>
      <w:pPr>
        <w:pStyle w:val="TOC2"/>
        <w:tabs>
          <w:tab w:val="right" w:leader="dot" w:pos="8306"/>
        </w:tabs>
      </w:pPr>
      <w:hyperlink w:anchor="_Toc5190" w:history="1">
        <w:r>
          <w:rPr>
            <w:rFonts w:ascii="仿宋" w:eastAsia="仿宋" w:hAnsi="仿宋" w:cs="仿宋" w:hint="eastAsia"/>
            <w:lang w:eastAsia="zh-CN"/>
          </w:rPr>
          <w:t>(二)、社会参与与沟通</w:t>
        </w:r>
        <w:r>
          <w:tab/>
        </w:r>
        <w:r>
          <w:fldChar w:fldCharType="begin"/>
        </w:r>
        <w:r>
          <w:instrText xml:space="preserve"> PAGEREF _Toc5190 \h </w:instrText>
        </w:r>
        <w:r>
          <w:fldChar w:fldCharType="separate"/>
        </w:r>
        <w:r>
          <w:t>20</w:t>
        </w:r>
        <w:r>
          <w:fldChar w:fldCharType="end"/>
        </w:r>
      </w:hyperlink>
    </w:p>
    <w:p>
      <w:pPr>
        <w:pStyle w:val="TOC1"/>
        <w:tabs>
          <w:tab w:val="right" w:leader="dot" w:pos="8306"/>
        </w:tabs>
      </w:pPr>
      <w:hyperlink w:anchor="_Toc16552" w:history="1">
        <w:r>
          <w:rPr>
            <w:rFonts w:ascii="仿宋" w:eastAsia="仿宋" w:hAnsi="仿宋" w:cs="仿宋" w:hint="eastAsia"/>
            <w:lang w:eastAsia="zh-CN"/>
          </w:rPr>
          <w:t>八、性用品项目人力资源培养与发展</w:t>
        </w:r>
        <w:r>
          <w:tab/>
        </w:r>
        <w:r>
          <w:fldChar w:fldCharType="begin"/>
        </w:r>
        <w:r>
          <w:instrText xml:space="preserve"> PAGEREF _Toc16552 \h </w:instrText>
        </w:r>
        <w:r>
          <w:fldChar w:fldCharType="separate"/>
        </w:r>
        <w:r>
          <w:t>21</w:t>
        </w:r>
        <w:r>
          <w:fldChar w:fldCharType="end"/>
        </w:r>
      </w:hyperlink>
    </w:p>
    <w:p>
      <w:pPr>
        <w:pStyle w:val="TOC2"/>
        <w:tabs>
          <w:tab w:val="right" w:leader="dot" w:pos="8306"/>
        </w:tabs>
      </w:pPr>
      <w:hyperlink w:anchor="_Toc29541" w:history="1">
        <w:r>
          <w:rPr>
            <w:rFonts w:ascii="仿宋" w:eastAsia="仿宋" w:hAnsi="仿宋" w:cs="仿宋" w:hint="eastAsia"/>
            <w:lang w:eastAsia="zh-CN"/>
          </w:rPr>
          <w:t>(一)、人才需求与规划</w:t>
        </w:r>
        <w:r>
          <w:tab/>
        </w:r>
        <w:r>
          <w:fldChar w:fldCharType="begin"/>
        </w:r>
        <w:r>
          <w:instrText xml:space="preserve"> PAGEREF _Toc29541 \h </w:instrText>
        </w:r>
        <w:r>
          <w:fldChar w:fldCharType="separate"/>
        </w:r>
        <w:r>
          <w:t>21</w:t>
        </w:r>
        <w:r>
          <w:fldChar w:fldCharType="end"/>
        </w:r>
      </w:hyperlink>
    </w:p>
    <w:p>
      <w:pPr>
        <w:pStyle w:val="TOC2"/>
        <w:tabs>
          <w:tab w:val="right" w:leader="dot" w:pos="8306"/>
        </w:tabs>
      </w:pPr>
      <w:hyperlink w:anchor="_Toc25271" w:history="1">
        <w:r>
          <w:rPr>
            <w:rFonts w:ascii="仿宋" w:eastAsia="仿宋" w:hAnsi="仿宋" w:cs="仿宋" w:hint="eastAsia"/>
            <w:lang w:eastAsia="zh-CN"/>
          </w:rPr>
          <w:t>(二)、培训与发展计划</w:t>
        </w:r>
        <w:r>
          <w:tab/>
        </w:r>
        <w:r>
          <w:fldChar w:fldCharType="begin"/>
        </w:r>
        <w:r>
          <w:instrText xml:space="preserve"> PAGEREF _Toc25271 \h </w:instrText>
        </w:r>
        <w:r>
          <w:fldChar w:fldCharType="separate"/>
        </w:r>
        <w:r>
          <w:t>22</w:t>
        </w:r>
        <w:r>
          <w:fldChar w:fldCharType="end"/>
        </w:r>
      </w:hyperlink>
    </w:p>
    <w:p>
      <w:pPr>
        <w:pStyle w:val="TOC1"/>
        <w:tabs>
          <w:tab w:val="right" w:leader="dot" w:pos="8306"/>
        </w:tabs>
      </w:pPr>
      <w:hyperlink w:anchor="_Toc12435" w:history="1">
        <w:r>
          <w:rPr>
            <w:rFonts w:ascii="仿宋" w:eastAsia="仿宋" w:hAnsi="仿宋" w:cs="仿宋" w:hint="eastAsia"/>
            <w:lang w:eastAsia="zh-CN"/>
          </w:rPr>
          <w:t>九、性用品项目环境影响分析</w:t>
        </w:r>
        <w:r>
          <w:tab/>
        </w:r>
        <w:r>
          <w:fldChar w:fldCharType="begin"/>
        </w:r>
        <w:r>
          <w:instrText xml:space="preserve"> PAGEREF _Toc12435 \h </w:instrText>
        </w:r>
        <w:r>
          <w:fldChar w:fldCharType="separate"/>
        </w:r>
        <w:r>
          <w:t>22</w:t>
        </w:r>
        <w:r>
          <w:fldChar w:fldCharType="end"/>
        </w:r>
      </w:hyperlink>
    </w:p>
    <w:p>
      <w:pPr>
        <w:pStyle w:val="TOC2"/>
        <w:tabs>
          <w:tab w:val="right" w:leader="dot" w:pos="8306"/>
        </w:tabs>
      </w:pPr>
      <w:hyperlink w:anchor="_Toc7223" w:history="1">
        <w:r>
          <w:rPr>
            <w:rFonts w:ascii="仿宋" w:eastAsia="仿宋" w:hAnsi="仿宋" w:cs="仿宋" w:hint="eastAsia"/>
            <w:lang w:eastAsia="zh-CN"/>
          </w:rPr>
          <w:t>(一)、建设区域环境质量现状</w:t>
        </w:r>
        <w:r>
          <w:tab/>
        </w:r>
        <w:r>
          <w:fldChar w:fldCharType="begin"/>
        </w:r>
        <w:r>
          <w:instrText xml:space="preserve"> PAGEREF _Toc7223 \h </w:instrText>
        </w:r>
        <w:r>
          <w:fldChar w:fldCharType="separate"/>
        </w:r>
        <w:r>
          <w:t>22</w:t>
        </w:r>
        <w:r>
          <w:fldChar w:fldCharType="end"/>
        </w:r>
      </w:hyperlink>
    </w:p>
    <w:p>
      <w:pPr>
        <w:pStyle w:val="TOC2"/>
        <w:tabs>
          <w:tab w:val="right" w:leader="dot" w:pos="8306"/>
        </w:tabs>
      </w:pPr>
      <w:hyperlink w:anchor="_Toc8080" w:history="1">
        <w:r>
          <w:rPr>
            <w:rFonts w:ascii="仿宋" w:eastAsia="仿宋" w:hAnsi="仿宋" w:cs="仿宋" w:hint="eastAsia"/>
            <w:lang w:eastAsia="zh-CN"/>
          </w:rPr>
          <w:t>(二)、建设期环境保护</w:t>
        </w:r>
        <w:r>
          <w:tab/>
        </w:r>
        <w:r>
          <w:fldChar w:fldCharType="begin"/>
        </w:r>
        <w:r>
          <w:instrText xml:space="preserve"> PAGEREF _Toc8080 \h </w:instrText>
        </w:r>
        <w:r>
          <w:fldChar w:fldCharType="separate"/>
        </w:r>
        <w:r>
          <w:t>24</w:t>
        </w:r>
        <w:r>
          <w:fldChar w:fldCharType="end"/>
        </w:r>
      </w:hyperlink>
    </w:p>
    <w:p>
      <w:pPr>
        <w:pStyle w:val="TOC2"/>
        <w:tabs>
          <w:tab w:val="right" w:leader="dot" w:pos="8306"/>
        </w:tabs>
      </w:pPr>
      <w:hyperlink w:anchor="_Toc12517" w:history="1">
        <w:r>
          <w:rPr>
            <w:rFonts w:ascii="仿宋" w:eastAsia="仿宋" w:hAnsi="仿宋" w:cs="仿宋" w:hint="eastAsia"/>
            <w:lang w:eastAsia="zh-CN"/>
          </w:rPr>
          <w:t>(三)、运营期环境保护</w:t>
        </w:r>
        <w:r>
          <w:tab/>
        </w:r>
        <w:r>
          <w:fldChar w:fldCharType="begin"/>
        </w:r>
        <w:r>
          <w:instrText xml:space="preserve"> PAGEREF _Toc12517 \h </w:instrText>
        </w:r>
        <w:r>
          <w:fldChar w:fldCharType="separate"/>
        </w:r>
        <w:r>
          <w:t>25</w:t>
        </w:r>
        <w:r>
          <w:fldChar w:fldCharType="end"/>
        </w:r>
      </w:hyperlink>
    </w:p>
    <w:p>
      <w:pPr>
        <w:pStyle w:val="TOC2"/>
        <w:tabs>
          <w:tab w:val="right" w:leader="dot" w:pos="8306"/>
        </w:tabs>
      </w:pPr>
      <w:hyperlink w:anchor="_Toc8251" w:history="1">
        <w:r>
          <w:rPr>
            <w:rFonts w:ascii="仿宋" w:eastAsia="仿宋" w:hAnsi="仿宋" w:cs="仿宋" w:hint="eastAsia"/>
            <w:lang w:eastAsia="zh-CN"/>
          </w:rPr>
          <w:t>(四)、性用品项目建设对区域经济的影响</w:t>
        </w:r>
        <w:r>
          <w:tab/>
        </w:r>
        <w:r>
          <w:fldChar w:fldCharType="begin"/>
        </w:r>
        <w:r>
          <w:instrText xml:space="preserve"> PAGEREF _Toc8251 \h </w:instrText>
        </w:r>
        <w:r>
          <w:fldChar w:fldCharType="separate"/>
        </w:r>
        <w:r>
          <w:t>27</w:t>
        </w:r>
        <w:r>
          <w:fldChar w:fldCharType="end"/>
        </w:r>
      </w:hyperlink>
    </w:p>
    <w:p>
      <w:pPr>
        <w:pStyle w:val="TOC2"/>
        <w:tabs>
          <w:tab w:val="right" w:leader="dot" w:pos="8306"/>
        </w:tabs>
      </w:pPr>
      <w:hyperlink w:anchor="_Toc18411" w:history="1">
        <w:r>
          <w:rPr>
            <w:rFonts w:ascii="仿宋" w:eastAsia="仿宋" w:hAnsi="仿宋" w:cs="仿宋" w:hint="eastAsia"/>
            <w:lang w:eastAsia="zh-CN"/>
          </w:rPr>
          <w:t>(五)、废弃物处理</w:t>
        </w:r>
        <w:r>
          <w:tab/>
        </w:r>
        <w:r>
          <w:fldChar w:fldCharType="begin"/>
        </w:r>
        <w:r>
          <w:instrText xml:space="preserve"> PAGEREF _Toc18411 \h </w:instrText>
        </w:r>
        <w:r>
          <w:fldChar w:fldCharType="separate"/>
        </w:r>
        <w:r>
          <w:t>28</w:t>
        </w:r>
        <w:r>
          <w:fldChar w:fldCharType="end"/>
        </w:r>
      </w:hyperlink>
    </w:p>
    <w:p>
      <w:pPr>
        <w:pStyle w:val="TOC2"/>
        <w:tabs>
          <w:tab w:val="right" w:leader="dot" w:pos="8306"/>
        </w:tabs>
      </w:pPr>
      <w:hyperlink w:anchor="_Toc4273" w:history="1">
        <w:r>
          <w:rPr>
            <w:rFonts w:ascii="仿宋" w:eastAsia="仿宋" w:hAnsi="仿宋" w:cs="仿宋" w:hint="eastAsia"/>
            <w:lang w:eastAsia="zh-CN"/>
          </w:rPr>
          <w:t>(六)、特殊环境影响分析</w:t>
        </w:r>
        <w:r>
          <w:tab/>
        </w:r>
        <w:r>
          <w:fldChar w:fldCharType="begin"/>
        </w:r>
        <w:r>
          <w:instrText xml:space="preserve"> PAGEREF _Toc4273 \h </w:instrText>
        </w:r>
        <w:r>
          <w:fldChar w:fldCharType="separate"/>
        </w:r>
        <w:r>
          <w:t>30</w:t>
        </w:r>
        <w:r>
          <w:fldChar w:fldCharType="end"/>
        </w:r>
      </w:hyperlink>
    </w:p>
    <w:p>
      <w:pPr>
        <w:pStyle w:val="TOC2"/>
        <w:tabs>
          <w:tab w:val="right" w:leader="dot" w:pos="8306"/>
        </w:tabs>
      </w:pPr>
      <w:hyperlink w:anchor="_Toc21519" w:history="1">
        <w:r>
          <w:rPr>
            <w:rFonts w:ascii="仿宋" w:eastAsia="仿宋" w:hAnsi="仿宋" w:cs="仿宋" w:hint="eastAsia"/>
            <w:lang w:eastAsia="zh-CN"/>
          </w:rPr>
          <w:t>(七)、清洁生产</w:t>
        </w:r>
        <w:r>
          <w:tab/>
        </w:r>
        <w:r>
          <w:fldChar w:fldCharType="begin"/>
        </w:r>
        <w:r>
          <w:instrText xml:space="preserve"> PAGEREF _Toc21519 \h </w:instrText>
        </w:r>
        <w:r>
          <w:fldChar w:fldCharType="separate"/>
        </w:r>
        <w:r>
          <w:t>31</w:t>
        </w:r>
        <w:r>
          <w:fldChar w:fldCharType="end"/>
        </w:r>
      </w:hyperlink>
    </w:p>
    <w:p>
      <w:pPr>
        <w:pStyle w:val="TOC2"/>
        <w:tabs>
          <w:tab w:val="right" w:leader="dot" w:pos="8306"/>
        </w:tabs>
      </w:pPr>
      <w:hyperlink w:anchor="_Toc22869" w:history="1">
        <w:r>
          <w:rPr>
            <w:rFonts w:ascii="仿宋" w:eastAsia="仿宋" w:hAnsi="仿宋" w:cs="仿宋" w:hint="eastAsia"/>
            <w:lang w:eastAsia="zh-CN"/>
          </w:rPr>
          <w:t>(八)、环境保护综合评价</w:t>
        </w:r>
        <w:r>
          <w:tab/>
        </w:r>
        <w:r>
          <w:fldChar w:fldCharType="begin"/>
        </w:r>
        <w:r>
          <w:instrText xml:space="preserve"> PAGEREF _Toc22869 \h </w:instrText>
        </w:r>
        <w:r>
          <w:fldChar w:fldCharType="separate"/>
        </w:r>
        <w:r>
          <w:t>32</w:t>
        </w:r>
        <w:r>
          <w:fldChar w:fldCharType="end"/>
        </w:r>
      </w:hyperlink>
    </w:p>
    <w:p>
      <w:pPr>
        <w:pStyle w:val="TOC1"/>
        <w:tabs>
          <w:tab w:val="right" w:leader="dot" w:pos="8306"/>
        </w:tabs>
      </w:pPr>
      <w:hyperlink w:anchor="_Toc8718" w:history="1">
        <w:r>
          <w:rPr>
            <w:rFonts w:ascii="仿宋" w:eastAsia="仿宋" w:hAnsi="仿宋" w:cs="仿宋" w:hint="eastAsia"/>
            <w:lang w:eastAsia="zh-CN"/>
          </w:rPr>
          <w:t>十、生产安全保护</w:t>
        </w:r>
        <w:r>
          <w:tab/>
        </w:r>
        <w:r>
          <w:fldChar w:fldCharType="begin"/>
        </w:r>
        <w:r>
          <w:instrText xml:space="preserve"> PAGEREF _Toc8718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05" w:history="1">
        <w:r>
          <w:rPr>
            <w:rFonts w:ascii="仿宋" w:eastAsia="仿宋" w:hAnsi="仿宋" w:cs="仿宋" w:hint="eastAsia"/>
            <w:lang w:eastAsia="zh-CN"/>
          </w:rPr>
          <w:t>(一)、消防安全</w:t>
        </w:r>
        <w:r>
          <w:tab/>
        </w:r>
        <w:r>
          <w:fldChar w:fldCharType="begin"/>
        </w:r>
        <w:r>
          <w:instrText xml:space="preserve"> PAGEREF _Toc10805 \h </w:instrText>
        </w:r>
        <w:r>
          <w:fldChar w:fldCharType="separate"/>
        </w:r>
        <w:r>
          <w:t>33</w:t>
        </w:r>
        <w:r>
          <w:fldChar w:fldCharType="end"/>
        </w:r>
      </w:hyperlink>
    </w:p>
    <w:p>
      <w:pPr>
        <w:pStyle w:val="TOC2"/>
        <w:tabs>
          <w:tab w:val="right" w:leader="dot" w:pos="8306"/>
        </w:tabs>
      </w:pPr>
      <w:hyperlink w:anchor="_Toc26365" w:history="1">
        <w:r>
          <w:rPr>
            <w:rFonts w:ascii="仿宋" w:eastAsia="仿宋" w:hAnsi="仿宋" w:cs="仿宋" w:hint="eastAsia"/>
            <w:lang w:eastAsia="zh-CN"/>
          </w:rPr>
          <w:t>(二)、防火防爆总图布置措施</w:t>
        </w:r>
        <w:r>
          <w:tab/>
        </w:r>
        <w:r>
          <w:fldChar w:fldCharType="begin"/>
        </w:r>
        <w:r>
          <w:instrText xml:space="preserve"> PAGEREF _Toc26365 \h </w:instrText>
        </w:r>
        <w:r>
          <w:fldChar w:fldCharType="separate"/>
        </w:r>
        <w:r>
          <w:t>34</w:t>
        </w:r>
        <w:r>
          <w:fldChar w:fldCharType="end"/>
        </w:r>
      </w:hyperlink>
    </w:p>
    <w:p>
      <w:pPr>
        <w:pStyle w:val="TOC2"/>
        <w:tabs>
          <w:tab w:val="right" w:leader="dot" w:pos="8306"/>
        </w:tabs>
      </w:pPr>
      <w:hyperlink w:anchor="_Toc31839" w:history="1">
        <w:r>
          <w:rPr>
            <w:rFonts w:ascii="仿宋" w:eastAsia="仿宋" w:hAnsi="仿宋" w:cs="仿宋" w:hint="eastAsia"/>
            <w:lang w:eastAsia="zh-CN"/>
          </w:rPr>
          <w:t>(三)、自然灾害防范措施</w:t>
        </w:r>
        <w:r>
          <w:tab/>
        </w:r>
        <w:r>
          <w:fldChar w:fldCharType="begin"/>
        </w:r>
        <w:r>
          <w:instrText xml:space="preserve"> PAGEREF _Toc31839 \h </w:instrText>
        </w:r>
        <w:r>
          <w:fldChar w:fldCharType="separate"/>
        </w:r>
        <w:r>
          <w:t>35</w:t>
        </w:r>
        <w:r>
          <w:fldChar w:fldCharType="end"/>
        </w:r>
      </w:hyperlink>
    </w:p>
    <w:p>
      <w:pPr>
        <w:pStyle w:val="TOC2"/>
        <w:tabs>
          <w:tab w:val="right" w:leader="dot" w:pos="8306"/>
        </w:tabs>
      </w:pPr>
      <w:hyperlink w:anchor="_Toc14006" w:history="1">
        <w:r>
          <w:rPr>
            <w:rFonts w:ascii="仿宋" w:eastAsia="仿宋" w:hAnsi="仿宋" w:cs="仿宋" w:hint="eastAsia"/>
            <w:lang w:eastAsia="zh-CN"/>
          </w:rPr>
          <w:t>(四)、安全色及安全标志使用要求</w:t>
        </w:r>
        <w:r>
          <w:tab/>
        </w:r>
        <w:r>
          <w:fldChar w:fldCharType="begin"/>
        </w:r>
        <w:r>
          <w:instrText xml:space="preserve"> PAGEREF _Toc14006 \h </w:instrText>
        </w:r>
        <w:r>
          <w:fldChar w:fldCharType="separate"/>
        </w:r>
        <w:r>
          <w:t>36</w:t>
        </w:r>
        <w:r>
          <w:fldChar w:fldCharType="end"/>
        </w:r>
      </w:hyperlink>
    </w:p>
    <w:p>
      <w:pPr>
        <w:pStyle w:val="TOC2"/>
        <w:tabs>
          <w:tab w:val="right" w:leader="dot" w:pos="8306"/>
        </w:tabs>
      </w:pPr>
      <w:hyperlink w:anchor="_Toc16171" w:history="1">
        <w:r>
          <w:rPr>
            <w:rFonts w:ascii="仿宋" w:eastAsia="仿宋" w:hAnsi="仿宋" w:cs="仿宋" w:hint="eastAsia"/>
            <w:lang w:eastAsia="zh-CN"/>
          </w:rPr>
          <w:t>(五)、防尘防毒措施</w:t>
        </w:r>
        <w:r>
          <w:tab/>
        </w:r>
        <w:r>
          <w:fldChar w:fldCharType="begin"/>
        </w:r>
        <w:r>
          <w:instrText xml:space="preserve"> PAGEREF _Toc16171 \h </w:instrText>
        </w:r>
        <w:r>
          <w:fldChar w:fldCharType="separate"/>
        </w:r>
        <w:r>
          <w:t>37</w:t>
        </w:r>
        <w:r>
          <w:fldChar w:fldCharType="end"/>
        </w:r>
      </w:hyperlink>
    </w:p>
    <w:p>
      <w:pPr>
        <w:pStyle w:val="TOC2"/>
        <w:tabs>
          <w:tab w:val="right" w:leader="dot" w:pos="8306"/>
        </w:tabs>
      </w:pPr>
      <w:hyperlink w:anchor="_Toc19088" w:history="1">
        <w:r>
          <w:rPr>
            <w:rFonts w:ascii="仿宋" w:eastAsia="仿宋" w:hAnsi="仿宋" w:cs="仿宋" w:hint="eastAsia"/>
            <w:lang w:eastAsia="zh-CN"/>
          </w:rPr>
          <w:t>(六)、防静电、触电防护及防雷措施</w:t>
        </w:r>
        <w:r>
          <w:tab/>
        </w:r>
        <w:r>
          <w:fldChar w:fldCharType="begin"/>
        </w:r>
        <w:r>
          <w:instrText xml:space="preserve"> PAGEREF _Toc19088 \h </w:instrText>
        </w:r>
        <w:r>
          <w:fldChar w:fldCharType="separate"/>
        </w:r>
        <w:r>
          <w:t>38</w:t>
        </w:r>
        <w:r>
          <w:fldChar w:fldCharType="end"/>
        </w:r>
      </w:hyperlink>
    </w:p>
    <w:p>
      <w:pPr>
        <w:pStyle w:val="TOC2"/>
        <w:tabs>
          <w:tab w:val="right" w:leader="dot" w:pos="8306"/>
        </w:tabs>
      </w:pPr>
      <w:hyperlink w:anchor="_Toc6275" w:history="1">
        <w:r>
          <w:rPr>
            <w:rFonts w:ascii="仿宋" w:eastAsia="仿宋" w:hAnsi="仿宋" w:cs="仿宋" w:hint="eastAsia"/>
            <w:lang w:eastAsia="zh-CN"/>
          </w:rPr>
          <w:t>(七)、机械设备安全保障措施</w:t>
        </w:r>
        <w:r>
          <w:tab/>
        </w:r>
        <w:r>
          <w:fldChar w:fldCharType="begin"/>
        </w:r>
        <w:r>
          <w:instrText xml:space="preserve"> PAGEREF _Toc6275 \h </w:instrText>
        </w:r>
        <w:r>
          <w:fldChar w:fldCharType="separate"/>
        </w:r>
        <w:r>
          <w:t>39</w:t>
        </w:r>
        <w:r>
          <w:fldChar w:fldCharType="end"/>
        </w:r>
      </w:hyperlink>
    </w:p>
    <w:p>
      <w:pPr>
        <w:pStyle w:val="TOC1"/>
        <w:tabs>
          <w:tab w:val="right" w:leader="dot" w:pos="8306"/>
        </w:tabs>
      </w:pPr>
      <w:hyperlink w:anchor="_Toc758" w:history="1">
        <w:r>
          <w:rPr>
            <w:rFonts w:ascii="仿宋" w:eastAsia="仿宋" w:hAnsi="仿宋" w:cs="仿宋" w:hint="eastAsia"/>
            <w:lang w:eastAsia="zh-CN"/>
          </w:rPr>
          <w:t>十一、性用品项目技术管理</w:t>
        </w:r>
        <w:r>
          <w:tab/>
        </w:r>
        <w:r>
          <w:fldChar w:fldCharType="begin"/>
        </w:r>
        <w:r>
          <w:instrText xml:space="preserve"> PAGEREF _Toc758 \h </w:instrText>
        </w:r>
        <w:r>
          <w:fldChar w:fldCharType="separate"/>
        </w:r>
        <w:r>
          <w:t>41</w:t>
        </w:r>
        <w:r>
          <w:fldChar w:fldCharType="end"/>
        </w:r>
      </w:hyperlink>
    </w:p>
    <w:p>
      <w:pPr>
        <w:pStyle w:val="TOC2"/>
        <w:tabs>
          <w:tab w:val="right" w:leader="dot" w:pos="8306"/>
        </w:tabs>
      </w:pPr>
      <w:hyperlink w:anchor="_Toc6313" w:history="1">
        <w:r>
          <w:rPr>
            <w:rFonts w:ascii="仿宋" w:eastAsia="仿宋" w:hAnsi="仿宋" w:cs="仿宋" w:hint="eastAsia"/>
            <w:lang w:eastAsia="zh-CN"/>
          </w:rPr>
          <w:t>(一)、技术方案选用方向</w:t>
        </w:r>
        <w:r>
          <w:tab/>
        </w:r>
        <w:r>
          <w:fldChar w:fldCharType="begin"/>
        </w:r>
        <w:r>
          <w:instrText xml:space="preserve"> PAGEREF _Toc6313 \h </w:instrText>
        </w:r>
        <w:r>
          <w:fldChar w:fldCharType="separate"/>
        </w:r>
        <w:r>
          <w:t>41</w:t>
        </w:r>
        <w:r>
          <w:fldChar w:fldCharType="end"/>
        </w:r>
      </w:hyperlink>
    </w:p>
    <w:p>
      <w:pPr>
        <w:pStyle w:val="TOC2"/>
        <w:tabs>
          <w:tab w:val="right" w:leader="dot" w:pos="8306"/>
        </w:tabs>
      </w:pPr>
      <w:hyperlink w:anchor="_Toc8859" w:history="1">
        <w:r>
          <w:rPr>
            <w:rFonts w:ascii="仿宋" w:eastAsia="仿宋" w:hAnsi="仿宋" w:cs="仿宋" w:hint="eastAsia"/>
            <w:lang w:eastAsia="zh-CN"/>
          </w:rPr>
          <w:t>(二)、工艺技术方案选用原则</w:t>
        </w:r>
        <w:r>
          <w:tab/>
        </w:r>
        <w:r>
          <w:fldChar w:fldCharType="begin"/>
        </w:r>
        <w:r>
          <w:instrText xml:space="preserve"> PAGEREF _Toc8859 \h </w:instrText>
        </w:r>
        <w:r>
          <w:fldChar w:fldCharType="separate"/>
        </w:r>
        <w:r>
          <w:t>42</w:t>
        </w:r>
        <w:r>
          <w:fldChar w:fldCharType="end"/>
        </w:r>
      </w:hyperlink>
    </w:p>
    <w:p>
      <w:pPr>
        <w:pStyle w:val="TOC2"/>
        <w:tabs>
          <w:tab w:val="right" w:leader="dot" w:pos="8306"/>
        </w:tabs>
      </w:pPr>
      <w:hyperlink w:anchor="_Toc1304" w:history="1">
        <w:r>
          <w:rPr>
            <w:rFonts w:ascii="仿宋" w:eastAsia="仿宋" w:hAnsi="仿宋" w:cs="仿宋" w:hint="eastAsia"/>
            <w:lang w:eastAsia="zh-CN"/>
          </w:rPr>
          <w:t>(三)、工艺技术方案要求</w:t>
        </w:r>
        <w:r>
          <w:tab/>
        </w:r>
        <w:r>
          <w:fldChar w:fldCharType="begin"/>
        </w:r>
        <w:r>
          <w:instrText xml:space="preserve"> PAGEREF _Toc1304 \h </w:instrText>
        </w:r>
        <w:r>
          <w:fldChar w:fldCharType="separate"/>
        </w:r>
        <w:r>
          <w:t>45</w:t>
        </w:r>
        <w:r>
          <w:fldChar w:fldCharType="end"/>
        </w:r>
      </w:hyperlink>
    </w:p>
    <w:p>
      <w:pPr>
        <w:pStyle w:val="TOC1"/>
        <w:tabs>
          <w:tab w:val="right" w:leader="dot" w:pos="8306"/>
        </w:tabs>
      </w:pPr>
      <w:hyperlink w:anchor="_Toc30805" w:history="1">
        <w:r>
          <w:rPr>
            <w:rFonts w:ascii="仿宋" w:eastAsia="仿宋" w:hAnsi="仿宋" w:cs="仿宋" w:hint="eastAsia"/>
            <w:lang w:eastAsia="zh-CN"/>
          </w:rPr>
          <w:t>十二、性用品项目计划安排</w:t>
        </w:r>
        <w:r>
          <w:tab/>
        </w:r>
        <w:r>
          <w:fldChar w:fldCharType="begin"/>
        </w:r>
        <w:r>
          <w:instrText xml:space="preserve"> PAGEREF _Toc30805 \h </w:instrText>
        </w:r>
        <w:r>
          <w:fldChar w:fldCharType="separate"/>
        </w:r>
        <w:r>
          <w:t>47</w:t>
        </w:r>
        <w:r>
          <w:fldChar w:fldCharType="end"/>
        </w:r>
      </w:hyperlink>
    </w:p>
    <w:p>
      <w:pPr>
        <w:pStyle w:val="TOC2"/>
        <w:tabs>
          <w:tab w:val="right" w:leader="dot" w:pos="8306"/>
        </w:tabs>
      </w:pPr>
      <w:hyperlink w:anchor="_Toc15211" w:history="1">
        <w:r>
          <w:rPr>
            <w:rFonts w:ascii="仿宋" w:eastAsia="仿宋" w:hAnsi="仿宋" w:cs="仿宋" w:hint="eastAsia"/>
            <w:lang w:eastAsia="zh-CN"/>
          </w:rPr>
          <w:t>(一)、建设周期</w:t>
        </w:r>
        <w:r>
          <w:tab/>
        </w:r>
        <w:r>
          <w:fldChar w:fldCharType="begin"/>
        </w:r>
        <w:r>
          <w:instrText xml:space="preserve"> PAGEREF _Toc15211 \h </w:instrText>
        </w:r>
        <w:r>
          <w:fldChar w:fldCharType="separate"/>
        </w:r>
        <w:r>
          <w:t>47</w:t>
        </w:r>
        <w:r>
          <w:fldChar w:fldCharType="end"/>
        </w:r>
      </w:hyperlink>
    </w:p>
    <w:p>
      <w:pPr>
        <w:pStyle w:val="TOC2"/>
        <w:tabs>
          <w:tab w:val="right" w:leader="dot" w:pos="8306"/>
        </w:tabs>
      </w:pPr>
      <w:hyperlink w:anchor="_Toc5363" w:history="1">
        <w:r>
          <w:rPr>
            <w:rFonts w:ascii="仿宋" w:eastAsia="仿宋" w:hAnsi="仿宋" w:cs="仿宋" w:hint="eastAsia"/>
            <w:lang w:eastAsia="zh-CN"/>
          </w:rPr>
          <w:t>(二)、建设进度</w:t>
        </w:r>
        <w:r>
          <w:tab/>
        </w:r>
        <w:r>
          <w:fldChar w:fldCharType="begin"/>
        </w:r>
        <w:r>
          <w:instrText xml:space="preserve"> PAGEREF _Toc5363 \h </w:instrText>
        </w:r>
        <w:r>
          <w:fldChar w:fldCharType="separate"/>
        </w:r>
        <w:r>
          <w:t>48</w:t>
        </w:r>
        <w:r>
          <w:fldChar w:fldCharType="end"/>
        </w:r>
      </w:hyperlink>
    </w:p>
    <w:p>
      <w:pPr>
        <w:pStyle w:val="TOC2"/>
        <w:tabs>
          <w:tab w:val="right" w:leader="dot" w:pos="8306"/>
        </w:tabs>
      </w:pPr>
      <w:hyperlink w:anchor="_Toc29804" w:history="1">
        <w:r>
          <w:rPr>
            <w:rFonts w:ascii="仿宋" w:eastAsia="仿宋" w:hAnsi="仿宋" w:cs="仿宋" w:hint="eastAsia"/>
            <w:lang w:eastAsia="zh-CN"/>
          </w:rPr>
          <w:t>(三)、进度安排注意事项</w:t>
        </w:r>
        <w:r>
          <w:tab/>
        </w:r>
        <w:r>
          <w:fldChar w:fldCharType="begin"/>
        </w:r>
        <w:r>
          <w:instrText xml:space="preserve"> PAGEREF _Toc29804 \h </w:instrText>
        </w:r>
        <w:r>
          <w:fldChar w:fldCharType="separate"/>
        </w:r>
        <w:r>
          <w:t>48</w:t>
        </w:r>
        <w:r>
          <w:fldChar w:fldCharType="end"/>
        </w:r>
      </w:hyperlink>
    </w:p>
    <w:p>
      <w:pPr>
        <w:pStyle w:val="TOC2"/>
        <w:tabs>
          <w:tab w:val="right" w:leader="dot" w:pos="8306"/>
        </w:tabs>
      </w:pPr>
      <w:hyperlink w:anchor="_Toc21631" w:history="1">
        <w:r>
          <w:rPr>
            <w:rFonts w:ascii="仿宋" w:eastAsia="仿宋" w:hAnsi="仿宋" w:cs="仿宋" w:hint="eastAsia"/>
            <w:lang w:eastAsia="zh-CN"/>
          </w:rPr>
          <w:t>(四)、人力资源配置</w:t>
        </w:r>
        <w:r>
          <w:tab/>
        </w:r>
        <w:r>
          <w:fldChar w:fldCharType="begin"/>
        </w:r>
        <w:r>
          <w:instrText xml:space="preserve"> PAGEREF _Toc21631 \h </w:instrText>
        </w:r>
        <w:r>
          <w:fldChar w:fldCharType="separate"/>
        </w:r>
        <w:r>
          <w:t>50</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十三、利益相关者分析与沟通计划</w:t>
        </w:r>
        <w:r>
          <w:tab/>
        </w:r>
        <w:r>
          <w:fldChar w:fldCharType="begin"/>
        </w:r>
        <w:r>
          <w:instrText xml:space="preserve"> PAGEREF _Toc12478 \h </w:instrText>
        </w:r>
        <w:r>
          <w:fldChar w:fldCharType="separate"/>
        </w:r>
        <w:r>
          <w:t>51</w:t>
        </w:r>
        <w:r>
          <w:fldChar w:fldCharType="end"/>
        </w:r>
      </w:hyperlink>
    </w:p>
    <w:p>
      <w:pPr>
        <w:pStyle w:val="TOC2"/>
        <w:tabs>
          <w:tab w:val="right" w:leader="dot" w:pos="8306"/>
        </w:tabs>
      </w:pPr>
      <w:hyperlink w:anchor="_Toc32458" w:history="1">
        <w:r>
          <w:rPr>
            <w:rFonts w:ascii="仿宋" w:eastAsia="仿宋" w:hAnsi="仿宋" w:cs="仿宋" w:hint="eastAsia"/>
            <w:lang w:eastAsia="zh-CN"/>
          </w:rPr>
          <w:t>(一)、利益相关者分析</w:t>
        </w:r>
        <w:r>
          <w:tab/>
        </w:r>
        <w:r>
          <w:fldChar w:fldCharType="begin"/>
        </w:r>
        <w:r>
          <w:instrText xml:space="preserve"> PAGEREF _Toc32458 \h </w:instrText>
        </w:r>
        <w:r>
          <w:fldChar w:fldCharType="separate"/>
        </w:r>
        <w:r>
          <w:t>51</w:t>
        </w:r>
        <w:r>
          <w:fldChar w:fldCharType="end"/>
        </w:r>
      </w:hyperlink>
    </w:p>
    <w:p>
      <w:pPr>
        <w:pStyle w:val="TOC2"/>
        <w:tabs>
          <w:tab w:val="right" w:leader="dot" w:pos="8306"/>
        </w:tabs>
      </w:pPr>
      <w:hyperlink w:anchor="_Toc9153" w:history="1">
        <w:r>
          <w:rPr>
            <w:rFonts w:ascii="仿宋" w:eastAsia="仿宋" w:hAnsi="仿宋" w:cs="仿宋" w:hint="eastAsia"/>
            <w:lang w:eastAsia="zh-CN"/>
          </w:rPr>
          <w:t>(二)、沟通计划</w:t>
        </w:r>
        <w:r>
          <w:tab/>
        </w:r>
        <w:r>
          <w:fldChar w:fldCharType="begin"/>
        </w:r>
        <w:r>
          <w:instrText xml:space="preserve"> PAGEREF _Toc9153 \h </w:instrText>
        </w:r>
        <w:r>
          <w:fldChar w:fldCharType="separate"/>
        </w:r>
        <w:r>
          <w:t>52</w:t>
        </w:r>
        <w:r>
          <w:fldChar w:fldCharType="end"/>
        </w:r>
      </w:hyperlink>
    </w:p>
    <w:p>
      <w:pPr>
        <w:pStyle w:val="TOC1"/>
        <w:tabs>
          <w:tab w:val="right" w:leader="dot" w:pos="8306"/>
        </w:tabs>
      </w:pPr>
      <w:hyperlink w:anchor="_Toc8507" w:history="1">
        <w:r>
          <w:rPr>
            <w:rFonts w:ascii="仿宋" w:eastAsia="仿宋" w:hAnsi="仿宋" w:cs="仿宋" w:hint="eastAsia"/>
            <w:lang w:eastAsia="zh-CN"/>
          </w:rPr>
          <w:t>十四、性用品项目治理与监督</w:t>
        </w:r>
        <w:r>
          <w:tab/>
        </w:r>
        <w:r>
          <w:fldChar w:fldCharType="begin"/>
        </w:r>
        <w:r>
          <w:instrText xml:space="preserve"> PAGEREF _Toc8507 \h </w:instrText>
        </w:r>
        <w:r>
          <w:fldChar w:fldCharType="separate"/>
        </w:r>
        <w:r>
          <w:t>53</w:t>
        </w:r>
        <w:r>
          <w:fldChar w:fldCharType="end"/>
        </w:r>
      </w:hyperlink>
    </w:p>
    <w:p>
      <w:pPr>
        <w:pStyle w:val="TOC2"/>
        <w:tabs>
          <w:tab w:val="right" w:leader="dot" w:pos="8306"/>
        </w:tabs>
      </w:pPr>
      <w:hyperlink w:anchor="_Toc22172" w:history="1">
        <w:r>
          <w:rPr>
            <w:rFonts w:ascii="仿宋" w:eastAsia="仿宋" w:hAnsi="仿宋" w:cs="仿宋" w:hint="eastAsia"/>
            <w:lang w:eastAsia="zh-CN"/>
          </w:rPr>
          <w:t>(一)、性用品项目治理结构</w:t>
        </w:r>
        <w:r>
          <w:tab/>
        </w:r>
        <w:r>
          <w:fldChar w:fldCharType="begin"/>
        </w:r>
        <w:r>
          <w:instrText xml:space="preserve"> PAGEREF _Toc22172 \h </w:instrText>
        </w:r>
        <w:r>
          <w:fldChar w:fldCharType="separate"/>
        </w:r>
        <w:r>
          <w:t>53</w:t>
        </w:r>
        <w:r>
          <w:fldChar w:fldCharType="end"/>
        </w:r>
      </w:hyperlink>
    </w:p>
    <w:p>
      <w:pPr>
        <w:pStyle w:val="TOC2"/>
        <w:tabs>
          <w:tab w:val="right" w:leader="dot" w:pos="8306"/>
        </w:tabs>
      </w:pPr>
      <w:hyperlink w:anchor="_Toc5176" w:history="1">
        <w:r>
          <w:rPr>
            <w:rFonts w:ascii="仿宋" w:eastAsia="仿宋" w:hAnsi="仿宋" w:cs="仿宋" w:hint="eastAsia"/>
            <w:lang w:eastAsia="zh-CN"/>
          </w:rPr>
          <w:t>(二)、监督与审计</w:t>
        </w:r>
        <w:r>
          <w:tab/>
        </w:r>
        <w:r>
          <w:fldChar w:fldCharType="begin"/>
        </w:r>
        <w:r>
          <w:instrText xml:space="preserve"> PAGEREF _Toc5176 \h </w:instrText>
        </w:r>
        <w:r>
          <w:fldChar w:fldCharType="separate"/>
        </w:r>
        <w:r>
          <w:t>55</w:t>
        </w:r>
        <w:r>
          <w:fldChar w:fldCharType="end"/>
        </w:r>
      </w:hyperlink>
    </w:p>
    <w:p>
      <w:pPr>
        <w:pStyle w:val="TOC1"/>
        <w:tabs>
          <w:tab w:val="right" w:leader="dot" w:pos="8306"/>
        </w:tabs>
      </w:pPr>
      <w:hyperlink w:anchor="_Toc19605" w:history="1">
        <w:r>
          <w:rPr>
            <w:rFonts w:ascii="仿宋" w:eastAsia="仿宋" w:hAnsi="仿宋" w:cs="仿宋" w:hint="eastAsia"/>
            <w:lang w:eastAsia="zh-CN"/>
          </w:rPr>
          <w:t>十五、性用品项目变更管理</w:t>
        </w:r>
        <w:r>
          <w:tab/>
        </w:r>
        <w:r>
          <w:fldChar w:fldCharType="begin"/>
        </w:r>
        <w:r>
          <w:instrText xml:space="preserve"> PAGEREF _Toc19605 \h </w:instrText>
        </w:r>
        <w:r>
          <w:fldChar w:fldCharType="separate"/>
        </w:r>
        <w:r>
          <w:t>56</w:t>
        </w:r>
        <w:r>
          <w:fldChar w:fldCharType="end"/>
        </w:r>
      </w:hyperlink>
    </w:p>
    <w:p>
      <w:pPr>
        <w:pStyle w:val="TOC2"/>
        <w:tabs>
          <w:tab w:val="right" w:leader="dot" w:pos="8306"/>
        </w:tabs>
      </w:pPr>
      <w:hyperlink w:anchor="_Toc28829" w:history="1">
        <w:r>
          <w:rPr>
            <w:rFonts w:ascii="仿宋" w:eastAsia="仿宋" w:hAnsi="仿宋" w:cs="仿宋" w:hint="eastAsia"/>
            <w:lang w:eastAsia="zh-CN"/>
          </w:rPr>
          <w:t>(一)、变更申请与评估</w:t>
        </w:r>
        <w:r>
          <w:tab/>
        </w:r>
        <w:r>
          <w:fldChar w:fldCharType="begin"/>
        </w:r>
        <w:r>
          <w:instrText xml:space="preserve"> PAGEREF _Toc28829 \h </w:instrText>
        </w:r>
        <w:r>
          <w:fldChar w:fldCharType="separate"/>
        </w:r>
        <w:r>
          <w:t>56</w:t>
        </w:r>
        <w:r>
          <w:fldChar w:fldCharType="end"/>
        </w:r>
      </w:hyperlink>
    </w:p>
    <w:p>
      <w:pPr>
        <w:pStyle w:val="TOC2"/>
        <w:tabs>
          <w:tab w:val="right" w:leader="dot" w:pos="8306"/>
        </w:tabs>
      </w:pPr>
      <w:hyperlink w:anchor="_Toc31513" w:history="1">
        <w:r>
          <w:rPr>
            <w:rFonts w:ascii="仿宋" w:eastAsia="仿宋" w:hAnsi="仿宋" w:cs="仿宋" w:hint="eastAsia"/>
            <w:lang w:eastAsia="zh-CN"/>
          </w:rPr>
          <w:t>(二)、变更实施与控制</w:t>
        </w:r>
        <w:r>
          <w:tab/>
        </w:r>
        <w:r>
          <w:fldChar w:fldCharType="begin"/>
        </w:r>
        <w:r>
          <w:instrText xml:space="preserve"> PAGEREF _Toc31513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96"/>
      <w:r>
        <w:rPr>
          <w:rFonts w:ascii="仿宋" w:eastAsia="仿宋" w:hAnsi="仿宋" w:cs="仿宋" w:hint="eastAsia"/>
          <w:sz w:val="28"/>
          <w:lang w:eastAsia="zh-CN"/>
        </w:rPr>
        <w:t>一、性用品项目绩效评估</w:t>
      </w:r>
      <w:bookmarkEnd w:id="2"/>
    </w:p>
    <w:p>
      <w:pPr>
        <w:pStyle w:val="Heading2"/>
        <w:rPr>
          <w:rFonts w:ascii="仿宋" w:eastAsia="仿宋" w:hAnsi="仿宋" w:cs="仿宋" w:hint="eastAsia"/>
          <w:lang w:eastAsia="zh-CN"/>
        </w:rPr>
      </w:pPr>
      <w:bookmarkStart w:id="3" w:name="_Toc199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在性用品项目中，我们设计了一套全面的绩效评估指标，以确保性用品项目的可控和成功交付。这些指标跨足性用品项目目标、成本、进度和质量等多个维度，为我们提供了全面洞察性用品项目的健康状况。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目标达成率是我们关注的首要指标。我们设定了明确的目标，并通过定期监测和评估，迅速发现并应对潜在的目标偏差。这为性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成本绩效是另一个核心关注点。通过实际成本与预算成本的对比分析，我们深入了解成本差异的原因，及时调整资源分配，保持性用品项目在经济效益方面的合理水平。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进度作为关键的绩效指标之一，得到了精心的关注。我们制定了详细的性用品项目进度计划，并设立了进度符合度指标，确保实际进度与计划进度保持一致。这使我们能够快速发现和解决潜在的进度问题，保持性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性用品项目绩效的不可或缺的一环。我们引入了一系列的质量标准和客户满意度指标，以确保性用品项目交付的成果在质量上达到或超越预期水平。通过持续监测这些指标，我们努力提升性用品项目整体质量水平，为性用品项目的成功交付提供有力保障。通过这些科学且全面的绩效评估，我们能够更好地引导性用品项目的持续改进，确保性用品项目目标的顺利达成。</w:t>
      </w:r>
    </w:p>
    <w:p>
      <w:pPr>
        <w:pStyle w:val="Heading2"/>
        <w:ind w:firstLine="560" w:firstLineChars="200"/>
        <w:rPr>
          <w:rFonts w:ascii="仿宋" w:eastAsia="仿宋" w:hAnsi="仿宋" w:cs="仿宋" w:hint="eastAsia"/>
          <w:sz w:val="28"/>
          <w:lang w:eastAsia="zh-CN"/>
        </w:rPr>
      </w:pPr>
      <w:bookmarkStart w:id="4" w:name="_Toc208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绩效评估是性用品项目中的关键环节，为确保性用品项目达到预期目标，我们采用了多层次、多维度的绩效评估方法。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性用品项目的战略目标对齐，确保每个决策和行动都与性用品项目整体目标保持一致。团队会定期召开战略对齐会议，审视当前工作与性用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性用品项目进度、质量、成本和风险等方面。这些指标通过数据收集和分析，为性用品项目管理团队提供了客观的评估依据。例如，我们通过性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绩效评估不仅仅停留在性用品项目内部，还考虑了性用品项目对外部环境的影响。我们定期进行干系人满意度调查，以了解各利益相关方对性用品项目的期望和满意度，并及时做出调整。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这种多层次、多角度的绩效评估方法，使得我们能够全面了解性用品项目的运行状态，及时做出调整，确保性用品项目在不断变化的环境中保持稳健前行。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73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为了确保性用品项目的有效管理和不断优化，我们采用了精心设计的绩效评估周期。这个周期旨在实现灵活、实时和全面的评估，以适应性用品项目执行中的各种挑战。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性用品项目的不同需求，分为短期、中期和长期。短期评估关注每个迭代或工作周期，以及时发现和解决当前任务中的问题。中期评估涵盖几个迭代，深入了解整体性用品项目的趋势和性能。长期评估则着眼于整个性用品项目阶段，确保性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性用品项目管理工具和协作平台，团队成员能够随时更新和分享性用品项目数据。这种实时性的反馈机制使我们能够及时察觉潜在问题，快速调整，保持性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性用品项目的决策制定密不可分。每个周期的性用品项目回顾会议成为集体总结经验、识别问题深层次原因并找到创新解决方案的平台。这种定期的反思与调整机制使性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478"/>
      <w:r>
        <w:rPr>
          <w:rFonts w:ascii="仿宋" w:eastAsia="仿宋" w:hAnsi="仿宋" w:cs="仿宋" w:hint="eastAsia"/>
          <w:sz w:val="28"/>
          <w:lang w:eastAsia="zh-CN"/>
        </w:rPr>
        <w:t>二、性用品项目土建工程</w:t>
      </w:r>
      <w:bookmarkEnd w:id="6"/>
    </w:p>
    <w:p>
      <w:pPr>
        <w:pStyle w:val="Heading2"/>
        <w:rPr>
          <w:rFonts w:ascii="仿宋" w:eastAsia="仿宋" w:hAnsi="仿宋" w:cs="仿宋" w:hint="eastAsia"/>
          <w:lang w:eastAsia="zh-CN"/>
        </w:rPr>
      </w:pPr>
      <w:bookmarkStart w:id="7" w:name="_Toc1531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在性用品项目的建筑工程设计中，我们将秉承一系列重要的设计原则，以确保性用品项目建筑在功能、美观、可持续性等方面达到最佳效果。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首要原则是确保建筑的功能性得到最大化的发挥。我们将充分理解性用品项目的实际需求，合理布局各个功能区域，保证建筑在满足业务需求的同时，提供高效的工作环境。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在建筑设计中，我们将综合考虑建设和运营成本。通过精细的经济效益分析，确保设计方案在高效利用资源的同时，对性用品项目的长期盈利能力有积极的贡献。</w:t>
      </w:r>
    </w:p>
    <w:p>
      <w:pPr>
        <w:pStyle w:val="Heading2"/>
        <w:ind w:firstLine="560" w:firstLineChars="200"/>
        <w:rPr>
          <w:rFonts w:ascii="仿宋" w:eastAsia="仿宋" w:hAnsi="仿宋" w:cs="仿宋" w:hint="eastAsia"/>
          <w:sz w:val="28"/>
          <w:lang w:eastAsia="zh-CN"/>
        </w:rPr>
      </w:pPr>
      <w:bookmarkStart w:id="8" w:name="_Toc236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性用品项目的土建工程设计中，我们将精准设定设计年限，结合性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性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30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性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性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性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66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本期工程性用品项目预计总建筑面积XXX平方米，其中：计容建筑面积XXX平方米，计划建筑工程投资XX万元，占性用品项目总投资的XX%。</w:t>
      </w:r>
    </w:p>
    <w:p>
      <w:pPr>
        <w:pStyle w:val="Heading1"/>
        <w:ind w:firstLine="560" w:firstLineChars="200"/>
        <w:rPr>
          <w:rFonts w:ascii="仿宋" w:eastAsia="仿宋" w:hAnsi="仿宋" w:cs="仿宋" w:hint="eastAsia"/>
          <w:sz w:val="28"/>
          <w:lang w:eastAsia="zh-CN"/>
        </w:rPr>
      </w:pPr>
      <w:bookmarkStart w:id="11" w:name="_Toc31095"/>
      <w:r>
        <w:rPr>
          <w:rFonts w:ascii="仿宋" w:eastAsia="仿宋" w:hAnsi="仿宋" w:cs="仿宋" w:hint="eastAsia"/>
          <w:sz w:val="28"/>
          <w:lang w:eastAsia="zh-CN"/>
        </w:rPr>
        <w:t>三、性用品项目可持续发展</w:t>
      </w:r>
      <w:bookmarkEnd w:id="11"/>
    </w:p>
    <w:p>
      <w:pPr>
        <w:pStyle w:val="Heading2"/>
        <w:rPr>
          <w:rFonts w:ascii="仿宋" w:eastAsia="仿宋" w:hAnsi="仿宋" w:cs="仿宋" w:hint="eastAsia"/>
          <w:lang w:eastAsia="zh-CN"/>
        </w:rPr>
      </w:pPr>
      <w:bookmarkStart w:id="12" w:name="_Toc2485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中，性用品项目团队着眼于未来，明确了可持续发展的战略方向。制定的具体可持续发展目标包括降低资源使用、采用环保技术、最大化社会效益等。这一步骤不仅有助于性用品项目在环保和社会责任方面达到最高标准，也为未来提供了明确的指引，确保性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可持续实践的融入性用品项目管理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性用品项目管理周期。从性用品项目规划开始，性用品项目团队就考虑了环境和社会的因素。在执行阶段，性用品项目团队积极推动绿色技术的应用，优化资源利用。此外，关注员工的社会责任，通过培训和沟通活动提高员工对可持续发展的认知，使他们能够在日常工作中践行可持续实践。这些举措不仅为性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70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扎根于性用品项目的可持续发展理念，我们深信环保与社会责任是性用品项目成功的关键支柱。在性用品项目的每一步，我们都致力于通过创新和实践，履行对环境和社会的坚定责任。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团队通过引入先进的环保技术、建立高效的废物处理系统以及推动能源节约措施，积极履行环保责任。定期的环保监测和评估确保性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不仅致力于自身可持续发展，还注重对社会的回馈。通过支持社区性用品项目、参与慈善事业、提供培训机会等方式，性用品项目积极履行社会责任。与当地社区建立积极互动，关注员工的工作与生活平衡，以及员工的身心健康，是性用品项目在社会责任层面的关键举措。这样的实践不仅增强了性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744"/>
      <w:r>
        <w:rPr>
          <w:rFonts w:ascii="仿宋" w:eastAsia="仿宋" w:hAnsi="仿宋" w:cs="仿宋" w:hint="eastAsia"/>
          <w:sz w:val="28"/>
          <w:lang w:eastAsia="zh-CN"/>
        </w:rPr>
        <w:t>四、性用品项目选址可行性分析</w:t>
      </w:r>
      <w:bookmarkEnd w:id="14"/>
    </w:p>
    <w:p>
      <w:pPr>
        <w:pStyle w:val="Heading2"/>
        <w:rPr>
          <w:rFonts w:ascii="仿宋" w:eastAsia="仿宋" w:hAnsi="仿宋" w:cs="仿宋" w:hint="eastAsia"/>
          <w:lang w:eastAsia="zh-CN"/>
        </w:rPr>
      </w:pPr>
      <w:bookmarkStart w:id="15" w:name="_Toc18664"/>
      <w:r>
        <w:rPr>
          <w:rFonts w:ascii="仿宋" w:eastAsia="仿宋" w:hAnsi="仿宋" w:cs="仿宋" w:hint="eastAsia"/>
          <w:lang w:eastAsia="zh-CN"/>
        </w:rPr>
        <w:t>(一)、性用品项目选址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该性用品项目选址位于XX省XX市XX区XXX街道</w:t>
      </w:r>
    </w:p>
    <w:p>
      <w:pPr>
        <w:pStyle w:val="Heading2"/>
        <w:ind w:firstLine="560" w:firstLineChars="200"/>
        <w:rPr>
          <w:rFonts w:ascii="仿宋" w:eastAsia="仿宋" w:hAnsi="仿宋" w:cs="仿宋" w:hint="eastAsia"/>
          <w:sz w:val="28"/>
          <w:lang w:eastAsia="zh-CN"/>
        </w:rPr>
      </w:pPr>
      <w:bookmarkStart w:id="16" w:name="_Toc3176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性用品项目的征地面积将根据性用品项目的实际规模和需求进行精确规划。具体面积XXX平方米，旨在确保性用品项目不仅能够满足当前的发展需求，还能够预留空间以适应未来的扩展。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净用地面积是在征地面积基础上去除不可利用面积后的实际可开发用地。具体面积XXX平方米，考虑到环保、交通、安全等多方面因素，以确保性用品项目在整体利用效率上达到最优。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性用品项目计划建设的建筑总规模具体面积XXX平方米。这一规模的确定综合考虑了性用品项目的性质、规模，以及城市规划的相关要求，确保建筑布局与周边环境协调一致。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绿地率是性用品项目用地中被规划为绿地的比例。具体面积XXX平方米，旨在通过合理规划绿地，改善性用品项目周边环境，提升居民生活质量，并符合城市整体绿化规划。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容积率是用地上可以建设的建筑总体积与用地面积之比。具体面积XXX，通过合理的容积率规划，确保性用品项目建筑规模与周边环境和谐共生。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确保性用品项目选址与当地城市规划相一致，具体面积XXX平方米。通过与城市规划部门深入沟通，确保性用品项目不仅符合城市的整体发展方向，还能够融入城市的发展布局，为城市的长远发展贡献力量。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充分了解并确保性用品项目选址符合当地产业政策，具体面积XXX平方米。这包括性用品项目对当地经济的促进作用，以及对相关产业的带动效应，确保性用品项目与地方政府的产业政策保持一致，促进共赢合作。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用地总体要求必须符合环保和可持续发展的原则，具体面积XXX平方米。通过采用绿色建筑设计、节能减排等措施，确保性用品项目在建设和运营过程中对环境的影响最小化，达到可持续发展的要求。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确保性用品项目选址具备必要的公共设施配套，具体面积XXX平方米。这包括交通便利性、教育、医疗等基础设施，以提高居民生活品质，使得性用品项目选址更具吸引力。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考虑用地总体要求对当地社会稳定性的影响，具体面积XXX平方米。通过深入了解当地社区反馈，确保性用品项目的选址和建设过程对当地社会和谐稳定产生积极作用。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性用品项目选址不仅符合法规和规划，还在实际操作中具有可行性。这一全面规划将为性用品项目的成功实施提供坚实的基础，确保性用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62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性用品项目的设备规划和空间设计中，我们将采取灵活设备布局的措施。设备布局将根据实际需求进行灵活设计，避免不必要的浪费。通过合理规划设备摆放位置，我们将提高设备的利用率，减少设备间距，以确保性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性用品项目内部引入共享设施的概念，例如共享会议室、办公区等。通过这种方式，我们可以减少对资源的重复建设，提高资源共享效率，从而减小性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883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性用品项目的总图布置中，我们将不同功能区域进行明确的规划，以最大程度满足性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62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我们首先关注市场因素，包括潜在客户分布、竞争对手位置、市场需求等。通过深入的市场调研，我们能够更准确地评估选址对于市场开拓和产品销售的影响，确保性用品项目能够在有利的市场环境中蓬勃发展。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性用品项目对环境的影响是综合评价的重要因素之一。我们将详细考虑选址周边的自然环境、生态保护区、水源地等情况，确保性用品项目的建设和运营对环境影响最小化，并符合当地的环保法规标准。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对选址的评价还需充分考虑当地政府的产业政策和法规。我们将详细了解性用品项目所在地的相关政策，确保性用品项目的规划和运营与当地法规相符，降低不必要的法律风险。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考虑到社会稳定性对企业运营的重要性，我们将评估选址地区的社会安全情况、劳工关系、社区反馈等方面，以确保性用品项目的建设和运营不会受到社会稳定性的负面影响。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最后，我们将综合考虑用地成本，包括土地购置费用、土地开发成本等。通过对用地成本的详细评估，我们能够做出更为精确的经济效益分析，为性用品项目的投资决策提供有力支持。</w:t>
      </w:r>
    </w:p>
    <w:p>
      <w:pPr>
        <w:pStyle w:val="Heading1"/>
        <w:ind w:firstLine="560" w:firstLineChars="200"/>
        <w:rPr>
          <w:rFonts w:ascii="仿宋" w:eastAsia="仿宋" w:hAnsi="仿宋" w:cs="仿宋" w:hint="eastAsia"/>
          <w:sz w:val="28"/>
          <w:lang w:eastAsia="zh-CN"/>
        </w:rPr>
      </w:pPr>
      <w:bookmarkStart w:id="20" w:name="_Toc27790"/>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1337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性用品项目的主要产品是XXXX，预计年产值为XXX万元。这一产品在市场中占据着重要的地位，其广泛的应用范围使得该性用品项目的市场前景非常广阔。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https://d.book118.com/457065151045006034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64D16"/>
    <w:rsid w:val="27964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6515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2024-01-05T06:16:00Z</dcterms:created>
  <dcterms:modified xsi:type="dcterms:W3CDTF">2024-01-05T06:17:00Z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35E4E87707604BA49E214BB2A41F9DE8_11</vt:lpwstr>
  </property>
  <property fmtid="{D5CDD505-2E9C-101B-9397-08002B2CF9AE}" pid="3" name="KSOProductBuildVer">
    <vt:lpwstr>2052-12.1.0.16120</vt:lpwstr>
  </property>
</Properties>
</file>