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firstLine="880" w:firstLineChars="200"/>
        <w:jc w:val="center"/>
        <w:rPr>
          <w:rFonts w:ascii="仿宋" w:eastAsia="仿宋" w:hAnsi="仿宋" w:cs="仿宋" w:hint="eastAsia"/>
          <w:b/>
          <w:sz w:val="44"/>
          <w:szCs w:val="44"/>
        </w:rPr>
      </w:pPr>
      <w:r>
        <w:rPr>
          <w:rFonts w:ascii="仿宋" w:eastAsia="仿宋" w:hAnsi="仿宋" w:cs="仿宋" w:hint="eastAsia"/>
          <w:b/>
          <w:sz w:val="44"/>
          <w:szCs w:val="44"/>
          <w:lang w:val="en-US" w:eastAsia="zh-C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o:spid="_x0000_s1025" type="#_x0000_t75" style="width:26pt;height:27pt;margin-top:897pt;margin-left:920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6" o:title=""/>
            <o:lock v:ext="edit" aspectratio="t"/>
          </v:shape>
        </w:pict>
      </w:r>
      <w:r>
        <w:rPr>
          <w:rFonts w:ascii="仿宋" w:eastAsia="仿宋" w:hAnsi="仿宋" w:cs="仿宋" w:hint="eastAsia"/>
          <w:b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10452100</wp:posOffset>
            </wp:positionH>
            <wp:positionV relativeFrom="topMargin">
              <wp:posOffset>11531600</wp:posOffset>
            </wp:positionV>
            <wp:extent cx="444500" cy="444500"/>
            <wp:effectExtent l="0" t="0" r="12700" b="12700"/>
            <wp:wrapNone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b/>
          <w:sz w:val="44"/>
          <w:szCs w:val="44"/>
          <w:lang w:val="en-US" w:eastAsia="zh-CN"/>
        </w:rPr>
        <w:t>统</w:t>
      </w:r>
      <w:r>
        <w:rPr>
          <w:rFonts w:ascii="仿宋" w:eastAsia="仿宋" w:hAnsi="仿宋" w:cs="仿宋" w:hint="eastAsia"/>
          <w:b/>
          <w:sz w:val="44"/>
          <w:szCs w:val="44"/>
        </w:rPr>
        <w:t>编版</w:t>
      </w:r>
      <w:r>
        <w:rPr>
          <w:rFonts w:ascii="仿宋" w:eastAsia="仿宋" w:hAnsi="仿宋" w:cs="仿宋" w:hint="eastAsia"/>
          <w:b/>
          <w:sz w:val="44"/>
          <w:szCs w:val="44"/>
          <w:lang w:val="en-US" w:eastAsia="zh-CN"/>
        </w:rPr>
        <w:t>四</w:t>
      </w:r>
      <w:r>
        <w:rPr>
          <w:rFonts w:ascii="仿宋" w:eastAsia="仿宋" w:hAnsi="仿宋" w:cs="仿宋" w:hint="eastAsia"/>
          <w:b/>
          <w:sz w:val="44"/>
          <w:szCs w:val="44"/>
        </w:rPr>
        <w:t>上第</w:t>
      </w:r>
      <w:r>
        <w:rPr>
          <w:rFonts w:ascii="仿宋" w:eastAsia="仿宋" w:hAnsi="仿宋" w:cs="仿宋" w:hint="eastAsia"/>
          <w:b/>
          <w:sz w:val="44"/>
          <w:szCs w:val="44"/>
          <w:lang w:val="en-US" w:eastAsia="zh-CN"/>
        </w:rPr>
        <w:t>五</w:t>
      </w:r>
      <w:r>
        <w:rPr>
          <w:rFonts w:ascii="仿宋" w:eastAsia="仿宋" w:hAnsi="仿宋" w:cs="仿宋" w:hint="eastAsia"/>
          <w:b/>
          <w:sz w:val="44"/>
          <w:szCs w:val="44"/>
        </w:rPr>
        <w:t>单元基础复习</w:t>
      </w:r>
    </w:p>
    <w:p>
      <w:pPr>
        <w:spacing w:line="360" w:lineRule="auto"/>
        <w:ind w:firstLine="420" w:firstLineChars="200"/>
        <w:jc w:val="right"/>
        <w:rPr>
          <w:rFonts w:ascii="仿宋" w:eastAsia="仿宋" w:hAnsi="仿宋" w:cs="仿宋" w:hint="eastAsia"/>
          <w:color w:val="0000FF"/>
        </w:rPr>
      </w:pPr>
    </w:p>
    <w:p>
      <w:pPr>
        <w:spacing w:line="360" w:lineRule="auto"/>
        <w:rPr>
          <w:rFonts w:ascii="仿宋" w:eastAsia="仿宋" w:hAnsi="仿宋" w:cs="仿宋" w:hint="eastAsia"/>
          <w:b/>
          <w:color w:val="00206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b/>
          <w:color w:val="002060"/>
          <w:sz w:val="32"/>
          <w:szCs w:val="32"/>
          <w:shd w:val="clear" w:color="auto" w:fill="FFFFFF"/>
        </w:rPr>
        <w:t>【知识梳理】</w:t>
      </w:r>
    </w:p>
    <w:p>
      <w:pPr>
        <w:pStyle w:val="PlainText"/>
        <w:spacing w:line="360" w:lineRule="auto"/>
        <w:ind w:firstLine="640" w:firstLineChars="200"/>
        <w:jc w:val="center"/>
        <w:rPr>
          <w:rStyle w:val="Strong"/>
          <w:rFonts w:ascii="仿宋" w:eastAsia="仿宋" w:hAnsi="仿宋" w:cs="仿宋" w:hint="eastAsia"/>
          <w:spacing w:val="8"/>
          <w:sz w:val="32"/>
          <w:szCs w:val="32"/>
          <w:highlight w:val="yellow"/>
        </w:rPr>
      </w:pPr>
      <w:r>
        <w:rPr>
          <w:rStyle w:val="Strong"/>
          <w:rFonts w:ascii="仿宋" w:eastAsia="仿宋" w:hAnsi="仿宋" w:cs="仿宋" w:hint="eastAsia"/>
          <w:spacing w:val="8"/>
          <w:sz w:val="32"/>
          <w:szCs w:val="32"/>
          <w:highlight w:val="yellow"/>
        </w:rPr>
        <w:t>第</w:t>
      </w:r>
      <w:r>
        <w:rPr>
          <w:rStyle w:val="Strong"/>
          <w:rFonts w:ascii="仿宋" w:eastAsia="仿宋" w:hAnsi="仿宋" w:cs="仿宋" w:hint="eastAsia"/>
          <w:spacing w:val="8"/>
          <w:sz w:val="32"/>
          <w:szCs w:val="32"/>
          <w:highlight w:val="yellow"/>
          <w:lang w:val="en-US" w:eastAsia="zh-CN"/>
        </w:rPr>
        <w:t>五</w:t>
      </w:r>
      <w:r>
        <w:rPr>
          <w:rStyle w:val="Strong"/>
          <w:rFonts w:ascii="仿宋" w:eastAsia="仿宋" w:hAnsi="仿宋" w:cs="仿宋" w:hint="eastAsia"/>
          <w:spacing w:val="8"/>
          <w:sz w:val="32"/>
          <w:szCs w:val="32"/>
          <w:highlight w:val="yellow"/>
        </w:rPr>
        <w:t>单元基础知识梳理</w:t>
      </w:r>
    </w:p>
    <w:p>
      <w:pPr>
        <w:pStyle w:val="PlainText"/>
        <w:spacing w:line="360" w:lineRule="auto"/>
        <w:rPr>
          <w:rStyle w:val="Strong"/>
          <w:rFonts w:ascii="仿宋" w:eastAsia="仿宋" w:hAnsi="仿宋" w:cs="仿宋" w:hint="eastAsia"/>
          <w:color w:val="auto"/>
          <w:spacing w:val="8"/>
          <w:sz w:val="24"/>
        </w:rPr>
      </w:pPr>
      <w:r>
        <w:rPr>
          <w:rStyle w:val="Strong"/>
          <w:rFonts w:ascii="仿宋" w:eastAsia="仿宋" w:hAnsi="仿宋" w:cs="仿宋" w:hint="eastAsia"/>
          <w:color w:val="auto"/>
          <w:spacing w:val="8"/>
          <w:sz w:val="24"/>
        </w:rPr>
        <w:t>一、易读错的字</w:t>
      </w:r>
    </w:p>
    <w:tbl>
      <w:tblPr>
        <w:tblStyle w:val="TableGrid"/>
        <w:tblW w:w="7731" w:type="dxa"/>
        <w:tblInd w:w="6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2087"/>
        <w:gridCol w:w="1935"/>
        <w:gridCol w:w="1779"/>
      </w:tblGrid>
      <w:tr>
        <w:tblPrEx>
          <w:tblW w:w="7731" w:type="dxa"/>
          <w:tblInd w:w="61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  <w:t>嗅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(xiù)觉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  <w:t>拯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(zhěnɡ)救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  <w:t>庞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(pánɡ)大</w:t>
            </w:r>
          </w:p>
        </w:tc>
        <w:tc>
          <w:tcPr>
            <w:tcW w:w="1779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  <w:t>嘶哑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(sī yǎ)</w:t>
            </w:r>
          </w:p>
        </w:tc>
      </w:tr>
      <w:tr>
        <w:tblPrEx>
          <w:tblW w:w="7731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  <w:t>挓挲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(zhā shā)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无可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  <w:t>奈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(nài)何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铁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  <w:t>链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(liàn)</w:t>
            </w:r>
          </w:p>
        </w:tc>
        <w:tc>
          <w:tcPr>
            <w:tcW w:w="1779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  <w:t>颤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(chàn)抖</w:t>
            </w:r>
          </w:p>
        </w:tc>
      </w:tr>
      <w:tr>
        <w:tblPrEx>
          <w:tblW w:w="7731" w:type="dxa"/>
          <w:tblInd w:w="61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/>
        </w:trPr>
        <w:tc>
          <w:tcPr>
            <w:tcW w:w="1930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  <w:t>攀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(pān)登</w:t>
            </w:r>
          </w:p>
        </w:tc>
        <w:tc>
          <w:tcPr>
            <w:tcW w:w="2087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  <w:t>假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(jià)期</w:t>
            </w:r>
          </w:p>
        </w:tc>
        <w:tc>
          <w:tcPr>
            <w:tcW w:w="1935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  <w:t>似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(sì)乎</w:t>
            </w:r>
          </w:p>
        </w:tc>
        <w:tc>
          <w:tcPr>
            <w:tcW w:w="1779" w:type="dxa"/>
          </w:tcPr>
          <w:p>
            <w:pPr>
              <w:spacing w:line="360" w:lineRule="auto"/>
              <w:jc w:val="left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石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em w:val="dot"/>
              </w:rPr>
              <w:t>级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(jí)</w:t>
            </w:r>
          </w:p>
        </w:tc>
      </w:tr>
    </w:tbl>
    <w:p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仿宋" w:eastAsia="仿宋" w:hAnsi="仿宋" w:cs="仿宋" w:hint="eastAsia"/>
          <w:color w:val="auto"/>
          <w:spacing w:val="8"/>
        </w:rPr>
      </w:pPr>
      <w:r>
        <w:rPr>
          <w:rStyle w:val="Strong"/>
          <w:rFonts w:ascii="仿宋" w:eastAsia="仿宋" w:hAnsi="仿宋" w:cs="仿宋" w:hint="eastAsia"/>
          <w:color w:val="auto"/>
          <w:spacing w:val="8"/>
        </w:rPr>
        <w:t>二、易写错的字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嗅：右部是“臭”，不要忘记写最后的“丶”。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奈：上部是“大”。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幼：右部是“力”，不要写成“刀”。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搏：注意左部是“扌”。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攀：上部要写紧凑，不要忘写“大”。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猴：右部不要多写一竖。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颤：左半部分的“回”“日”都要写得略扁一些，左边最后一笔是提。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鲫:左部的“鱼”末横变提。</w:t>
      </w:r>
    </w:p>
    <w:p>
      <w:pPr>
        <w:pStyle w:val="PlainText"/>
        <w:spacing w:line="360" w:lineRule="auto"/>
        <w:rPr>
          <w:rStyle w:val="Strong"/>
          <w:rFonts w:ascii="仿宋" w:eastAsia="仿宋" w:hAnsi="仿宋" w:cs="仿宋" w:hint="eastAsia"/>
          <w:color w:val="auto"/>
          <w:spacing w:val="8"/>
          <w:sz w:val="24"/>
        </w:rPr>
      </w:pPr>
      <w:r>
        <w:rPr>
          <w:rStyle w:val="Strong"/>
          <w:rFonts w:ascii="仿宋" w:eastAsia="仿宋" w:hAnsi="仿宋" w:cs="仿宋" w:hint="eastAsia"/>
          <w:color w:val="auto"/>
          <w:spacing w:val="8"/>
          <w:sz w:val="24"/>
        </w:rPr>
        <w:t>三、一字组多词。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color w:val="auto"/>
          <w:sz w:val="24"/>
          <w:szCs w:val="24"/>
        </w:rPr>
      </w:pP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嗅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(xiù)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：嗅到 嗅闻 乳臭未干</w:t>
      </w:r>
      <w:r>
        <w:rPr>
          <w:rFonts w:ascii="仿宋" w:eastAsia="仿宋" w:hAnsi="仿宋" w:cs="仿宋" w:hint="eastAsia"/>
          <w:bCs/>
          <w:color w:val="auto"/>
          <w:sz w:val="24"/>
          <w:szCs w:val="24"/>
          <w:lang w:val="en-US" w:eastAsia="zh-CN"/>
        </w:rPr>
        <w:t xml:space="preserve">       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呆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(dāi)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：呆立 呆滞 呆若木鸡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color w:val="auto"/>
          <w:sz w:val="24"/>
          <w:szCs w:val="24"/>
        </w:rPr>
      </w:pP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奈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(nài)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：无可奈何 无奈 事出无奈</w:t>
      </w:r>
      <w:r>
        <w:rPr>
          <w:rFonts w:ascii="仿宋" w:eastAsia="仿宋" w:hAnsi="仿宋" w:cs="仿宋" w:hint="eastAsia"/>
          <w:bCs/>
          <w:color w:val="auto"/>
          <w:sz w:val="24"/>
          <w:szCs w:val="24"/>
          <w:lang w:val="en-US" w:eastAsia="zh-CN"/>
        </w:rPr>
        <w:t xml:space="preserve">   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巢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(cháo)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：巢里 巢穴 鸠占鹊巢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color w:val="auto"/>
          <w:sz w:val="24"/>
          <w:szCs w:val="24"/>
        </w:rPr>
      </w:pP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齿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(chǐ)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：牙齿 口齿 唇亡齿寒</w:t>
      </w:r>
      <w:r>
        <w:rPr>
          <w:rFonts w:ascii="仿宋" w:eastAsia="仿宋" w:hAnsi="仿宋" w:cs="仿宋" w:hint="eastAsia"/>
          <w:bCs/>
          <w:color w:val="auto"/>
          <w:sz w:val="24"/>
          <w:szCs w:val="24"/>
          <w:lang w:val="en-US" w:eastAsia="zh-CN"/>
        </w:rPr>
        <w:t xml:space="preserve">       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躯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(qū)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：身躯 躯体 血肉之躯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color w:val="auto"/>
          <w:sz w:val="24"/>
          <w:szCs w:val="24"/>
        </w:rPr>
      </w:pP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掩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(yǎn)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：掩护 掩盖 瑕不掩瑜</w:t>
      </w:r>
      <w:r>
        <w:rPr>
          <w:rFonts w:ascii="仿宋" w:eastAsia="仿宋" w:hAnsi="仿宋" w:cs="仿宋" w:hint="eastAsia"/>
          <w:bCs/>
          <w:color w:val="auto"/>
          <w:sz w:val="24"/>
          <w:szCs w:val="24"/>
          <w:lang w:val="en-US" w:eastAsia="zh-CN"/>
        </w:rPr>
        <w:t xml:space="preserve">       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护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(hù)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：掩护 护送 官官相护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color w:val="auto"/>
          <w:sz w:val="24"/>
          <w:szCs w:val="24"/>
        </w:rPr>
      </w:pP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幼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(yòu)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：幼儿 幼小 尊老爱幼</w:t>
      </w:r>
      <w:r>
        <w:rPr>
          <w:rFonts w:ascii="仿宋" w:eastAsia="仿宋" w:hAnsi="仿宋" w:cs="仿宋" w:hint="eastAsia"/>
          <w:bCs/>
          <w:color w:val="auto"/>
          <w:sz w:val="24"/>
          <w:szCs w:val="24"/>
          <w:lang w:val="en-US" w:eastAsia="zh-CN"/>
        </w:rPr>
        <w:t xml:space="preserve">       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搏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(bó)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：搏斗 搏杀 殊死搏斗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color w:val="auto"/>
          <w:sz w:val="24"/>
          <w:szCs w:val="24"/>
        </w:rPr>
      </w:pP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庞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(páng)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：庞大 面庞 庞然大物</w:t>
      </w:r>
      <w:r>
        <w:rPr>
          <w:rFonts w:ascii="仿宋" w:eastAsia="仿宋" w:hAnsi="仿宋" w:cs="仿宋" w:hint="eastAsia"/>
          <w:bCs/>
          <w:color w:val="auto"/>
          <w:sz w:val="24"/>
          <w:szCs w:val="24"/>
          <w:lang w:val="en-US" w:eastAsia="zh-CN"/>
        </w:rPr>
        <w:t xml:space="preserve">      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量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(liàng)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：力量 尽量 自不量力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color w:val="auto"/>
          <w:sz w:val="24"/>
          <w:szCs w:val="24"/>
        </w:rPr>
      </w:pP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愣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(lèng)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：愣住 呆愣 装傻充愣</w:t>
      </w:r>
      <w:r>
        <w:rPr>
          <w:rFonts w:ascii="仿宋" w:eastAsia="仿宋" w:hAnsi="仿宋" w:cs="仿宋" w:hint="eastAsia"/>
          <w:bCs/>
          <w:color w:val="auto"/>
          <w:sz w:val="24"/>
          <w:szCs w:val="24"/>
          <w:lang w:val="en-US" w:eastAsia="zh-CN"/>
        </w:rPr>
        <w:t xml:space="preserve">      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哩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(lǐ)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：上面哩 着哩 噼里啪啦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color w:val="auto"/>
          <w:sz w:val="24"/>
          <w:szCs w:val="24"/>
        </w:rPr>
      </w:pP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级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(jí)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：石级 高级 拾级而上</w:t>
      </w:r>
      <w:r>
        <w:rPr>
          <w:rFonts w:ascii="仿宋" w:eastAsia="仿宋" w:hAnsi="仿宋" w:cs="仿宋" w:hint="eastAsia"/>
          <w:bCs/>
          <w:color w:val="auto"/>
          <w:sz w:val="24"/>
          <w:szCs w:val="24"/>
          <w:lang w:val="en-US" w:eastAsia="zh-CN"/>
        </w:rPr>
        <w:t xml:space="preserve">        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链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(liàn)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：铁链 项链 链条定律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color w:val="auto"/>
          <w:sz w:val="24"/>
          <w:szCs w:val="24"/>
        </w:rPr>
      </w:pP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颤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(chàn)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：发颤 颤栗 胆颤心惊</w:t>
      </w:r>
      <w:r>
        <w:rPr>
          <w:rFonts w:ascii="仿宋" w:eastAsia="仿宋" w:hAnsi="仿宋" w:cs="仿宋" w:hint="eastAsia"/>
          <w:bCs/>
          <w:color w:val="auto"/>
          <w:sz w:val="24"/>
          <w:szCs w:val="24"/>
          <w:lang w:val="en-US" w:eastAsia="zh-CN"/>
        </w:rPr>
        <w:t xml:space="preserve">      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攀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(pān)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：攀着 攀登 高不可攀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color w:val="auto"/>
          <w:sz w:val="24"/>
          <w:szCs w:val="24"/>
        </w:rPr>
        <w:sectPr>
          <w:headerReference w:type="default" r:id="rId8"/>
          <w:footerReference w:type="default" r:id="rId9"/>
          <w:pgSz w:w="11906" w:h="16838"/>
          <w:pgMar w:top="1440" w:right="1800" w:bottom="1440" w:left="1800" w:header="454" w:footer="1247" w:gutter="0"/>
          <w:pgNumType w:fmt="decimal"/>
          <w:cols w:num="1" w:space="425"/>
          <w:docGrid w:type="lines" w:linePitch="318" w:charSpace="409"/>
        </w:sectPr>
      </w:pP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猴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(hóu)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：猴子 猕猴 猴年马月</w:t>
      </w:r>
      <w:r>
        <w:rPr>
          <w:rFonts w:ascii="仿宋" w:eastAsia="仿宋" w:hAnsi="仿宋" w:cs="仿宋" w:hint="eastAsia"/>
          <w:bCs/>
          <w:color w:val="auto"/>
          <w:sz w:val="24"/>
          <w:szCs w:val="24"/>
          <w:lang w:val="en-US" w:eastAsia="zh-CN"/>
        </w:rPr>
        <w:t xml:space="preserve">    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鲫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(jì)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：鲫鱼 金鲫 过江之鲫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color w:val="auto"/>
          <w:sz w:val="24"/>
          <w:szCs w:val="24"/>
        </w:rPr>
      </w:pP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念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(niàn)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：纪念 思念 念念不忘</w:t>
      </w:r>
      <w:r>
        <w:rPr>
          <w:rFonts w:ascii="仿宋" w:eastAsia="仿宋" w:hAnsi="仿宋" w:cs="仿宋" w:hint="eastAsia"/>
          <w:bCs/>
          <w:color w:val="auto"/>
          <w:sz w:val="24"/>
          <w:szCs w:val="24"/>
          <w:lang w:val="en-US" w:eastAsia="zh-CN"/>
        </w:rPr>
        <w:t xml:space="preserve">   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辫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(biàn)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：辫子 小辫 抓小辫子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bCs/>
          <w:color w:val="auto"/>
          <w:sz w:val="24"/>
          <w:szCs w:val="24"/>
        </w:rPr>
      </w:pP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呵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(hē)</w:t>
      </w:r>
      <w:r>
        <w:rPr>
          <w:rFonts w:ascii="仿宋" w:eastAsia="仿宋" w:hAnsi="仿宋" w:cs="仿宋" w:hint="eastAsia"/>
          <w:bCs/>
          <w:color w:val="auto"/>
          <w:sz w:val="24"/>
          <w:szCs w:val="24"/>
        </w:rPr>
        <w:t>：呵呵 呵护 一气呵成</w:t>
      </w:r>
    </w:p>
    <w:p>
      <w:pPr>
        <w:spacing w:line="360" w:lineRule="auto"/>
        <w:rPr>
          <w:rStyle w:val="Strong"/>
          <w:rFonts w:ascii="仿宋" w:eastAsia="仿宋" w:hAnsi="仿宋" w:cs="仿宋" w:hint="eastAsia"/>
          <w:color w:val="auto"/>
          <w:spacing w:val="8"/>
          <w:sz w:val="24"/>
          <w:szCs w:val="24"/>
        </w:rPr>
      </w:pPr>
      <w:r>
        <w:rPr>
          <w:rStyle w:val="Strong"/>
          <w:rFonts w:ascii="仿宋" w:eastAsia="仿宋" w:hAnsi="仿宋" w:cs="仿宋" w:hint="eastAsia"/>
          <w:color w:val="auto"/>
          <w:spacing w:val="8"/>
          <w:sz w:val="24"/>
          <w:szCs w:val="24"/>
          <w:lang w:eastAsia="zh-CN"/>
        </w:rPr>
        <w:t>四、</w:t>
      </w:r>
      <w:r>
        <w:rPr>
          <w:rStyle w:val="Strong"/>
          <w:rFonts w:ascii="仿宋" w:eastAsia="仿宋" w:hAnsi="仿宋" w:cs="仿宋" w:hint="eastAsia"/>
          <w:color w:val="auto"/>
          <w:spacing w:val="8"/>
          <w:sz w:val="24"/>
          <w:szCs w:val="24"/>
        </w:rPr>
        <w:t>多音字。</w:t>
      </w:r>
    </w:p>
    <w:tbl>
      <w:tblPr>
        <w:tblStyle w:val="TableNormal"/>
        <w:tblW w:w="6793" w:type="dxa"/>
        <w:tblInd w:w="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5"/>
        <w:gridCol w:w="1590"/>
        <w:gridCol w:w="567"/>
        <w:gridCol w:w="1321"/>
        <w:gridCol w:w="450"/>
        <w:gridCol w:w="2250"/>
      </w:tblGrid>
      <w:tr>
        <w:tblPrEx>
          <w:tblW w:w="6793" w:type="dxa"/>
          <w:tblInd w:w="73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/>
        </w:trPr>
        <w:tc>
          <w:tcPr>
            <w:tcW w:w="615" w:type="dxa"/>
            <w:vMerge w:val="restart"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b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相</w:t>
            </w:r>
          </w:p>
        </w:tc>
        <w:tc>
          <w:tcPr>
            <w:tcW w:w="1590" w:type="dxa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b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xiàng（照相）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似</w:t>
            </w:r>
          </w:p>
        </w:tc>
        <w:tc>
          <w:tcPr>
            <w:tcW w:w="1321" w:type="dxa"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（相似）</w:t>
            </w:r>
          </w:p>
        </w:tc>
        <w:tc>
          <w:tcPr>
            <w:tcW w:w="450" w:type="dxa"/>
            <w:vMerge w:val="restart"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强</w:t>
            </w:r>
          </w:p>
        </w:tc>
        <w:tc>
          <w:tcPr>
            <w:tcW w:w="2250" w:type="dxa"/>
            <w:vAlign w:val="center"/>
          </w:tcPr>
          <w:p>
            <w:pPr>
              <w:pStyle w:val="a0"/>
              <w:spacing w:line="360" w:lineRule="auto"/>
              <w:jc w:val="both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qiáng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（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强大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W w:w="6793" w:type="dxa"/>
          <w:tblInd w:w="73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/>
        </w:trPr>
        <w:tc>
          <w:tcPr>
            <w:tcW w:w="615" w:type="dxa"/>
            <w:vMerge/>
            <w:vAlign w:val="center"/>
          </w:tcPr>
          <w:p>
            <w:pPr>
              <w:pStyle w:val="a0"/>
              <w:spacing w:line="360" w:lineRule="auto"/>
              <w:ind w:firstLine="480" w:firstLineChars="200"/>
              <w:rPr>
                <w:rFonts w:ascii="仿宋" w:eastAsia="仿宋" w:hAnsi="仿宋" w:cs="仿宋" w:hint="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1590" w:type="dxa"/>
            <w:vMerge w:val="restart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b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xiāng（相信）</w:t>
            </w:r>
          </w:p>
        </w:tc>
        <w:tc>
          <w:tcPr>
            <w:tcW w:w="567" w:type="dxa"/>
            <w:vMerge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</w:p>
        </w:tc>
        <w:tc>
          <w:tcPr>
            <w:tcW w:w="1321" w:type="dxa"/>
            <w:vMerge w:val="restart"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（似的）</w:t>
            </w:r>
          </w:p>
        </w:tc>
        <w:tc>
          <w:tcPr>
            <w:tcW w:w="450" w:type="dxa"/>
            <w:vMerge/>
            <w:vAlign w:val="center"/>
          </w:tcPr>
          <w:p>
            <w:pPr>
              <w:pStyle w:val="a0"/>
              <w:spacing w:line="360" w:lineRule="auto"/>
              <w:ind w:firstLine="480" w:firstLineChars="200"/>
              <w:rPr>
                <w:rFonts w:ascii="仿宋" w:eastAsia="仿宋" w:hAnsi="仿宋" w:cs="仿宋" w:hint="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</w:tcPr>
          <w:p>
            <w:pPr>
              <w:pStyle w:val="a0"/>
              <w:spacing w:line="360" w:lineRule="auto"/>
              <w:jc w:val="both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qiǎng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（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勉强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W w:w="6793" w:type="dxa"/>
          <w:tblInd w:w="73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/>
        </w:trPr>
        <w:tc>
          <w:tcPr>
            <w:tcW w:w="615" w:type="dxa"/>
            <w:vMerge/>
            <w:vAlign w:val="center"/>
          </w:tcPr>
          <w:p>
            <w:pPr>
              <w:pStyle w:val="a0"/>
              <w:spacing w:line="360" w:lineRule="auto"/>
              <w:ind w:firstLine="480" w:firstLineChars="200"/>
              <w:rPr>
                <w:rFonts w:ascii="仿宋" w:eastAsia="仿宋" w:hAnsi="仿宋" w:cs="仿宋" w:hint="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1590" w:type="dxa"/>
            <w:vMerge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</w:p>
        </w:tc>
        <w:tc>
          <w:tcPr>
            <w:tcW w:w="1321" w:type="dxa"/>
            <w:vMerge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</w:p>
        </w:tc>
        <w:tc>
          <w:tcPr>
            <w:tcW w:w="450" w:type="dxa"/>
            <w:vMerge/>
            <w:vAlign w:val="center"/>
          </w:tcPr>
          <w:p>
            <w:pPr>
              <w:pStyle w:val="a0"/>
              <w:spacing w:line="360" w:lineRule="auto"/>
              <w:ind w:firstLine="480" w:firstLineChars="200"/>
              <w:rPr>
                <w:rFonts w:ascii="仿宋" w:eastAsia="仿宋" w:hAnsi="仿宋" w:cs="仿宋" w:hint="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</w:tcPr>
          <w:p>
            <w:pPr>
              <w:pStyle w:val="a0"/>
              <w:spacing w:line="360" w:lineRule="auto"/>
              <w:jc w:val="both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jiàng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（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倔强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）</w:t>
            </w:r>
          </w:p>
        </w:tc>
      </w:tr>
      <w:tr>
        <w:tblPrEx>
          <w:tblW w:w="6793" w:type="dxa"/>
          <w:tblInd w:w="73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/>
        </w:trPr>
        <w:tc>
          <w:tcPr>
            <w:tcW w:w="615" w:type="dxa"/>
            <w:vMerge w:val="restart"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hAnsi="仿宋" w:cs="仿宋" w:hint="eastAsia"/>
                <w:b w:val="0"/>
                <w:bCs/>
                <w:color w:val="auto"/>
                <w:sz w:val="24"/>
                <w:szCs w:val="24"/>
                <w:lang w:val="en-US" w:eastAsia="zh-CN"/>
              </w:rPr>
              <w:t>发</w:t>
            </w:r>
          </w:p>
        </w:tc>
        <w:tc>
          <w:tcPr>
            <w:tcW w:w="1590" w:type="dxa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fā（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lang w:val="en-US" w:eastAsia="zh-CN"/>
              </w:rPr>
              <w:t>发现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）</w:t>
            </w:r>
          </w:p>
        </w:tc>
        <w:tc>
          <w:tcPr>
            <w:tcW w:w="567" w:type="dxa"/>
            <w:vMerge w:val="restart"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假</w:t>
            </w:r>
          </w:p>
        </w:tc>
        <w:tc>
          <w:tcPr>
            <w:tcW w:w="1321" w:type="dxa"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jià（放假）</w:t>
            </w:r>
          </w:p>
        </w:tc>
        <w:tc>
          <w:tcPr>
            <w:tcW w:w="450" w:type="dxa"/>
            <w:vMerge w:val="restart"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b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悄</w:t>
            </w:r>
          </w:p>
        </w:tc>
        <w:tc>
          <w:tcPr>
            <w:tcW w:w="2250" w:type="dxa"/>
            <w:vAlign w:val="center"/>
          </w:tcPr>
          <w:p>
            <w:pPr>
              <w:pStyle w:val="a0"/>
              <w:spacing w:line="360" w:lineRule="auto"/>
              <w:jc w:val="both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qiǎo(悄然无声)</w:t>
            </w:r>
          </w:p>
        </w:tc>
      </w:tr>
      <w:tr>
        <w:tblPrEx>
          <w:tblW w:w="6793" w:type="dxa"/>
          <w:tblInd w:w="73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/>
        </w:trPr>
        <w:tc>
          <w:tcPr>
            <w:tcW w:w="615" w:type="dxa"/>
            <w:vMerge/>
            <w:vAlign w:val="center"/>
          </w:tcPr>
          <w:p>
            <w:pPr>
              <w:pStyle w:val="a0"/>
              <w:spacing w:line="360" w:lineRule="auto"/>
              <w:ind w:firstLine="480" w:firstLineChars="200"/>
              <w:rPr>
                <w:rFonts w:ascii="仿宋" w:eastAsia="仿宋" w:hAnsi="仿宋" w:cs="仿宋" w:hint="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1590" w:type="dxa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fa （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  <w:lang w:val="en-US" w:eastAsia="zh-CN"/>
              </w:rPr>
              <w:t>头发</w:t>
            </w: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）</w:t>
            </w:r>
          </w:p>
        </w:tc>
        <w:tc>
          <w:tcPr>
            <w:tcW w:w="567" w:type="dxa"/>
            <w:vMerge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</w:p>
        </w:tc>
        <w:tc>
          <w:tcPr>
            <w:tcW w:w="1321" w:type="dxa"/>
            <w:vAlign w:val="center"/>
          </w:tcPr>
          <w:p>
            <w:pPr>
              <w:pStyle w:val="a0"/>
              <w:spacing w:line="360" w:lineRule="auto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jiǎ（假如）</w:t>
            </w:r>
          </w:p>
        </w:tc>
        <w:tc>
          <w:tcPr>
            <w:tcW w:w="450" w:type="dxa"/>
            <w:vMerge/>
            <w:vAlign w:val="center"/>
          </w:tcPr>
          <w:p>
            <w:pPr>
              <w:pStyle w:val="a0"/>
              <w:spacing w:line="360" w:lineRule="auto"/>
              <w:ind w:firstLine="480" w:firstLineChars="200"/>
              <w:rPr>
                <w:rFonts w:ascii="仿宋" w:eastAsia="仿宋" w:hAnsi="仿宋" w:cs="仿宋" w:hint="eastAsia"/>
                <w:b/>
                <w:color w:val="auto"/>
                <w:sz w:val="24"/>
                <w:szCs w:val="24"/>
              </w:rPr>
            </w:pPr>
          </w:p>
        </w:tc>
        <w:tc>
          <w:tcPr>
            <w:tcW w:w="2250" w:type="dxa"/>
            <w:vAlign w:val="center"/>
          </w:tcPr>
          <w:p>
            <w:pPr>
              <w:pStyle w:val="a0"/>
              <w:spacing w:line="360" w:lineRule="auto"/>
              <w:jc w:val="both"/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auto"/>
                <w:sz w:val="24"/>
                <w:szCs w:val="24"/>
              </w:rPr>
              <w:t>qiāo(悄悄)</w:t>
            </w:r>
          </w:p>
        </w:tc>
      </w:tr>
    </w:tbl>
    <w:p>
      <w:pPr>
        <w:pStyle w:val="PlainText"/>
        <w:spacing w:line="360" w:lineRule="auto"/>
        <w:rPr>
          <w:rStyle w:val="Strong"/>
          <w:rFonts w:ascii="仿宋" w:eastAsia="仿宋" w:hAnsi="仿宋" w:cs="仿宋" w:hint="eastAsia"/>
          <w:color w:val="auto"/>
          <w:spacing w:val="8"/>
          <w:sz w:val="24"/>
        </w:rPr>
      </w:pPr>
      <w:r>
        <w:rPr>
          <w:rStyle w:val="Strong"/>
          <w:rFonts w:ascii="仿宋" w:eastAsia="仿宋" w:hAnsi="仿宋" w:cs="仿宋" w:hint="eastAsia"/>
          <w:color w:val="auto"/>
          <w:spacing w:val="8"/>
          <w:sz w:val="24"/>
        </w:rPr>
        <w:t>五、形近字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躯（身躯）   掩（掩护）   护（保护）   庞（庞大）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驱（驱寒）   淹（淹没）   炉（炉火）   宠（宠爱）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幼（幼儿）   搏（搏斗）   猴（猴子）   辫（辫子）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幻（幻想）   博（博大）   候（时候）   瓣（花瓣）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级（班级）   颤(发颤)</w:t>
      </w:r>
    </w:p>
    <w:p>
      <w:pPr>
        <w:spacing w:line="360" w:lineRule="auto"/>
        <w:ind w:firstLine="480" w:firstLineChars="200"/>
        <w:rPr>
          <w:rStyle w:val="Strong"/>
          <w:rFonts w:ascii="仿宋" w:eastAsia="仿宋" w:hAnsi="仿宋" w:cs="仿宋" w:hint="eastAsia"/>
          <w:b w:val="0"/>
          <w:color w:val="auto"/>
          <w:spacing w:val="8"/>
          <w:sz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极（北极）   擅(擅长)</w:t>
      </w:r>
    </w:p>
    <w:p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仿宋" w:eastAsia="仿宋" w:hAnsi="仿宋" w:cs="仿宋" w:hint="eastAsia"/>
          <w:color w:val="auto"/>
          <w:spacing w:val="8"/>
        </w:rPr>
      </w:pPr>
      <w:r>
        <w:rPr>
          <w:rStyle w:val="Strong"/>
          <w:rFonts w:ascii="仿宋" w:eastAsia="仿宋" w:hAnsi="仿宋" w:cs="仿宋" w:hint="eastAsia"/>
          <w:color w:val="auto"/>
          <w:spacing w:val="8"/>
          <w:lang w:val="en-US" w:eastAsia="zh-CN"/>
        </w:rPr>
        <w:t>六</w:t>
      </w:r>
      <w:r>
        <w:rPr>
          <w:rStyle w:val="Strong"/>
          <w:rFonts w:ascii="仿宋" w:eastAsia="仿宋" w:hAnsi="仿宋" w:cs="仿宋" w:hint="eastAsia"/>
          <w:color w:val="auto"/>
          <w:spacing w:val="8"/>
        </w:rPr>
        <w:t>、重点词语</w:t>
      </w:r>
    </w:p>
    <w:p>
      <w:pPr>
        <w:autoSpaceDE w:val="0"/>
        <w:spacing w:line="360" w:lineRule="auto"/>
        <w:ind w:firstLine="480" w:firstLineChars="200"/>
        <w:rPr>
          <w:rFonts w:ascii="仿宋" w:eastAsia="仿宋" w:hAnsi="仿宋" w:cs="仿宋" w:hint="eastAsia"/>
          <w:color w:val="auto"/>
          <w:sz w:val="24"/>
          <w:szCs w:val="24"/>
        </w:rPr>
      </w:pPr>
      <w:r>
        <w:rPr>
          <w:rFonts w:ascii="仿宋" w:eastAsia="仿宋" w:hAnsi="仿宋" w:cs="仿宋" w:hint="eastAsia"/>
          <w:color w:val="auto"/>
          <w:sz w:val="24"/>
          <w:szCs w:val="24"/>
        </w:rPr>
        <w:t>1.</w:t>
      </w:r>
      <w:r>
        <w:rPr>
          <w:rFonts w:ascii="仿宋" w:eastAsia="仿宋" w:hAnsi="仿宋" w:cs="仿宋" w:hint="eastAsia"/>
          <w:color w:val="auto"/>
          <w:sz w:val="24"/>
          <w:szCs w:val="24"/>
        </w:rPr>
        <w:t>必须掌握的词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打猎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猛烈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牙齿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身躯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掩护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幼儿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庞大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搏斗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力量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石级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发颤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猴子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纪念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辫子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笑呵呵</w:t>
      </w:r>
    </w:p>
    <w:p>
      <w:pPr>
        <w:spacing w:line="360" w:lineRule="auto"/>
        <w:ind w:firstLine="480" w:firstLineChars="200"/>
        <w:rPr>
          <w:rFonts w:ascii="仿宋" w:eastAsia="仿宋" w:hAnsi="仿宋" w:cs="仿宋" w:hint="eastAsia"/>
          <w:color w:val="000000"/>
          <w:sz w:val="24"/>
          <w:szCs w:val="24"/>
          <w:highlight w:val="none"/>
        </w:rPr>
      </w:pPr>
      <w:r>
        <w:rPr>
          <w:rFonts w:ascii="仿宋" w:eastAsia="仿宋" w:hAnsi="仿宋" w:cs="仿宋" w:hint="eastAsia"/>
          <w:color w:val="000000"/>
          <w:kern w:val="0"/>
          <w:sz w:val="24"/>
          <w:szCs w:val="24"/>
          <w:highlight w:val="none"/>
        </w:rPr>
        <w:t>2.</w:t>
      </w:r>
      <w:r>
        <w:rPr>
          <w:rFonts w:ascii="仿宋" w:eastAsia="仿宋" w:hAnsi="仿宋" w:cs="仿宋" w:hint="eastAsia"/>
          <w:color w:val="000000"/>
          <w:sz w:val="24"/>
          <w:szCs w:val="24"/>
          <w:highlight w:val="none"/>
        </w:rPr>
        <w:t>成语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000000"/>
          <w:kern w:val="0"/>
          <w:sz w:val="24"/>
          <w:szCs w:val="24"/>
          <w:highlight w:val="none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无可奈何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白发苍苍</w:t>
      </w:r>
    </w:p>
    <w:p>
      <w:pPr>
        <w:spacing w:line="360" w:lineRule="auto"/>
        <w:rPr>
          <w:rStyle w:val="Strong"/>
          <w:rFonts w:ascii="仿宋" w:eastAsia="仿宋" w:hAnsi="仿宋" w:cs="仿宋" w:hint="eastAsia"/>
          <w:spacing w:val="8"/>
          <w:sz w:val="24"/>
          <w:highlight w:val="none"/>
        </w:rPr>
      </w:pPr>
      <w:r>
        <w:rPr>
          <w:rStyle w:val="Strong"/>
          <w:rFonts w:ascii="仿宋" w:eastAsia="仿宋" w:hAnsi="仿宋" w:cs="仿宋" w:hint="eastAsia"/>
          <w:spacing w:val="8"/>
          <w:sz w:val="24"/>
          <w:highlight w:val="none"/>
          <w:lang w:val="en-US" w:eastAsia="zh-CN"/>
        </w:rPr>
        <w:t>七</w:t>
      </w:r>
      <w:r>
        <w:rPr>
          <w:rStyle w:val="Strong"/>
          <w:rFonts w:ascii="仿宋" w:eastAsia="仿宋" w:hAnsi="仿宋" w:cs="仿宋" w:hint="eastAsia"/>
          <w:spacing w:val="8"/>
          <w:sz w:val="24"/>
          <w:highlight w:val="none"/>
        </w:rPr>
        <w:t>、近义词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猛烈～强烈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锋利～锐利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绝望～失望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掩护～保护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拯救～营救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 xml:space="preserve">搏斗～格斗 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笔陡～陡峭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似乎～好像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000000"/>
          <w:sz w:val="24"/>
          <w:szCs w:val="24"/>
        </w:rPr>
      </w:pPr>
      <w:r>
        <w:rPr>
          <w:rFonts w:ascii="仿宋" w:eastAsia="仿宋" w:hAnsi="仿宋" w:cs="仿宋" w:hint="eastAsia"/>
          <w:color w:val="000000"/>
          <w:sz w:val="24"/>
          <w:szCs w:val="24"/>
        </w:rPr>
        <w:t>庞大～巨大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急忙～赶紧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发颤～发抖</w:t>
      </w:r>
      <w:r>
        <w:rPr>
          <w:rFonts w:ascii="仿宋" w:eastAsia="仿宋" w:hAnsi="仿宋" w:cs="仿宋" w:hint="eastAsia"/>
          <w:color w:val="000000"/>
          <w:sz w:val="24"/>
          <w:szCs w:val="24"/>
          <w:lang w:eastAsia="zh-CN"/>
        </w:rPr>
        <w:t xml:space="preserve">   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t>奋力～尽力</w:t>
      </w:r>
      <w:r>
        <w:rPr>
          <w:rFonts w:ascii="仿宋" w:eastAsia="仿宋" w:hAnsi="仿宋" w:cs="仿宋" w:hint="eastAsia"/>
          <w:color w:val="000000"/>
          <w:sz w:val="24"/>
          <w:szCs w:val="24"/>
        </w:rPr>
        <w:br/>
      </w:r>
      <w:r>
        <w:rPr>
          <w:rFonts w:ascii="仿宋" w:eastAsia="仿宋" w:hAnsi="仿宋" w:cs="仿宋" w:hint="eastAsia"/>
          <w:color w:val="00000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https://d.book118.com/457113112111006030</w:t>
        </w:r>
      </w:hyperlink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ascii="仿宋" w:eastAsia="仿宋" w:hAnsi="仿宋" w:cs="仿宋" w:hint="eastAsia"/>
          <w:color w:val="000000"/>
          <w:sz w:val="24"/>
          <w:szCs w:val="24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454" w:footer="1247" w:gutter="0"/>
      <w:pgNumType w:fmt="decimal"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-S92">
    <w:altName w:val="宋体"/>
    <w:panose1 w:val="00000000000000000000"/>
    <w:charset w:val="86"/>
    <w:family w:val="script"/>
    <w:pitch w:val="default"/>
    <w:sig w:usb0="00000000" w:usb1="00000000" w:usb2="000A005E" w:usb3="00000000" w:csb0="003C004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方正书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汉语拼音">
    <w:altName w:val="VDS Weld Display"/>
    <w:panose1 w:val="020B0604020202020204"/>
    <w:charset w:val="00"/>
    <w:family w:val="swiss"/>
    <w:pitch w:val="default"/>
    <w:sig w:usb0="00000000" w:usb1="00000000" w:usb2="00000008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DS Weld Display">
    <w:panose1 w:val="020B0604020202020204"/>
    <w:charset w:val="00"/>
    <w:family w:val="auto"/>
    <w:pitch w:val="default"/>
    <w:sig w:usb0="00000001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49" type="#_x0000_t202" style="width:2in;height:2in;margin-top:0;margin-left:0;mso-height-relative:page;mso-position-horizontal:center;mso-position-horizontal-relative:margin;mso-width-relative:page;mso-wrap-style:none;position:absolute;z-index:251658240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o:spid="_x0000_s2050" type="#_x0000_t202" style="width:2in;height:2in;margin-top:0;margin-left:0;mso-height-relative:page;mso-position-horizontal:center;mso-position-horizontal-relative:margin;mso-width-relative:page;mso-wrap-style:none;position:absolute;z-index:251659264" coordsize="21600,21600" filled="f" stroked="f"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attachedTemplate r:id="rId1"/>
  <w:defaultTabStop w:val="420"/>
  <w:drawingGridHorizontalSpacing w:val="106"/>
  <w:drawingGridVerticalSpacing w:val="157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overrideTableStyleFontSizeAndJustification" w:uri="http://schemas.microsoft.com/office/word" w:val="0"/>
  </w:compat>
  <w:rsids>
    <w:rsidRoot w:val="401410D2"/>
    <w:rsid w:val="0001360E"/>
    <w:rsid w:val="00032FC8"/>
    <w:rsid w:val="000341B9"/>
    <w:rsid w:val="000358CB"/>
    <w:rsid w:val="00037469"/>
    <w:rsid w:val="00041561"/>
    <w:rsid w:val="000504ED"/>
    <w:rsid w:val="00051F46"/>
    <w:rsid w:val="00054DBE"/>
    <w:rsid w:val="00055204"/>
    <w:rsid w:val="00056FB1"/>
    <w:rsid w:val="00057C55"/>
    <w:rsid w:val="00092218"/>
    <w:rsid w:val="00096228"/>
    <w:rsid w:val="000B0860"/>
    <w:rsid w:val="000C7F0E"/>
    <w:rsid w:val="000D38AA"/>
    <w:rsid w:val="000D7007"/>
    <w:rsid w:val="000E47BA"/>
    <w:rsid w:val="000E4A0D"/>
    <w:rsid w:val="000E793A"/>
    <w:rsid w:val="000F2ADE"/>
    <w:rsid w:val="00102828"/>
    <w:rsid w:val="00122857"/>
    <w:rsid w:val="00123BAC"/>
    <w:rsid w:val="00127917"/>
    <w:rsid w:val="0013402E"/>
    <w:rsid w:val="00134936"/>
    <w:rsid w:val="00136095"/>
    <w:rsid w:val="001365F5"/>
    <w:rsid w:val="00146953"/>
    <w:rsid w:val="00147B21"/>
    <w:rsid w:val="001501F3"/>
    <w:rsid w:val="001604F2"/>
    <w:rsid w:val="00166F78"/>
    <w:rsid w:val="001818CD"/>
    <w:rsid w:val="00181EAF"/>
    <w:rsid w:val="00185B44"/>
    <w:rsid w:val="00195DA0"/>
    <w:rsid w:val="001A4A9E"/>
    <w:rsid w:val="001A51B7"/>
    <w:rsid w:val="001A598E"/>
    <w:rsid w:val="001B36E3"/>
    <w:rsid w:val="001C206F"/>
    <w:rsid w:val="001C5BEA"/>
    <w:rsid w:val="001D0241"/>
    <w:rsid w:val="001E3135"/>
    <w:rsid w:val="001E5CAD"/>
    <w:rsid w:val="001F2CE5"/>
    <w:rsid w:val="001F495C"/>
    <w:rsid w:val="001F5418"/>
    <w:rsid w:val="00200122"/>
    <w:rsid w:val="00202DF6"/>
    <w:rsid w:val="00215258"/>
    <w:rsid w:val="002506F0"/>
    <w:rsid w:val="00251A2F"/>
    <w:rsid w:val="00253851"/>
    <w:rsid w:val="00257494"/>
    <w:rsid w:val="00260A81"/>
    <w:rsid w:val="00263D67"/>
    <w:rsid w:val="00267134"/>
    <w:rsid w:val="00267E5B"/>
    <w:rsid w:val="0027067E"/>
    <w:rsid w:val="00275E00"/>
    <w:rsid w:val="00276C84"/>
    <w:rsid w:val="002771D2"/>
    <w:rsid w:val="00285AED"/>
    <w:rsid w:val="002A4E33"/>
    <w:rsid w:val="002A6975"/>
    <w:rsid w:val="002C1385"/>
    <w:rsid w:val="002D2752"/>
    <w:rsid w:val="002E4711"/>
    <w:rsid w:val="002E523B"/>
    <w:rsid w:val="002E56FE"/>
    <w:rsid w:val="002E6D0C"/>
    <w:rsid w:val="002F5867"/>
    <w:rsid w:val="00300737"/>
    <w:rsid w:val="003018AF"/>
    <w:rsid w:val="00311415"/>
    <w:rsid w:val="00324185"/>
    <w:rsid w:val="0032713C"/>
    <w:rsid w:val="003341D9"/>
    <w:rsid w:val="00341C4A"/>
    <w:rsid w:val="00344FFC"/>
    <w:rsid w:val="0034748D"/>
    <w:rsid w:val="003503BE"/>
    <w:rsid w:val="0035122D"/>
    <w:rsid w:val="00363227"/>
    <w:rsid w:val="00367809"/>
    <w:rsid w:val="0038270C"/>
    <w:rsid w:val="00384E4E"/>
    <w:rsid w:val="00386FF7"/>
    <w:rsid w:val="003877F0"/>
    <w:rsid w:val="0039164C"/>
    <w:rsid w:val="003A2681"/>
    <w:rsid w:val="003B1DD8"/>
    <w:rsid w:val="003C3F43"/>
    <w:rsid w:val="003C5BE5"/>
    <w:rsid w:val="003C7A75"/>
    <w:rsid w:val="003D688F"/>
    <w:rsid w:val="003E0293"/>
    <w:rsid w:val="003E6D19"/>
    <w:rsid w:val="003F1D2B"/>
    <w:rsid w:val="00400CFE"/>
    <w:rsid w:val="0040402F"/>
    <w:rsid w:val="004066BA"/>
    <w:rsid w:val="004151FC"/>
    <w:rsid w:val="004164CB"/>
    <w:rsid w:val="004214CE"/>
    <w:rsid w:val="004259FB"/>
    <w:rsid w:val="00435F19"/>
    <w:rsid w:val="0047331D"/>
    <w:rsid w:val="00475DBD"/>
    <w:rsid w:val="00486104"/>
    <w:rsid w:val="0048651D"/>
    <w:rsid w:val="0048762C"/>
    <w:rsid w:val="00491760"/>
    <w:rsid w:val="004B2D77"/>
    <w:rsid w:val="004B4EA1"/>
    <w:rsid w:val="004B5BD9"/>
    <w:rsid w:val="004C5251"/>
    <w:rsid w:val="004D6377"/>
    <w:rsid w:val="004E0987"/>
    <w:rsid w:val="004E181E"/>
    <w:rsid w:val="004E1846"/>
    <w:rsid w:val="004E3150"/>
    <w:rsid w:val="004F1B0E"/>
    <w:rsid w:val="004F1FA2"/>
    <w:rsid w:val="004F75D8"/>
    <w:rsid w:val="00515938"/>
    <w:rsid w:val="0052454A"/>
    <w:rsid w:val="0053075E"/>
    <w:rsid w:val="00540370"/>
    <w:rsid w:val="00556D75"/>
    <w:rsid w:val="0056487D"/>
    <w:rsid w:val="005736EC"/>
    <w:rsid w:val="0058589B"/>
    <w:rsid w:val="00590EEA"/>
    <w:rsid w:val="00592BDD"/>
    <w:rsid w:val="0059548E"/>
    <w:rsid w:val="005E1FC3"/>
    <w:rsid w:val="005E4A73"/>
    <w:rsid w:val="005E6EE7"/>
    <w:rsid w:val="00603C7D"/>
    <w:rsid w:val="00605F8B"/>
    <w:rsid w:val="006141F2"/>
    <w:rsid w:val="006147E5"/>
    <w:rsid w:val="00614AE3"/>
    <w:rsid w:val="00615DAB"/>
    <w:rsid w:val="0061767E"/>
    <w:rsid w:val="00636B38"/>
    <w:rsid w:val="00641730"/>
    <w:rsid w:val="00644A4B"/>
    <w:rsid w:val="00651B5E"/>
    <w:rsid w:val="00653744"/>
    <w:rsid w:val="006553F9"/>
    <w:rsid w:val="00660028"/>
    <w:rsid w:val="00660792"/>
    <w:rsid w:val="00661FE4"/>
    <w:rsid w:val="00662323"/>
    <w:rsid w:val="006664A1"/>
    <w:rsid w:val="00666B60"/>
    <w:rsid w:val="00682B0A"/>
    <w:rsid w:val="00682F8D"/>
    <w:rsid w:val="006839D7"/>
    <w:rsid w:val="0069204D"/>
    <w:rsid w:val="00694A4A"/>
    <w:rsid w:val="006B396A"/>
    <w:rsid w:val="006B3C6E"/>
    <w:rsid w:val="006D067E"/>
    <w:rsid w:val="006D555A"/>
    <w:rsid w:val="006E406D"/>
    <w:rsid w:val="006E5C34"/>
    <w:rsid w:val="006F1B9B"/>
    <w:rsid w:val="007014C5"/>
    <w:rsid w:val="00705C87"/>
    <w:rsid w:val="00711364"/>
    <w:rsid w:val="00712A4E"/>
    <w:rsid w:val="00731799"/>
    <w:rsid w:val="0073418D"/>
    <w:rsid w:val="0073715F"/>
    <w:rsid w:val="0073733C"/>
    <w:rsid w:val="00744FE1"/>
    <w:rsid w:val="007505DE"/>
    <w:rsid w:val="0075547D"/>
    <w:rsid w:val="007611DA"/>
    <w:rsid w:val="00762534"/>
    <w:rsid w:val="00767324"/>
    <w:rsid w:val="00775536"/>
    <w:rsid w:val="00782014"/>
    <w:rsid w:val="0079149E"/>
    <w:rsid w:val="00792F52"/>
    <w:rsid w:val="00797885"/>
    <w:rsid w:val="007A4194"/>
    <w:rsid w:val="007A4411"/>
    <w:rsid w:val="007A5AAA"/>
    <w:rsid w:val="007B2A72"/>
    <w:rsid w:val="007E65B8"/>
    <w:rsid w:val="007F2923"/>
    <w:rsid w:val="00800347"/>
    <w:rsid w:val="0080071D"/>
    <w:rsid w:val="00801E13"/>
    <w:rsid w:val="00811277"/>
    <w:rsid w:val="00820571"/>
    <w:rsid w:val="0082225D"/>
    <w:rsid w:val="0083789B"/>
    <w:rsid w:val="008430E6"/>
    <w:rsid w:val="0085328A"/>
    <w:rsid w:val="00854815"/>
    <w:rsid w:val="00863A83"/>
    <w:rsid w:val="00866DB2"/>
    <w:rsid w:val="00867BC5"/>
    <w:rsid w:val="00885C9D"/>
    <w:rsid w:val="008A5C49"/>
    <w:rsid w:val="008B03CE"/>
    <w:rsid w:val="008B64E4"/>
    <w:rsid w:val="008B7302"/>
    <w:rsid w:val="008C02F3"/>
    <w:rsid w:val="008C5E20"/>
    <w:rsid w:val="008D0F6C"/>
    <w:rsid w:val="008D1234"/>
    <w:rsid w:val="008E4513"/>
    <w:rsid w:val="008E6941"/>
    <w:rsid w:val="008F0B2B"/>
    <w:rsid w:val="008F3592"/>
    <w:rsid w:val="008F5B7B"/>
    <w:rsid w:val="009035F2"/>
    <w:rsid w:val="00904021"/>
    <w:rsid w:val="00913910"/>
    <w:rsid w:val="00937318"/>
    <w:rsid w:val="00955969"/>
    <w:rsid w:val="00970E6D"/>
    <w:rsid w:val="0097200C"/>
    <w:rsid w:val="00973ADD"/>
    <w:rsid w:val="00976049"/>
    <w:rsid w:val="00977D5A"/>
    <w:rsid w:val="0098233E"/>
    <w:rsid w:val="00993E77"/>
    <w:rsid w:val="00996CC3"/>
    <w:rsid w:val="00997A7E"/>
    <w:rsid w:val="009B2987"/>
    <w:rsid w:val="009C0A92"/>
    <w:rsid w:val="009E5170"/>
    <w:rsid w:val="009F1483"/>
    <w:rsid w:val="009F450D"/>
    <w:rsid w:val="009F5EBB"/>
    <w:rsid w:val="009F72BC"/>
    <w:rsid w:val="00A041CA"/>
    <w:rsid w:val="00A06A95"/>
    <w:rsid w:val="00A13312"/>
    <w:rsid w:val="00A134A7"/>
    <w:rsid w:val="00A32833"/>
    <w:rsid w:val="00A35D7E"/>
    <w:rsid w:val="00A41846"/>
    <w:rsid w:val="00A55E53"/>
    <w:rsid w:val="00A664BF"/>
    <w:rsid w:val="00A707CA"/>
    <w:rsid w:val="00A951B1"/>
    <w:rsid w:val="00AA2247"/>
    <w:rsid w:val="00AB5133"/>
    <w:rsid w:val="00AB7645"/>
    <w:rsid w:val="00AC18AD"/>
    <w:rsid w:val="00AD131B"/>
    <w:rsid w:val="00AD3537"/>
    <w:rsid w:val="00AD35F0"/>
    <w:rsid w:val="00AD4873"/>
    <w:rsid w:val="00AE37C4"/>
    <w:rsid w:val="00AF00BC"/>
    <w:rsid w:val="00AF1754"/>
    <w:rsid w:val="00AF4B97"/>
    <w:rsid w:val="00B01ACB"/>
    <w:rsid w:val="00B1396E"/>
    <w:rsid w:val="00B205AE"/>
    <w:rsid w:val="00B32366"/>
    <w:rsid w:val="00B366AF"/>
    <w:rsid w:val="00B53B6A"/>
    <w:rsid w:val="00B5644B"/>
    <w:rsid w:val="00B62538"/>
    <w:rsid w:val="00B63C2B"/>
    <w:rsid w:val="00B64CF9"/>
    <w:rsid w:val="00B824D3"/>
    <w:rsid w:val="00B84981"/>
    <w:rsid w:val="00B84B01"/>
    <w:rsid w:val="00B85D77"/>
    <w:rsid w:val="00B905B6"/>
    <w:rsid w:val="00B9409A"/>
    <w:rsid w:val="00BB38E5"/>
    <w:rsid w:val="00BB67A7"/>
    <w:rsid w:val="00BB6E26"/>
    <w:rsid w:val="00BC244B"/>
    <w:rsid w:val="00BD2DA8"/>
    <w:rsid w:val="00BD4E18"/>
    <w:rsid w:val="00BD4F4F"/>
    <w:rsid w:val="00BD50E8"/>
    <w:rsid w:val="00BD6A81"/>
    <w:rsid w:val="00BD7134"/>
    <w:rsid w:val="00BE033D"/>
    <w:rsid w:val="00BE7835"/>
    <w:rsid w:val="00BF2518"/>
    <w:rsid w:val="00BF4AD7"/>
    <w:rsid w:val="00C02AF0"/>
    <w:rsid w:val="00C02BC8"/>
    <w:rsid w:val="00C02FC6"/>
    <w:rsid w:val="00C07E01"/>
    <w:rsid w:val="00C21066"/>
    <w:rsid w:val="00C2613D"/>
    <w:rsid w:val="00C30A4E"/>
    <w:rsid w:val="00C366D0"/>
    <w:rsid w:val="00C4216D"/>
    <w:rsid w:val="00C438AF"/>
    <w:rsid w:val="00C44B77"/>
    <w:rsid w:val="00C70F8E"/>
    <w:rsid w:val="00C728AB"/>
    <w:rsid w:val="00C75291"/>
    <w:rsid w:val="00C83C7F"/>
    <w:rsid w:val="00C9225B"/>
    <w:rsid w:val="00CA1EE4"/>
    <w:rsid w:val="00CA2CC2"/>
    <w:rsid w:val="00CA5AD9"/>
    <w:rsid w:val="00CB00D2"/>
    <w:rsid w:val="00CB3FBA"/>
    <w:rsid w:val="00CB4F70"/>
    <w:rsid w:val="00CB7D62"/>
    <w:rsid w:val="00CC0C7B"/>
    <w:rsid w:val="00CC14B3"/>
    <w:rsid w:val="00CC3DF7"/>
    <w:rsid w:val="00CC661F"/>
    <w:rsid w:val="00CC6A6A"/>
    <w:rsid w:val="00CC6E37"/>
    <w:rsid w:val="00CC7CA7"/>
    <w:rsid w:val="00CD3C75"/>
    <w:rsid w:val="00CD6415"/>
    <w:rsid w:val="00CE0810"/>
    <w:rsid w:val="00CE0CC4"/>
    <w:rsid w:val="00CE6473"/>
    <w:rsid w:val="00CF160F"/>
    <w:rsid w:val="00D12356"/>
    <w:rsid w:val="00D13105"/>
    <w:rsid w:val="00D17155"/>
    <w:rsid w:val="00D21E11"/>
    <w:rsid w:val="00D261C2"/>
    <w:rsid w:val="00D37954"/>
    <w:rsid w:val="00D532E9"/>
    <w:rsid w:val="00D56B36"/>
    <w:rsid w:val="00D56F7D"/>
    <w:rsid w:val="00D57528"/>
    <w:rsid w:val="00D578E7"/>
    <w:rsid w:val="00D63BF3"/>
    <w:rsid w:val="00D82B71"/>
    <w:rsid w:val="00D83589"/>
    <w:rsid w:val="00D8431B"/>
    <w:rsid w:val="00D9162F"/>
    <w:rsid w:val="00D9432A"/>
    <w:rsid w:val="00D9721C"/>
    <w:rsid w:val="00DB0E09"/>
    <w:rsid w:val="00DB702A"/>
    <w:rsid w:val="00DC0B6D"/>
    <w:rsid w:val="00DC331A"/>
    <w:rsid w:val="00DD0D58"/>
    <w:rsid w:val="00DF3BDE"/>
    <w:rsid w:val="00E23FCA"/>
    <w:rsid w:val="00E2590F"/>
    <w:rsid w:val="00E34933"/>
    <w:rsid w:val="00E50CA0"/>
    <w:rsid w:val="00E63522"/>
    <w:rsid w:val="00E74838"/>
    <w:rsid w:val="00E8727B"/>
    <w:rsid w:val="00E9092D"/>
    <w:rsid w:val="00EA0A02"/>
    <w:rsid w:val="00EA1743"/>
    <w:rsid w:val="00EB2354"/>
    <w:rsid w:val="00EB3CF7"/>
    <w:rsid w:val="00EC2A79"/>
    <w:rsid w:val="00EE0277"/>
    <w:rsid w:val="00EE36BC"/>
    <w:rsid w:val="00EE6353"/>
    <w:rsid w:val="00EE6918"/>
    <w:rsid w:val="00EE6DC4"/>
    <w:rsid w:val="00EF189A"/>
    <w:rsid w:val="00F03EDB"/>
    <w:rsid w:val="00F14F31"/>
    <w:rsid w:val="00F25BBC"/>
    <w:rsid w:val="00F26A43"/>
    <w:rsid w:val="00F517C8"/>
    <w:rsid w:val="00F529BA"/>
    <w:rsid w:val="00F56FBC"/>
    <w:rsid w:val="00F57AEB"/>
    <w:rsid w:val="00F6436C"/>
    <w:rsid w:val="00F649DB"/>
    <w:rsid w:val="00F761F4"/>
    <w:rsid w:val="00F76399"/>
    <w:rsid w:val="00F86023"/>
    <w:rsid w:val="00FA0D3F"/>
    <w:rsid w:val="00FA47CE"/>
    <w:rsid w:val="00FA6FA8"/>
    <w:rsid w:val="00FA7C29"/>
    <w:rsid w:val="00FB0BB9"/>
    <w:rsid w:val="00FB1B1F"/>
    <w:rsid w:val="00FB568B"/>
    <w:rsid w:val="00FC0D0D"/>
    <w:rsid w:val="00FF04B5"/>
    <w:rsid w:val="011D35A8"/>
    <w:rsid w:val="01436404"/>
    <w:rsid w:val="019E76BB"/>
    <w:rsid w:val="03C004CE"/>
    <w:rsid w:val="08727AEF"/>
    <w:rsid w:val="091A5787"/>
    <w:rsid w:val="115C5EB0"/>
    <w:rsid w:val="177E15D6"/>
    <w:rsid w:val="18890233"/>
    <w:rsid w:val="1BD87507"/>
    <w:rsid w:val="1BDC4F1E"/>
    <w:rsid w:val="1C8A2515"/>
    <w:rsid w:val="1E8810C7"/>
    <w:rsid w:val="1EE438D4"/>
    <w:rsid w:val="26013618"/>
    <w:rsid w:val="2653332F"/>
    <w:rsid w:val="2A6B59EA"/>
    <w:rsid w:val="2C227ADE"/>
    <w:rsid w:val="300466C5"/>
    <w:rsid w:val="30BD4AC6"/>
    <w:rsid w:val="31BA1766"/>
    <w:rsid w:val="36577AA4"/>
    <w:rsid w:val="36BC54CE"/>
    <w:rsid w:val="388D1222"/>
    <w:rsid w:val="3BE15B0C"/>
    <w:rsid w:val="3BED5905"/>
    <w:rsid w:val="3D6B7169"/>
    <w:rsid w:val="401410D2"/>
    <w:rsid w:val="4612688C"/>
    <w:rsid w:val="462E4A65"/>
    <w:rsid w:val="474D04FA"/>
    <w:rsid w:val="47C266AB"/>
    <w:rsid w:val="4942785D"/>
    <w:rsid w:val="4A0C644A"/>
    <w:rsid w:val="4D5B6E26"/>
    <w:rsid w:val="50263FF9"/>
    <w:rsid w:val="52800B94"/>
    <w:rsid w:val="538A09F5"/>
    <w:rsid w:val="570F4E19"/>
    <w:rsid w:val="5800338F"/>
    <w:rsid w:val="59B06128"/>
    <w:rsid w:val="5B6A01B8"/>
    <w:rsid w:val="5CB05143"/>
    <w:rsid w:val="5CE535C0"/>
    <w:rsid w:val="5D1E6C08"/>
    <w:rsid w:val="640B4CF5"/>
    <w:rsid w:val="64A93B97"/>
    <w:rsid w:val="694C01BA"/>
    <w:rsid w:val="6D9C7936"/>
    <w:rsid w:val="6EB86831"/>
    <w:rsid w:val="6FB543A0"/>
    <w:rsid w:val="706D0D9E"/>
    <w:rsid w:val="71810FEA"/>
    <w:rsid w:val="75D8155F"/>
    <w:rsid w:val="77884AB3"/>
    <w:rsid w:val="7C356426"/>
    <w:rsid w:val="7DF220C9"/>
    <w:rsid w:val="7E5E5D1F"/>
    <w:rsid w:val="7FED280D"/>
  </w:rsids>
  <w:docVars>
    <w:docVar w:name="commondata" w:val="eyJoZGlkIjoiMjZhNTM3NWJjMmFhMjJlOTEzMmU5NTJiNzdiNzkyMD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semiHidden="0" w:uiPriority="0" w:unhideWhenUsed="0" w:qFormat="1"/>
    <w:lsdException w:name="header" w:semiHidden="0" w:qFormat="1"/>
    <w:lsdException w:name="footer" w:semiHidden="0" w:uiPriority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Plain Text" w:semiHidden="0" w:unhideWhenUsed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Char3"/>
    <w:uiPriority w:val="99"/>
    <w:semiHidden/>
    <w:unhideWhenUsed/>
    <w:qFormat/>
    <w:pPr>
      <w:widowControl/>
      <w:spacing w:line="315" w:lineRule="exact"/>
      <w:jc w:val="left"/>
    </w:pPr>
    <w:rPr>
      <w:rFonts w:ascii="宋体" w:eastAsia="宋体" w:hAnsi="NEU-BZ-S92"/>
      <w:color w:val="000000"/>
      <w:kern w:val="0"/>
      <w:sz w:val="18"/>
      <w:szCs w:val="18"/>
    </w:rPr>
  </w:style>
  <w:style w:type="paragraph" w:styleId="CommentText">
    <w:name w:val="annotation text"/>
    <w:basedOn w:val="Normal"/>
    <w:link w:val="Char4"/>
    <w:qFormat/>
    <w:pPr>
      <w:jc w:val="left"/>
    </w:pPr>
    <w:rPr>
      <w:rFonts w:ascii="Calibri" w:eastAsia="宋体" w:hAnsi="Calibri" w:cs="Times New Roman"/>
    </w:rPr>
  </w:style>
  <w:style w:type="paragraph" w:styleId="BodyText">
    <w:name w:val="Body Text"/>
    <w:basedOn w:val="Normal"/>
    <w:qFormat/>
    <w:pPr>
      <w:spacing w:after="120"/>
    </w:pPr>
    <w:rPr>
      <w:rFonts w:ascii="Calibri" w:hAnsi="Calibri"/>
      <w:szCs w:val="24"/>
    </w:rPr>
  </w:style>
  <w:style w:type="paragraph" w:styleId="PlainText">
    <w:name w:val="Plain Text"/>
    <w:basedOn w:val="Normal"/>
    <w:link w:val="Char2"/>
    <w:uiPriority w:val="99"/>
    <w:qFormat/>
    <w:rPr>
      <w:rFonts w:ascii="Calibri" w:eastAsia="宋体" w:hAnsi="Courier New" w:cs="Times New Roman"/>
      <w:szCs w:val="24"/>
    </w:rPr>
  </w:style>
  <w:style w:type="paragraph" w:styleId="BalloonText">
    <w:name w:val="Balloon Text"/>
    <w:basedOn w:val="Normal"/>
    <w:link w:val="Char1"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link w:val="Char5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qFormat/>
    <w:rPr>
      <w:sz w:val="18"/>
      <w:szCs w:val="18"/>
    </w:rPr>
  </w:style>
  <w:style w:type="character" w:customStyle="1" w:styleId="Char2">
    <w:name w:val="纯文本 Char"/>
    <w:basedOn w:val="DefaultParagraphFont"/>
    <w:link w:val="PlainText"/>
    <w:uiPriority w:val="99"/>
    <w:qFormat/>
    <w:rPr>
      <w:rFonts w:ascii="Calibri" w:eastAsia="宋体" w:hAnsi="Courier New" w:cs="Times New Roman"/>
      <w:kern w:val="2"/>
      <w:sz w:val="21"/>
      <w:szCs w:val="24"/>
    </w:rPr>
  </w:style>
  <w:style w:type="paragraph" w:customStyle="1" w:styleId="Normal027">
    <w:name w:val="Normal_0_27"/>
    <w:qFormat/>
    <w:rPr>
      <w:rFonts w:ascii="Times New Roman" w:eastAsia="Times New Roman" w:hAnsi="Times New Roman" w:cs="Times New Roman"/>
      <w:sz w:val="24"/>
      <w:szCs w:val="24"/>
      <w:lang w:val="en-US" w:eastAsia="zh-CN" w:bidi="ar-SA"/>
    </w:rPr>
  </w:style>
  <w:style w:type="paragraph" w:customStyle="1" w:styleId="a">
    <w:name w:val="八级章节"/>
    <w:basedOn w:val="Normal"/>
    <w:qFormat/>
    <w:pPr>
      <w:spacing w:line="315" w:lineRule="exact"/>
      <w:outlineLvl w:val="8"/>
    </w:pPr>
  </w:style>
  <w:style w:type="paragraph" w:customStyle="1" w:styleId="2">
    <w:name w:val="样式2"/>
    <w:basedOn w:val="BodyText"/>
    <w:next w:val="BodyText"/>
    <w:autoRedefine/>
    <w:qFormat/>
    <w:rPr>
      <w:rFonts w:ascii="新宋体" w:hAnsi="新宋体"/>
      <w:sz w:val="24"/>
    </w:rPr>
  </w:style>
  <w:style w:type="paragraph" w:customStyle="1" w:styleId="Default">
    <w:name w:val="Default"/>
    <w:autoRedefine/>
    <w:uiPriority w:val="99"/>
    <w:qFormat/>
    <w:pPr>
      <w:widowControl w:val="0"/>
      <w:autoSpaceDE w:val="0"/>
      <w:autoSpaceDN w:val="0"/>
      <w:adjustRightInd w:val="0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Char10">
    <w:name w:val="纯文本 Char1"/>
    <w:basedOn w:val="DefaultParagraphFont"/>
    <w:autoRedefine/>
    <w:qFormat/>
    <w:rPr>
      <w:rFonts w:ascii="Calibri" w:eastAsia="宋体" w:hAnsi="Courier New" w:cs="Times New Roman" w:hint="default"/>
      <w:kern w:val="2"/>
      <w:sz w:val="21"/>
      <w:szCs w:val="24"/>
    </w:rPr>
  </w:style>
  <w:style w:type="paragraph" w:styleId="ListParagraph">
    <w:name w:val="List Paragraph"/>
    <w:basedOn w:val="Normal"/>
    <w:autoRedefine/>
    <w:uiPriority w:val="34"/>
    <w:unhideWhenUsed/>
    <w:qFormat/>
    <w:pPr>
      <w:ind w:firstLine="420" w:firstLineChars="200"/>
    </w:pPr>
  </w:style>
  <w:style w:type="character" w:customStyle="1" w:styleId="style21">
    <w:name w:val="style21"/>
    <w:autoRedefine/>
    <w:qFormat/>
    <w:rPr>
      <w:b/>
      <w:sz w:val="30"/>
    </w:rPr>
  </w:style>
  <w:style w:type="character" w:customStyle="1" w:styleId="tpccontent">
    <w:name w:val="tpc_content"/>
    <w:basedOn w:val="DefaultParagraphFont"/>
    <w:qFormat/>
  </w:style>
  <w:style w:type="character" w:customStyle="1" w:styleId="Char3">
    <w:name w:val="文档结构图 Char"/>
    <w:basedOn w:val="DefaultParagraphFont"/>
    <w:link w:val="DocumentMap"/>
    <w:autoRedefine/>
    <w:uiPriority w:val="99"/>
    <w:semiHidden/>
    <w:qFormat/>
    <w:rPr>
      <w:rFonts w:ascii="宋体" w:hAnsi="NEU-BZ-S92" w:cstheme="minorBidi"/>
      <w:color w:val="000000"/>
      <w:sz w:val="18"/>
      <w:szCs w:val="18"/>
    </w:rPr>
  </w:style>
  <w:style w:type="character" w:customStyle="1" w:styleId="Char4">
    <w:name w:val="批注文字 Char"/>
    <w:basedOn w:val="DefaultParagraphFont"/>
    <w:link w:val="CommentText"/>
    <w:autoRedefine/>
    <w:uiPriority w:val="99"/>
    <w:qFormat/>
    <w:rPr>
      <w:rFonts w:ascii="Calibri" w:hAnsi="Calibri"/>
      <w:kern w:val="2"/>
      <w:sz w:val="21"/>
      <w:szCs w:val="22"/>
    </w:rPr>
  </w:style>
  <w:style w:type="character" w:customStyle="1" w:styleId="Char5">
    <w:name w:val="普通(网站) Char"/>
    <w:basedOn w:val="DefaultParagraphFont"/>
    <w:link w:val="NormalWeb"/>
    <w:qFormat/>
    <w:rPr>
      <w:rFonts w:ascii="宋体" w:hAnsi="宋体" w:cs="宋体"/>
      <w:kern w:val="2"/>
      <w:sz w:val="24"/>
      <w:szCs w:val="24"/>
    </w:rPr>
  </w:style>
  <w:style w:type="character" w:customStyle="1" w:styleId="c-color-gray2">
    <w:name w:val="c-color-gray2"/>
    <w:basedOn w:val="DefaultParagraphFont"/>
    <w:autoRedefine/>
    <w:qFormat/>
  </w:style>
  <w:style w:type="paragraph" w:customStyle="1" w:styleId="a0">
    <w:name w:val="三级章节"/>
    <w:basedOn w:val="Normal"/>
    <w:autoRedefine/>
    <w:qFormat/>
    <w:pPr>
      <w:widowControl/>
      <w:spacing w:line="303" w:lineRule="exact"/>
      <w:jc w:val="left"/>
      <w:outlineLvl w:val="3"/>
    </w:pPr>
    <w:rPr>
      <w:rFonts w:ascii="NEU-BZ-S92" w:eastAsia="方正书宋_GBK" w:hAnsi="NEU-BZ-S92"/>
      <w:color w:val="000000"/>
      <w:kern w:val="0"/>
    </w:rPr>
  </w:style>
  <w:style w:type="character" w:customStyle="1" w:styleId="a1">
    <w:name w:val="批注框文本 字符"/>
    <w:autoRedefine/>
    <w:qFormat/>
    <w:rPr>
      <w:kern w:val="2"/>
      <w:sz w:val="18"/>
      <w:szCs w:val="18"/>
    </w:rPr>
  </w:style>
  <w:style w:type="paragraph" w:customStyle="1" w:styleId="a2">
    <w:name w:val="四级章节"/>
    <w:basedOn w:val="Normal"/>
    <w:qFormat/>
    <w:pPr>
      <w:spacing w:line="315" w:lineRule="exact"/>
      <w:jc w:val="left"/>
      <w:outlineLvl w:val="3"/>
    </w:pPr>
    <w:rPr>
      <w:rFonts w:ascii="NEU-BZ-S92" w:eastAsia="方正书宋_GBK" w:hAnsi="NEU-BZ-S92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57113112111006030" TargetMode="External" /><Relationship Id="rId11" Type="http://schemas.openxmlformats.org/officeDocument/2006/relationships/header" Target="header2.xml" /><Relationship Id="rId12" Type="http://schemas.openxmlformats.org/officeDocument/2006/relationships/footer" Target="footer2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header" Target="header1.xml" /><Relationship Id="rId9" Type="http://schemas.openxmlformats.org/officeDocument/2006/relationships/footer" Target="footer1.xm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DELL\Desktop\&#27700;&#21360;&#26631;&#35782;&#27169;&#29256;\&#23398;&#31185;&#32593;&#31934;&#21697;A4&#27169;&#26495;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4" textRotate="1"/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23E52B-C5A7-4263-B9C8-C986141925F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学科网精品A4模板</Template>
  <TotalTime>1</TotalTime>
  <Pages>2</Pages>
  <Words>4880</Words>
  <Characters>27822</Characters>
  <Application>Microsoft Office Word</Application>
  <DocSecurity>0</DocSecurity>
  <Lines>231</Lines>
  <Paragraphs>65</Paragraphs>
  <ScaleCrop>false</ScaleCrop>
  <Company/>
  <LinksUpToDate>false</LinksUpToDate>
  <CharactersWithSpaces>32637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yp</dc:creator>
  <cp:lastModifiedBy>嘿！你得努力了</cp:lastModifiedBy>
  <cp:revision>53</cp:revision>
  <dcterms:created xsi:type="dcterms:W3CDTF">2023-06-04T13:49:00Z</dcterms:created>
  <dcterms:modified xsi:type="dcterms:W3CDTF">2024-01-12T07:54:40Z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277594BF08A4453FBBDA8BFFFC64931E_12</vt:lpwstr>
  </property>
  <property fmtid="{D5CDD505-2E9C-101B-9397-08002B2CF9AE}" pid="7" name="KSOProductBuildVer">
    <vt:lpwstr>2052-12.1.0.16120</vt:lpwstr>
  </property>
</Properties>
</file>