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53" w:history="1">
        <w:r>
          <w:rPr>
            <w:rFonts w:ascii="仿宋" w:eastAsia="仿宋" w:hAnsi="仿宋" w:cs="仿宋" w:hint="eastAsia"/>
            <w:lang w:eastAsia="zh-CN"/>
          </w:rPr>
          <w:t>前言</w:t>
        </w:r>
        <w:r>
          <w:tab/>
        </w:r>
        <w:r>
          <w:fldChar w:fldCharType="begin"/>
        </w:r>
        <w:r>
          <w:instrText xml:space="preserve"> PAGEREF _Toc22853 \h </w:instrText>
        </w:r>
        <w:r>
          <w:fldChar w:fldCharType="separate"/>
        </w:r>
        <w:r>
          <w:t>3</w:t>
        </w:r>
        <w:r>
          <w:fldChar w:fldCharType="end"/>
        </w:r>
      </w:hyperlink>
    </w:p>
    <w:p>
      <w:pPr>
        <w:pStyle w:val="TOC1"/>
        <w:tabs>
          <w:tab w:val="right" w:leader="dot" w:pos="8306"/>
        </w:tabs>
      </w:pPr>
      <w:hyperlink w:anchor="_Toc14399" w:history="1">
        <w:r>
          <w:rPr>
            <w:rFonts w:ascii="仿宋" w:eastAsia="仿宋" w:hAnsi="仿宋" w:cs="仿宋" w:hint="eastAsia"/>
            <w:lang w:eastAsia="zh-CN"/>
          </w:rPr>
          <w:t>一、计算器项目文档管理</w:t>
        </w:r>
        <w:r>
          <w:tab/>
        </w:r>
        <w:r>
          <w:fldChar w:fldCharType="begin"/>
        </w:r>
        <w:r>
          <w:instrText xml:space="preserve"> PAGEREF _Toc14399 \h </w:instrText>
        </w:r>
        <w:r>
          <w:fldChar w:fldCharType="separate"/>
        </w:r>
        <w:r>
          <w:t>3</w:t>
        </w:r>
        <w:r>
          <w:fldChar w:fldCharType="end"/>
        </w:r>
      </w:hyperlink>
    </w:p>
    <w:p>
      <w:pPr>
        <w:pStyle w:val="TOC2"/>
        <w:tabs>
          <w:tab w:val="right" w:leader="dot" w:pos="8306"/>
        </w:tabs>
      </w:pPr>
      <w:hyperlink w:anchor="_Toc18323" w:history="1">
        <w:r>
          <w:rPr>
            <w:rFonts w:ascii="仿宋" w:eastAsia="仿宋" w:hAnsi="仿宋" w:cs="仿宋" w:hint="eastAsia"/>
            <w:lang w:eastAsia="zh-CN"/>
          </w:rPr>
          <w:t>(一)、文档编制与审查</w:t>
        </w:r>
        <w:r>
          <w:tab/>
        </w:r>
        <w:r>
          <w:fldChar w:fldCharType="begin"/>
        </w:r>
        <w:r>
          <w:instrText xml:space="preserve"> PAGEREF _Toc18323 \h </w:instrText>
        </w:r>
        <w:r>
          <w:fldChar w:fldCharType="separate"/>
        </w:r>
        <w:r>
          <w:t>3</w:t>
        </w:r>
        <w:r>
          <w:fldChar w:fldCharType="end"/>
        </w:r>
      </w:hyperlink>
    </w:p>
    <w:p>
      <w:pPr>
        <w:pStyle w:val="TOC2"/>
        <w:tabs>
          <w:tab w:val="right" w:leader="dot" w:pos="8306"/>
        </w:tabs>
      </w:pPr>
      <w:hyperlink w:anchor="_Toc18752" w:history="1">
        <w:r>
          <w:rPr>
            <w:rFonts w:ascii="仿宋" w:eastAsia="仿宋" w:hAnsi="仿宋" w:cs="仿宋" w:hint="eastAsia"/>
            <w:lang w:eastAsia="zh-CN"/>
          </w:rPr>
          <w:t>(二)、文档发布与分发</w:t>
        </w:r>
        <w:r>
          <w:tab/>
        </w:r>
        <w:r>
          <w:fldChar w:fldCharType="begin"/>
        </w:r>
        <w:r>
          <w:instrText xml:space="preserve"> PAGEREF _Toc18752 \h </w:instrText>
        </w:r>
        <w:r>
          <w:fldChar w:fldCharType="separate"/>
        </w:r>
        <w:r>
          <w:t>4</w:t>
        </w:r>
        <w:r>
          <w:fldChar w:fldCharType="end"/>
        </w:r>
      </w:hyperlink>
    </w:p>
    <w:p>
      <w:pPr>
        <w:pStyle w:val="TOC2"/>
        <w:tabs>
          <w:tab w:val="right" w:leader="dot" w:pos="8306"/>
        </w:tabs>
      </w:pPr>
      <w:hyperlink w:anchor="_Toc22511" w:history="1">
        <w:r>
          <w:rPr>
            <w:rFonts w:ascii="仿宋" w:eastAsia="仿宋" w:hAnsi="仿宋" w:cs="仿宋" w:hint="eastAsia"/>
            <w:lang w:eastAsia="zh-CN"/>
          </w:rPr>
          <w:t>(三)、文档存档与归档</w:t>
        </w:r>
        <w:r>
          <w:tab/>
        </w:r>
        <w:r>
          <w:fldChar w:fldCharType="begin"/>
        </w:r>
        <w:r>
          <w:instrText xml:space="preserve"> PAGEREF _Toc22511 \h </w:instrText>
        </w:r>
        <w:r>
          <w:fldChar w:fldCharType="separate"/>
        </w:r>
        <w:r>
          <w:t>5</w:t>
        </w:r>
        <w:r>
          <w:fldChar w:fldCharType="end"/>
        </w:r>
      </w:hyperlink>
    </w:p>
    <w:p>
      <w:pPr>
        <w:pStyle w:val="TOC1"/>
        <w:tabs>
          <w:tab w:val="right" w:leader="dot" w:pos="8306"/>
        </w:tabs>
      </w:pPr>
      <w:hyperlink w:anchor="_Toc18609" w:history="1">
        <w:r>
          <w:rPr>
            <w:rFonts w:ascii="仿宋" w:eastAsia="仿宋" w:hAnsi="仿宋" w:cs="仿宋" w:hint="eastAsia"/>
            <w:lang w:eastAsia="zh-CN"/>
          </w:rPr>
          <w:t>二、计算器项目绩效评估</w:t>
        </w:r>
        <w:r>
          <w:tab/>
        </w:r>
        <w:r>
          <w:fldChar w:fldCharType="begin"/>
        </w:r>
        <w:r>
          <w:instrText xml:space="preserve"> PAGEREF _Toc18609 \h </w:instrText>
        </w:r>
        <w:r>
          <w:fldChar w:fldCharType="separate"/>
        </w:r>
        <w:r>
          <w:t>6</w:t>
        </w:r>
        <w:r>
          <w:fldChar w:fldCharType="end"/>
        </w:r>
      </w:hyperlink>
    </w:p>
    <w:p>
      <w:pPr>
        <w:pStyle w:val="TOC2"/>
        <w:tabs>
          <w:tab w:val="right" w:leader="dot" w:pos="8306"/>
        </w:tabs>
      </w:pPr>
      <w:hyperlink w:anchor="_Toc22571" w:history="1">
        <w:r>
          <w:rPr>
            <w:rFonts w:ascii="仿宋" w:eastAsia="仿宋" w:hAnsi="仿宋" w:cs="仿宋" w:hint="eastAsia"/>
            <w:lang w:eastAsia="zh-CN"/>
          </w:rPr>
          <w:t>(一)、绩效评估指标</w:t>
        </w:r>
        <w:r>
          <w:tab/>
        </w:r>
        <w:r>
          <w:fldChar w:fldCharType="begin"/>
        </w:r>
        <w:r>
          <w:instrText xml:space="preserve"> PAGEREF _Toc22571 \h </w:instrText>
        </w:r>
        <w:r>
          <w:fldChar w:fldCharType="separate"/>
        </w:r>
        <w:r>
          <w:t>6</w:t>
        </w:r>
        <w:r>
          <w:fldChar w:fldCharType="end"/>
        </w:r>
      </w:hyperlink>
    </w:p>
    <w:p>
      <w:pPr>
        <w:pStyle w:val="TOC2"/>
        <w:tabs>
          <w:tab w:val="right" w:leader="dot" w:pos="8306"/>
        </w:tabs>
      </w:pPr>
      <w:hyperlink w:anchor="_Toc7152" w:history="1">
        <w:r>
          <w:rPr>
            <w:rFonts w:ascii="仿宋" w:eastAsia="仿宋" w:hAnsi="仿宋" w:cs="仿宋" w:hint="eastAsia"/>
            <w:lang w:eastAsia="zh-CN"/>
          </w:rPr>
          <w:t>(二)、绩效评估方法</w:t>
        </w:r>
        <w:r>
          <w:tab/>
        </w:r>
        <w:r>
          <w:fldChar w:fldCharType="begin"/>
        </w:r>
        <w:r>
          <w:instrText xml:space="preserve"> PAGEREF _Toc7152 \h </w:instrText>
        </w:r>
        <w:r>
          <w:fldChar w:fldCharType="separate"/>
        </w:r>
        <w:r>
          <w:t>7</w:t>
        </w:r>
        <w:r>
          <w:fldChar w:fldCharType="end"/>
        </w:r>
      </w:hyperlink>
    </w:p>
    <w:p>
      <w:pPr>
        <w:pStyle w:val="TOC2"/>
        <w:tabs>
          <w:tab w:val="right" w:leader="dot" w:pos="8306"/>
        </w:tabs>
      </w:pPr>
      <w:hyperlink w:anchor="_Toc29623" w:history="1">
        <w:r>
          <w:rPr>
            <w:rFonts w:ascii="仿宋" w:eastAsia="仿宋" w:hAnsi="仿宋" w:cs="仿宋" w:hint="eastAsia"/>
            <w:lang w:eastAsia="zh-CN"/>
          </w:rPr>
          <w:t>(三)、绩效评估周期</w:t>
        </w:r>
        <w:r>
          <w:tab/>
        </w:r>
        <w:r>
          <w:fldChar w:fldCharType="begin"/>
        </w:r>
        <w:r>
          <w:instrText xml:space="preserve"> PAGEREF _Toc29623 \h </w:instrText>
        </w:r>
        <w:r>
          <w:fldChar w:fldCharType="separate"/>
        </w:r>
        <w:r>
          <w:t>8</w:t>
        </w:r>
        <w:r>
          <w:fldChar w:fldCharType="end"/>
        </w:r>
      </w:hyperlink>
    </w:p>
    <w:p>
      <w:pPr>
        <w:pStyle w:val="TOC1"/>
        <w:tabs>
          <w:tab w:val="right" w:leader="dot" w:pos="8306"/>
        </w:tabs>
      </w:pPr>
      <w:hyperlink w:anchor="_Toc22026" w:history="1">
        <w:r>
          <w:rPr>
            <w:rFonts w:ascii="仿宋" w:eastAsia="仿宋" w:hAnsi="仿宋" w:cs="仿宋" w:hint="eastAsia"/>
            <w:lang w:eastAsia="zh-CN"/>
          </w:rPr>
          <w:t>三、计算器项目土建工程</w:t>
        </w:r>
        <w:r>
          <w:tab/>
        </w:r>
        <w:r>
          <w:fldChar w:fldCharType="begin"/>
        </w:r>
        <w:r>
          <w:instrText xml:space="preserve"> PAGEREF _Toc22026 \h </w:instrText>
        </w:r>
        <w:r>
          <w:fldChar w:fldCharType="separate"/>
        </w:r>
        <w:r>
          <w:t>9</w:t>
        </w:r>
        <w:r>
          <w:fldChar w:fldCharType="end"/>
        </w:r>
      </w:hyperlink>
    </w:p>
    <w:p>
      <w:pPr>
        <w:pStyle w:val="TOC2"/>
        <w:tabs>
          <w:tab w:val="right" w:leader="dot" w:pos="8306"/>
        </w:tabs>
      </w:pPr>
      <w:hyperlink w:anchor="_Toc14667" w:history="1">
        <w:r>
          <w:rPr>
            <w:rFonts w:ascii="仿宋" w:eastAsia="仿宋" w:hAnsi="仿宋" w:cs="仿宋" w:hint="eastAsia"/>
            <w:lang w:eastAsia="zh-CN"/>
          </w:rPr>
          <w:t>(一)、建筑工程设计原则</w:t>
        </w:r>
        <w:r>
          <w:tab/>
        </w:r>
        <w:r>
          <w:fldChar w:fldCharType="begin"/>
        </w:r>
        <w:r>
          <w:instrText xml:space="preserve"> PAGEREF _Toc14667 \h </w:instrText>
        </w:r>
        <w:r>
          <w:fldChar w:fldCharType="separate"/>
        </w:r>
        <w:r>
          <w:t>9</w:t>
        </w:r>
        <w:r>
          <w:fldChar w:fldCharType="end"/>
        </w:r>
      </w:hyperlink>
    </w:p>
    <w:p>
      <w:pPr>
        <w:pStyle w:val="TOC2"/>
        <w:tabs>
          <w:tab w:val="right" w:leader="dot" w:pos="8306"/>
        </w:tabs>
      </w:pPr>
      <w:hyperlink w:anchor="_Toc23375" w:history="1">
        <w:r>
          <w:rPr>
            <w:rFonts w:ascii="仿宋" w:eastAsia="仿宋" w:hAnsi="仿宋" w:cs="仿宋" w:hint="eastAsia"/>
            <w:lang w:eastAsia="zh-CN"/>
          </w:rPr>
          <w:t>(二)、土建工程设计年限及安全等级</w:t>
        </w:r>
        <w:r>
          <w:tab/>
        </w:r>
        <w:r>
          <w:fldChar w:fldCharType="begin"/>
        </w:r>
        <w:r>
          <w:instrText xml:space="preserve"> PAGEREF _Toc23375 \h </w:instrText>
        </w:r>
        <w:r>
          <w:fldChar w:fldCharType="separate"/>
        </w:r>
        <w:r>
          <w:t>11</w:t>
        </w:r>
        <w:r>
          <w:fldChar w:fldCharType="end"/>
        </w:r>
      </w:hyperlink>
    </w:p>
    <w:p>
      <w:pPr>
        <w:pStyle w:val="TOC2"/>
        <w:tabs>
          <w:tab w:val="right" w:leader="dot" w:pos="8306"/>
        </w:tabs>
      </w:pPr>
      <w:hyperlink w:anchor="_Toc4763" w:history="1">
        <w:r>
          <w:rPr>
            <w:rFonts w:ascii="仿宋" w:eastAsia="仿宋" w:hAnsi="仿宋" w:cs="仿宋" w:hint="eastAsia"/>
            <w:lang w:eastAsia="zh-CN"/>
          </w:rPr>
          <w:t>(三)、建筑工程设计总体要求</w:t>
        </w:r>
        <w:r>
          <w:tab/>
        </w:r>
        <w:r>
          <w:fldChar w:fldCharType="begin"/>
        </w:r>
        <w:r>
          <w:instrText xml:space="preserve"> PAGEREF _Toc4763 \h </w:instrText>
        </w:r>
        <w:r>
          <w:fldChar w:fldCharType="separate"/>
        </w:r>
        <w:r>
          <w:t>12</w:t>
        </w:r>
        <w:r>
          <w:fldChar w:fldCharType="end"/>
        </w:r>
      </w:hyperlink>
    </w:p>
    <w:p>
      <w:pPr>
        <w:pStyle w:val="TOC2"/>
        <w:tabs>
          <w:tab w:val="right" w:leader="dot" w:pos="8306"/>
        </w:tabs>
      </w:pPr>
      <w:hyperlink w:anchor="_Toc21154" w:history="1">
        <w:r>
          <w:rPr>
            <w:rFonts w:ascii="仿宋" w:eastAsia="仿宋" w:hAnsi="仿宋" w:cs="仿宋" w:hint="eastAsia"/>
            <w:lang w:eastAsia="zh-CN"/>
          </w:rPr>
          <w:t>(四)、土建工程建设指标</w:t>
        </w:r>
        <w:r>
          <w:tab/>
        </w:r>
        <w:r>
          <w:fldChar w:fldCharType="begin"/>
        </w:r>
        <w:r>
          <w:instrText xml:space="preserve"> PAGEREF _Toc21154 \h </w:instrText>
        </w:r>
        <w:r>
          <w:fldChar w:fldCharType="separate"/>
        </w:r>
        <w:r>
          <w:t>12</w:t>
        </w:r>
        <w:r>
          <w:fldChar w:fldCharType="end"/>
        </w:r>
      </w:hyperlink>
    </w:p>
    <w:p>
      <w:pPr>
        <w:pStyle w:val="TOC1"/>
        <w:tabs>
          <w:tab w:val="right" w:leader="dot" w:pos="8306"/>
        </w:tabs>
      </w:pPr>
      <w:hyperlink w:anchor="_Toc26360" w:history="1">
        <w:r>
          <w:rPr>
            <w:rFonts w:ascii="仿宋" w:eastAsia="仿宋" w:hAnsi="仿宋" w:cs="仿宋" w:hint="eastAsia"/>
            <w:lang w:eastAsia="zh-CN"/>
          </w:rPr>
          <w:t>四、产品规划分析</w:t>
        </w:r>
        <w:r>
          <w:tab/>
        </w:r>
        <w:r>
          <w:fldChar w:fldCharType="begin"/>
        </w:r>
        <w:r>
          <w:instrText xml:space="preserve"> PAGEREF _Toc26360 \h </w:instrText>
        </w:r>
        <w:r>
          <w:fldChar w:fldCharType="separate"/>
        </w:r>
        <w:r>
          <w:t>13</w:t>
        </w:r>
        <w:r>
          <w:fldChar w:fldCharType="end"/>
        </w:r>
      </w:hyperlink>
    </w:p>
    <w:p>
      <w:pPr>
        <w:pStyle w:val="TOC2"/>
        <w:tabs>
          <w:tab w:val="right" w:leader="dot" w:pos="8306"/>
        </w:tabs>
      </w:pPr>
      <w:hyperlink w:anchor="_Toc23073" w:history="1">
        <w:r>
          <w:rPr>
            <w:rFonts w:ascii="仿宋" w:eastAsia="仿宋" w:hAnsi="仿宋" w:cs="仿宋" w:hint="eastAsia"/>
            <w:lang w:eastAsia="zh-CN"/>
          </w:rPr>
          <w:t>(一)、产品规划</w:t>
        </w:r>
        <w:r>
          <w:tab/>
        </w:r>
        <w:r>
          <w:fldChar w:fldCharType="begin"/>
        </w:r>
        <w:r>
          <w:instrText xml:space="preserve"> PAGEREF _Toc23073 \h </w:instrText>
        </w:r>
        <w:r>
          <w:fldChar w:fldCharType="separate"/>
        </w:r>
        <w:r>
          <w:t>13</w:t>
        </w:r>
        <w:r>
          <w:fldChar w:fldCharType="end"/>
        </w:r>
      </w:hyperlink>
    </w:p>
    <w:p>
      <w:pPr>
        <w:pStyle w:val="TOC2"/>
        <w:tabs>
          <w:tab w:val="right" w:leader="dot" w:pos="8306"/>
        </w:tabs>
      </w:pPr>
      <w:hyperlink w:anchor="_Toc10200" w:history="1">
        <w:r>
          <w:rPr>
            <w:rFonts w:ascii="仿宋" w:eastAsia="仿宋" w:hAnsi="仿宋" w:cs="仿宋" w:hint="eastAsia"/>
            <w:lang w:eastAsia="zh-CN"/>
          </w:rPr>
          <w:t>(二)、建设规模</w:t>
        </w:r>
        <w:r>
          <w:tab/>
        </w:r>
        <w:r>
          <w:fldChar w:fldCharType="begin"/>
        </w:r>
        <w:r>
          <w:instrText xml:space="preserve"> PAGEREF _Toc10200 \h </w:instrText>
        </w:r>
        <w:r>
          <w:fldChar w:fldCharType="separate"/>
        </w:r>
        <w:r>
          <w:t>13</w:t>
        </w:r>
        <w:r>
          <w:fldChar w:fldCharType="end"/>
        </w:r>
      </w:hyperlink>
    </w:p>
    <w:p>
      <w:pPr>
        <w:pStyle w:val="TOC1"/>
        <w:tabs>
          <w:tab w:val="right" w:leader="dot" w:pos="8306"/>
        </w:tabs>
      </w:pPr>
      <w:hyperlink w:anchor="_Toc25102" w:history="1">
        <w:r>
          <w:rPr>
            <w:rFonts w:ascii="仿宋" w:eastAsia="仿宋" w:hAnsi="仿宋" w:cs="仿宋" w:hint="eastAsia"/>
            <w:lang w:eastAsia="zh-CN"/>
          </w:rPr>
          <w:t>五、计算器项目选址可行性分析</w:t>
        </w:r>
        <w:r>
          <w:tab/>
        </w:r>
        <w:r>
          <w:fldChar w:fldCharType="begin"/>
        </w:r>
        <w:r>
          <w:instrText xml:space="preserve"> PAGEREF _Toc25102 \h </w:instrText>
        </w:r>
        <w:r>
          <w:fldChar w:fldCharType="separate"/>
        </w:r>
        <w:r>
          <w:t>15</w:t>
        </w:r>
        <w:r>
          <w:fldChar w:fldCharType="end"/>
        </w:r>
      </w:hyperlink>
    </w:p>
    <w:p>
      <w:pPr>
        <w:pStyle w:val="TOC2"/>
        <w:tabs>
          <w:tab w:val="right" w:leader="dot" w:pos="8306"/>
        </w:tabs>
      </w:pPr>
      <w:hyperlink w:anchor="_Toc16009" w:history="1">
        <w:r>
          <w:rPr>
            <w:rFonts w:ascii="仿宋" w:eastAsia="仿宋" w:hAnsi="仿宋" w:cs="仿宋" w:hint="eastAsia"/>
            <w:lang w:eastAsia="zh-CN"/>
          </w:rPr>
          <w:t>(一)、计算器项目选址</w:t>
        </w:r>
        <w:r>
          <w:tab/>
        </w:r>
        <w:r>
          <w:fldChar w:fldCharType="begin"/>
        </w:r>
        <w:r>
          <w:instrText xml:space="preserve"> PAGEREF _Toc16009 \h </w:instrText>
        </w:r>
        <w:r>
          <w:fldChar w:fldCharType="separate"/>
        </w:r>
        <w:r>
          <w:t>15</w:t>
        </w:r>
        <w:r>
          <w:fldChar w:fldCharType="end"/>
        </w:r>
      </w:hyperlink>
    </w:p>
    <w:p>
      <w:pPr>
        <w:pStyle w:val="TOC2"/>
        <w:tabs>
          <w:tab w:val="right" w:leader="dot" w:pos="8306"/>
        </w:tabs>
      </w:pPr>
      <w:hyperlink w:anchor="_Toc26672" w:history="1">
        <w:r>
          <w:rPr>
            <w:rFonts w:ascii="仿宋" w:eastAsia="仿宋" w:hAnsi="仿宋" w:cs="仿宋" w:hint="eastAsia"/>
            <w:lang w:eastAsia="zh-CN"/>
          </w:rPr>
          <w:t>(二)、用地控制指标</w:t>
        </w:r>
        <w:r>
          <w:tab/>
        </w:r>
        <w:r>
          <w:fldChar w:fldCharType="begin"/>
        </w:r>
        <w:r>
          <w:instrText xml:space="preserve"> PAGEREF _Toc26672 \h </w:instrText>
        </w:r>
        <w:r>
          <w:fldChar w:fldCharType="separate"/>
        </w:r>
        <w:r>
          <w:t>15</w:t>
        </w:r>
        <w:r>
          <w:fldChar w:fldCharType="end"/>
        </w:r>
      </w:hyperlink>
    </w:p>
    <w:p>
      <w:pPr>
        <w:pStyle w:val="TOC2"/>
        <w:tabs>
          <w:tab w:val="right" w:leader="dot" w:pos="8306"/>
        </w:tabs>
      </w:pPr>
      <w:hyperlink w:anchor="_Toc19621" w:history="1">
        <w:r>
          <w:rPr>
            <w:rFonts w:ascii="仿宋" w:eastAsia="仿宋" w:hAnsi="仿宋" w:cs="仿宋" w:hint="eastAsia"/>
            <w:lang w:eastAsia="zh-CN"/>
          </w:rPr>
          <w:t>(三)、节约用地措施</w:t>
        </w:r>
        <w:r>
          <w:tab/>
        </w:r>
        <w:r>
          <w:fldChar w:fldCharType="begin"/>
        </w:r>
        <w:r>
          <w:instrText xml:space="preserve"> PAGEREF _Toc19621 \h </w:instrText>
        </w:r>
        <w:r>
          <w:fldChar w:fldCharType="separate"/>
        </w:r>
        <w:r>
          <w:t>17</w:t>
        </w:r>
        <w:r>
          <w:fldChar w:fldCharType="end"/>
        </w:r>
      </w:hyperlink>
    </w:p>
    <w:p>
      <w:pPr>
        <w:pStyle w:val="TOC2"/>
        <w:tabs>
          <w:tab w:val="right" w:leader="dot" w:pos="8306"/>
        </w:tabs>
      </w:pPr>
      <w:hyperlink w:anchor="_Toc24317" w:history="1">
        <w:r>
          <w:rPr>
            <w:rFonts w:ascii="仿宋" w:eastAsia="仿宋" w:hAnsi="仿宋" w:cs="仿宋" w:hint="eastAsia"/>
            <w:lang w:eastAsia="zh-CN"/>
          </w:rPr>
          <w:t>(四)、总图布置方案</w:t>
        </w:r>
        <w:r>
          <w:tab/>
        </w:r>
        <w:r>
          <w:fldChar w:fldCharType="begin"/>
        </w:r>
        <w:r>
          <w:instrText xml:space="preserve"> PAGEREF _Toc24317 \h </w:instrText>
        </w:r>
        <w:r>
          <w:fldChar w:fldCharType="separate"/>
        </w:r>
        <w:r>
          <w:t>18</w:t>
        </w:r>
        <w:r>
          <w:fldChar w:fldCharType="end"/>
        </w:r>
      </w:hyperlink>
    </w:p>
    <w:p>
      <w:pPr>
        <w:pStyle w:val="TOC2"/>
        <w:tabs>
          <w:tab w:val="right" w:leader="dot" w:pos="8306"/>
        </w:tabs>
      </w:pPr>
      <w:hyperlink w:anchor="_Toc31999" w:history="1">
        <w:r>
          <w:rPr>
            <w:rFonts w:ascii="仿宋" w:eastAsia="仿宋" w:hAnsi="仿宋" w:cs="仿宋" w:hint="eastAsia"/>
            <w:lang w:eastAsia="zh-CN"/>
          </w:rPr>
          <w:t>(五)、选址综合评价</w:t>
        </w:r>
        <w:r>
          <w:tab/>
        </w:r>
        <w:r>
          <w:fldChar w:fldCharType="begin"/>
        </w:r>
        <w:r>
          <w:instrText xml:space="preserve"> PAGEREF _Toc31999 \h </w:instrText>
        </w:r>
        <w:r>
          <w:fldChar w:fldCharType="separate"/>
        </w:r>
        <w:r>
          <w:t>19</w:t>
        </w:r>
        <w:r>
          <w:fldChar w:fldCharType="end"/>
        </w:r>
      </w:hyperlink>
    </w:p>
    <w:p>
      <w:pPr>
        <w:pStyle w:val="TOC1"/>
        <w:tabs>
          <w:tab w:val="right" w:leader="dot" w:pos="8306"/>
        </w:tabs>
      </w:pPr>
      <w:hyperlink w:anchor="_Toc10059" w:history="1">
        <w:r>
          <w:rPr>
            <w:rFonts w:ascii="仿宋" w:eastAsia="仿宋" w:hAnsi="仿宋" w:cs="仿宋" w:hint="eastAsia"/>
            <w:lang w:eastAsia="zh-CN"/>
          </w:rPr>
          <w:t>六、计算器项目建设背景及必要性分析</w:t>
        </w:r>
        <w:r>
          <w:tab/>
        </w:r>
        <w:r>
          <w:fldChar w:fldCharType="begin"/>
        </w:r>
        <w:r>
          <w:instrText xml:space="preserve"> PAGEREF _Toc10059 \h </w:instrText>
        </w:r>
        <w:r>
          <w:fldChar w:fldCharType="separate"/>
        </w:r>
        <w:r>
          <w:t>20</w:t>
        </w:r>
        <w:r>
          <w:fldChar w:fldCharType="end"/>
        </w:r>
      </w:hyperlink>
    </w:p>
    <w:p>
      <w:pPr>
        <w:pStyle w:val="TOC2"/>
        <w:tabs>
          <w:tab w:val="right" w:leader="dot" w:pos="8306"/>
        </w:tabs>
      </w:pPr>
      <w:hyperlink w:anchor="_Toc20768" w:history="1">
        <w:r>
          <w:rPr>
            <w:rFonts w:ascii="仿宋" w:eastAsia="仿宋" w:hAnsi="仿宋" w:cs="仿宋" w:hint="eastAsia"/>
            <w:lang w:eastAsia="zh-CN"/>
          </w:rPr>
          <w:t>(一)、计算器项目背景分析</w:t>
        </w:r>
        <w:r>
          <w:tab/>
        </w:r>
        <w:r>
          <w:fldChar w:fldCharType="begin"/>
        </w:r>
        <w:r>
          <w:instrText xml:space="preserve"> PAGEREF _Toc20768 \h </w:instrText>
        </w:r>
        <w:r>
          <w:fldChar w:fldCharType="separate"/>
        </w:r>
        <w:r>
          <w:t>20</w:t>
        </w:r>
        <w:r>
          <w:fldChar w:fldCharType="end"/>
        </w:r>
      </w:hyperlink>
    </w:p>
    <w:p>
      <w:pPr>
        <w:pStyle w:val="TOC2"/>
        <w:tabs>
          <w:tab w:val="right" w:leader="dot" w:pos="8306"/>
        </w:tabs>
      </w:pPr>
      <w:hyperlink w:anchor="_Toc30816" w:history="1">
        <w:r>
          <w:rPr>
            <w:rFonts w:ascii="仿宋" w:eastAsia="仿宋" w:hAnsi="仿宋" w:cs="仿宋" w:hint="eastAsia"/>
            <w:lang w:eastAsia="zh-CN"/>
          </w:rPr>
          <w:t>(二)、计算器项目建设必要性分析</w:t>
        </w:r>
        <w:r>
          <w:tab/>
        </w:r>
        <w:r>
          <w:fldChar w:fldCharType="begin"/>
        </w:r>
        <w:r>
          <w:instrText xml:space="preserve"> PAGEREF _Toc30816 \h </w:instrText>
        </w:r>
        <w:r>
          <w:fldChar w:fldCharType="separate"/>
        </w:r>
        <w:r>
          <w:t>21</w:t>
        </w:r>
        <w:r>
          <w:fldChar w:fldCharType="end"/>
        </w:r>
      </w:hyperlink>
    </w:p>
    <w:p>
      <w:pPr>
        <w:pStyle w:val="TOC1"/>
        <w:tabs>
          <w:tab w:val="right" w:leader="dot" w:pos="8306"/>
        </w:tabs>
      </w:pPr>
      <w:hyperlink w:anchor="_Toc30612" w:history="1">
        <w:r>
          <w:rPr>
            <w:rFonts w:ascii="仿宋" w:eastAsia="仿宋" w:hAnsi="仿宋" w:cs="仿宋" w:hint="eastAsia"/>
            <w:lang w:eastAsia="zh-CN"/>
          </w:rPr>
          <w:t>七、计算器项目环境影响分析</w:t>
        </w:r>
        <w:r>
          <w:tab/>
        </w:r>
        <w:r>
          <w:fldChar w:fldCharType="begin"/>
        </w:r>
        <w:r>
          <w:instrText xml:space="preserve"> PAGEREF _Toc30612 \h </w:instrText>
        </w:r>
        <w:r>
          <w:fldChar w:fldCharType="separate"/>
        </w:r>
        <w:r>
          <w:t>23</w:t>
        </w:r>
        <w:r>
          <w:fldChar w:fldCharType="end"/>
        </w:r>
      </w:hyperlink>
    </w:p>
    <w:p>
      <w:pPr>
        <w:pStyle w:val="TOC2"/>
        <w:tabs>
          <w:tab w:val="right" w:leader="dot" w:pos="8306"/>
        </w:tabs>
      </w:pPr>
      <w:hyperlink w:anchor="_Toc12687" w:history="1">
        <w:r>
          <w:rPr>
            <w:rFonts w:ascii="仿宋" w:eastAsia="仿宋" w:hAnsi="仿宋" w:cs="仿宋" w:hint="eastAsia"/>
            <w:lang w:eastAsia="zh-CN"/>
          </w:rPr>
          <w:t>(一)、建设区域环境质量现状</w:t>
        </w:r>
        <w:r>
          <w:tab/>
        </w:r>
        <w:r>
          <w:fldChar w:fldCharType="begin"/>
        </w:r>
        <w:r>
          <w:instrText xml:space="preserve"> PAGEREF _Toc12687 \h </w:instrText>
        </w:r>
        <w:r>
          <w:fldChar w:fldCharType="separate"/>
        </w:r>
        <w:r>
          <w:t>23</w:t>
        </w:r>
        <w:r>
          <w:fldChar w:fldCharType="end"/>
        </w:r>
      </w:hyperlink>
    </w:p>
    <w:p>
      <w:pPr>
        <w:pStyle w:val="TOC2"/>
        <w:tabs>
          <w:tab w:val="right" w:leader="dot" w:pos="8306"/>
        </w:tabs>
      </w:pPr>
      <w:hyperlink w:anchor="_Toc22921" w:history="1">
        <w:r>
          <w:rPr>
            <w:rFonts w:ascii="仿宋" w:eastAsia="仿宋" w:hAnsi="仿宋" w:cs="仿宋" w:hint="eastAsia"/>
            <w:lang w:eastAsia="zh-CN"/>
          </w:rPr>
          <w:t>(二)、建设期环境保护</w:t>
        </w:r>
        <w:r>
          <w:tab/>
        </w:r>
        <w:r>
          <w:fldChar w:fldCharType="begin"/>
        </w:r>
        <w:r>
          <w:instrText xml:space="preserve"> PAGEREF _Toc22921 \h </w:instrText>
        </w:r>
        <w:r>
          <w:fldChar w:fldCharType="separate"/>
        </w:r>
        <w:r>
          <w:t>24</w:t>
        </w:r>
        <w:r>
          <w:fldChar w:fldCharType="end"/>
        </w:r>
      </w:hyperlink>
    </w:p>
    <w:p>
      <w:pPr>
        <w:pStyle w:val="TOC2"/>
        <w:tabs>
          <w:tab w:val="right" w:leader="dot" w:pos="8306"/>
        </w:tabs>
      </w:pPr>
      <w:hyperlink w:anchor="_Toc10702" w:history="1">
        <w:r>
          <w:rPr>
            <w:rFonts w:ascii="仿宋" w:eastAsia="仿宋" w:hAnsi="仿宋" w:cs="仿宋" w:hint="eastAsia"/>
            <w:lang w:eastAsia="zh-CN"/>
          </w:rPr>
          <w:t>(三)、运营期环境保护</w:t>
        </w:r>
        <w:r>
          <w:tab/>
        </w:r>
        <w:r>
          <w:fldChar w:fldCharType="begin"/>
        </w:r>
        <w:r>
          <w:instrText xml:space="preserve"> PAGEREF _Toc10702 \h </w:instrText>
        </w:r>
        <w:r>
          <w:fldChar w:fldCharType="separate"/>
        </w:r>
        <w:r>
          <w:t>26</w:t>
        </w:r>
        <w:r>
          <w:fldChar w:fldCharType="end"/>
        </w:r>
      </w:hyperlink>
    </w:p>
    <w:p>
      <w:pPr>
        <w:pStyle w:val="TOC2"/>
        <w:tabs>
          <w:tab w:val="right" w:leader="dot" w:pos="8306"/>
        </w:tabs>
      </w:pPr>
      <w:hyperlink w:anchor="_Toc17047" w:history="1">
        <w:r>
          <w:rPr>
            <w:rFonts w:ascii="仿宋" w:eastAsia="仿宋" w:hAnsi="仿宋" w:cs="仿宋" w:hint="eastAsia"/>
            <w:lang w:eastAsia="zh-CN"/>
          </w:rPr>
          <w:t>(四)、计算器项目建设对区域经济的影响</w:t>
        </w:r>
        <w:r>
          <w:tab/>
        </w:r>
        <w:r>
          <w:fldChar w:fldCharType="begin"/>
        </w:r>
        <w:r>
          <w:instrText xml:space="preserve"> PAGEREF _Toc17047 \h </w:instrText>
        </w:r>
        <w:r>
          <w:fldChar w:fldCharType="separate"/>
        </w:r>
        <w:r>
          <w:t>27</w:t>
        </w:r>
        <w:r>
          <w:fldChar w:fldCharType="end"/>
        </w:r>
      </w:hyperlink>
    </w:p>
    <w:p>
      <w:pPr>
        <w:pStyle w:val="TOC2"/>
        <w:tabs>
          <w:tab w:val="right" w:leader="dot" w:pos="8306"/>
        </w:tabs>
      </w:pPr>
      <w:hyperlink w:anchor="_Toc29925" w:history="1">
        <w:r>
          <w:rPr>
            <w:rFonts w:ascii="仿宋" w:eastAsia="仿宋" w:hAnsi="仿宋" w:cs="仿宋" w:hint="eastAsia"/>
            <w:lang w:eastAsia="zh-CN"/>
          </w:rPr>
          <w:t>(五)、废弃物处理</w:t>
        </w:r>
        <w:r>
          <w:tab/>
        </w:r>
        <w:r>
          <w:fldChar w:fldCharType="begin"/>
        </w:r>
        <w:r>
          <w:instrText xml:space="preserve"> PAGEREF _Toc29925 \h </w:instrText>
        </w:r>
        <w:r>
          <w:fldChar w:fldCharType="separate"/>
        </w:r>
        <w:r>
          <w:t>29</w:t>
        </w:r>
        <w:r>
          <w:fldChar w:fldCharType="end"/>
        </w:r>
      </w:hyperlink>
    </w:p>
    <w:p>
      <w:pPr>
        <w:pStyle w:val="TOC2"/>
        <w:tabs>
          <w:tab w:val="right" w:leader="dot" w:pos="8306"/>
        </w:tabs>
      </w:pPr>
      <w:hyperlink w:anchor="_Toc23470" w:history="1">
        <w:r>
          <w:rPr>
            <w:rFonts w:ascii="仿宋" w:eastAsia="仿宋" w:hAnsi="仿宋" w:cs="仿宋" w:hint="eastAsia"/>
            <w:lang w:eastAsia="zh-CN"/>
          </w:rPr>
          <w:t>(六)、特殊环境影响分析</w:t>
        </w:r>
        <w:r>
          <w:tab/>
        </w:r>
        <w:r>
          <w:fldChar w:fldCharType="begin"/>
        </w:r>
        <w:r>
          <w:instrText xml:space="preserve"> PAGEREF _Toc23470 \h </w:instrText>
        </w:r>
        <w:r>
          <w:fldChar w:fldCharType="separate"/>
        </w:r>
        <w:r>
          <w:t>30</w:t>
        </w:r>
        <w:r>
          <w:fldChar w:fldCharType="end"/>
        </w:r>
      </w:hyperlink>
    </w:p>
    <w:p>
      <w:pPr>
        <w:pStyle w:val="TOC2"/>
        <w:tabs>
          <w:tab w:val="right" w:leader="dot" w:pos="8306"/>
        </w:tabs>
      </w:pPr>
      <w:hyperlink w:anchor="_Toc4902" w:history="1">
        <w:r>
          <w:rPr>
            <w:rFonts w:ascii="仿宋" w:eastAsia="仿宋" w:hAnsi="仿宋" w:cs="仿宋" w:hint="eastAsia"/>
            <w:lang w:eastAsia="zh-CN"/>
          </w:rPr>
          <w:t>(七)、清洁生产</w:t>
        </w:r>
        <w:r>
          <w:tab/>
        </w:r>
        <w:r>
          <w:fldChar w:fldCharType="begin"/>
        </w:r>
        <w:r>
          <w:instrText xml:space="preserve"> PAGEREF _Toc4902 \h </w:instrText>
        </w:r>
        <w:r>
          <w:fldChar w:fldCharType="separate"/>
        </w:r>
        <w:r>
          <w:t>31</w:t>
        </w:r>
        <w:r>
          <w:fldChar w:fldCharType="end"/>
        </w:r>
      </w:hyperlink>
    </w:p>
    <w:p>
      <w:pPr>
        <w:pStyle w:val="TOC2"/>
        <w:tabs>
          <w:tab w:val="right" w:leader="dot" w:pos="8306"/>
        </w:tabs>
      </w:pPr>
      <w:hyperlink w:anchor="_Toc14966" w:history="1">
        <w:r>
          <w:rPr>
            <w:rFonts w:ascii="仿宋" w:eastAsia="仿宋" w:hAnsi="仿宋" w:cs="仿宋" w:hint="eastAsia"/>
            <w:lang w:eastAsia="zh-CN"/>
          </w:rPr>
          <w:t>(八)、环境保护综合评价</w:t>
        </w:r>
        <w:r>
          <w:tab/>
        </w:r>
        <w:r>
          <w:fldChar w:fldCharType="begin"/>
        </w:r>
        <w:r>
          <w:instrText xml:space="preserve"> PAGEREF _Toc14966 \h </w:instrText>
        </w:r>
        <w:r>
          <w:fldChar w:fldCharType="separate"/>
        </w:r>
        <w:r>
          <w:t>32</w:t>
        </w:r>
        <w:r>
          <w:fldChar w:fldCharType="end"/>
        </w:r>
      </w:hyperlink>
    </w:p>
    <w:p>
      <w:pPr>
        <w:pStyle w:val="TOC1"/>
        <w:tabs>
          <w:tab w:val="right" w:leader="dot" w:pos="8306"/>
        </w:tabs>
      </w:pPr>
      <w:hyperlink w:anchor="_Toc26572" w:history="1">
        <w:r>
          <w:rPr>
            <w:rFonts w:ascii="仿宋" w:eastAsia="仿宋" w:hAnsi="仿宋" w:cs="仿宋" w:hint="eastAsia"/>
            <w:lang w:eastAsia="zh-CN"/>
          </w:rPr>
          <w:t>八、计算器项目技术管理</w:t>
        </w:r>
        <w:r>
          <w:tab/>
        </w:r>
        <w:r>
          <w:fldChar w:fldCharType="begin"/>
        </w:r>
        <w:r>
          <w:instrText xml:space="preserve"> PAGEREF _Toc26572 \h </w:instrText>
        </w:r>
        <w:r>
          <w:fldChar w:fldCharType="separate"/>
        </w:r>
        <w:r>
          <w:t>33</w:t>
        </w:r>
        <w:r>
          <w:fldChar w:fldCharType="end"/>
        </w:r>
      </w:hyperlink>
    </w:p>
    <w:p>
      <w:pPr>
        <w:pStyle w:val="TOC2"/>
        <w:tabs>
          <w:tab w:val="right" w:leader="dot" w:pos="8306"/>
        </w:tabs>
      </w:pPr>
      <w:hyperlink w:anchor="_Toc4262" w:history="1">
        <w:r>
          <w:rPr>
            <w:rFonts w:ascii="仿宋" w:eastAsia="仿宋" w:hAnsi="仿宋" w:cs="仿宋" w:hint="eastAsia"/>
            <w:lang w:eastAsia="zh-CN"/>
          </w:rPr>
          <w:t>(一)、技术方案选用方向</w:t>
        </w:r>
        <w:r>
          <w:tab/>
        </w:r>
        <w:r>
          <w:fldChar w:fldCharType="begin"/>
        </w:r>
        <w:r>
          <w:instrText xml:space="preserve"> PAGEREF _Toc4262 \h </w:instrText>
        </w:r>
        <w:r>
          <w:fldChar w:fldCharType="separate"/>
        </w:r>
        <w:r>
          <w:t>33</w:t>
        </w:r>
        <w:r>
          <w:fldChar w:fldCharType="end"/>
        </w:r>
      </w:hyperlink>
    </w:p>
    <w:p>
      <w:pPr>
        <w:pStyle w:val="TOC2"/>
        <w:tabs>
          <w:tab w:val="right" w:leader="dot" w:pos="8306"/>
        </w:tabs>
      </w:pPr>
      <w:hyperlink w:anchor="_Toc29558" w:history="1">
        <w:r>
          <w:rPr>
            <w:rFonts w:ascii="仿宋" w:eastAsia="仿宋" w:hAnsi="仿宋" w:cs="仿宋" w:hint="eastAsia"/>
            <w:lang w:eastAsia="zh-CN"/>
          </w:rPr>
          <w:t>(二)、工艺技术方案选用原则</w:t>
        </w:r>
        <w:r>
          <w:tab/>
        </w:r>
        <w:r>
          <w:fldChar w:fldCharType="begin"/>
        </w:r>
        <w:r>
          <w:instrText xml:space="preserve"> PAGEREF _Toc29558 \h </w:instrText>
        </w:r>
        <w:r>
          <w:fldChar w:fldCharType="separate"/>
        </w:r>
        <w:r>
          <w:t>35</w:t>
        </w:r>
        <w:r>
          <w:fldChar w:fldCharType="end"/>
        </w:r>
      </w:hyperlink>
    </w:p>
    <w:p>
      <w:pPr>
        <w:pStyle w:val="TOC2"/>
        <w:tabs>
          <w:tab w:val="right" w:leader="dot" w:pos="8306"/>
        </w:tabs>
      </w:pPr>
      <w:hyperlink w:anchor="_Toc8989" w:history="1">
        <w:r>
          <w:rPr>
            <w:rFonts w:ascii="仿宋" w:eastAsia="仿宋" w:hAnsi="仿宋" w:cs="仿宋" w:hint="eastAsia"/>
            <w:lang w:eastAsia="zh-CN"/>
          </w:rPr>
          <w:t>(三)、工艺技术方案要求</w:t>
        </w:r>
        <w:r>
          <w:tab/>
        </w:r>
        <w:r>
          <w:fldChar w:fldCharType="begin"/>
        </w:r>
        <w:r>
          <w:instrText xml:space="preserve"> PAGEREF _Toc8989 \h </w:instrText>
        </w:r>
        <w:r>
          <w:fldChar w:fldCharType="separate"/>
        </w:r>
        <w:r>
          <w:t>37</w:t>
        </w:r>
        <w:r>
          <w:fldChar w:fldCharType="end"/>
        </w:r>
      </w:hyperlink>
    </w:p>
    <w:p>
      <w:pPr>
        <w:pStyle w:val="TOC1"/>
        <w:tabs>
          <w:tab w:val="right" w:leader="dot" w:pos="8306"/>
        </w:tabs>
      </w:pPr>
      <w:hyperlink w:anchor="_Toc31577" w:history="1">
        <w:r>
          <w:rPr>
            <w:rFonts w:ascii="仿宋" w:eastAsia="仿宋" w:hAnsi="仿宋" w:cs="仿宋" w:hint="eastAsia"/>
            <w:lang w:eastAsia="zh-CN"/>
          </w:rPr>
          <w:t>九、计算器项目人力资源培养与发展</w:t>
        </w:r>
        <w:r>
          <w:tab/>
        </w:r>
        <w:r>
          <w:fldChar w:fldCharType="begin"/>
        </w:r>
        <w:r>
          <w:instrText xml:space="preserve"> PAGEREF _Toc31577 \h </w:instrText>
        </w:r>
        <w:r>
          <w:fldChar w:fldCharType="separate"/>
        </w:r>
        <w:r>
          <w:t>39</w:t>
        </w:r>
        <w:r>
          <w:fldChar w:fldCharType="end"/>
        </w:r>
      </w:hyperlink>
    </w:p>
    <w:p>
      <w:pPr>
        <w:pStyle w:val="TOC2"/>
        <w:tabs>
          <w:tab w:val="right" w:leader="dot" w:pos="8306"/>
        </w:tabs>
      </w:pPr>
      <w:hyperlink w:anchor="_Toc11970" w:history="1">
        <w:r>
          <w:rPr>
            <w:rFonts w:ascii="仿宋" w:eastAsia="仿宋" w:hAnsi="仿宋" w:cs="仿宋" w:hint="eastAsia"/>
            <w:lang w:eastAsia="zh-CN"/>
          </w:rPr>
          <w:t>(一)、人才需求与规划</w:t>
        </w:r>
        <w:r>
          <w:tab/>
        </w:r>
        <w:r>
          <w:fldChar w:fldCharType="begin"/>
        </w:r>
        <w:r>
          <w:instrText xml:space="preserve"> PAGEREF _Toc11970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27" w:history="1">
        <w:r>
          <w:rPr>
            <w:rFonts w:ascii="仿宋" w:eastAsia="仿宋" w:hAnsi="仿宋" w:cs="仿宋" w:hint="eastAsia"/>
            <w:lang w:eastAsia="zh-CN"/>
          </w:rPr>
          <w:t>(二)、培训与发展计划</w:t>
        </w:r>
        <w:r>
          <w:tab/>
        </w:r>
        <w:r>
          <w:fldChar w:fldCharType="begin"/>
        </w:r>
        <w:r>
          <w:instrText xml:space="preserve"> PAGEREF _Toc19227 \h </w:instrText>
        </w:r>
        <w:r>
          <w:fldChar w:fldCharType="separate"/>
        </w:r>
        <w:r>
          <w:t>40</w:t>
        </w:r>
        <w:r>
          <w:fldChar w:fldCharType="end"/>
        </w:r>
      </w:hyperlink>
    </w:p>
    <w:p>
      <w:pPr>
        <w:pStyle w:val="TOC1"/>
        <w:tabs>
          <w:tab w:val="right" w:leader="dot" w:pos="8306"/>
        </w:tabs>
      </w:pPr>
      <w:hyperlink w:anchor="_Toc20862" w:history="1">
        <w:r>
          <w:rPr>
            <w:rFonts w:ascii="仿宋" w:eastAsia="仿宋" w:hAnsi="仿宋" w:cs="仿宋" w:hint="eastAsia"/>
            <w:lang w:eastAsia="zh-CN"/>
          </w:rPr>
          <w:t>十、生产安全保护</w:t>
        </w:r>
        <w:r>
          <w:tab/>
        </w:r>
        <w:r>
          <w:fldChar w:fldCharType="begin"/>
        </w:r>
        <w:r>
          <w:instrText xml:space="preserve"> PAGEREF _Toc20862 \h </w:instrText>
        </w:r>
        <w:r>
          <w:fldChar w:fldCharType="separate"/>
        </w:r>
        <w:r>
          <w:t>40</w:t>
        </w:r>
        <w:r>
          <w:fldChar w:fldCharType="end"/>
        </w:r>
      </w:hyperlink>
    </w:p>
    <w:p>
      <w:pPr>
        <w:pStyle w:val="TOC2"/>
        <w:tabs>
          <w:tab w:val="right" w:leader="dot" w:pos="8306"/>
        </w:tabs>
      </w:pPr>
      <w:hyperlink w:anchor="_Toc28283" w:history="1">
        <w:r>
          <w:rPr>
            <w:rFonts w:ascii="仿宋" w:eastAsia="仿宋" w:hAnsi="仿宋" w:cs="仿宋" w:hint="eastAsia"/>
            <w:lang w:eastAsia="zh-CN"/>
          </w:rPr>
          <w:t>(一)、消防安全</w:t>
        </w:r>
        <w:r>
          <w:tab/>
        </w:r>
        <w:r>
          <w:fldChar w:fldCharType="begin"/>
        </w:r>
        <w:r>
          <w:instrText xml:space="preserve"> PAGEREF _Toc28283 \h </w:instrText>
        </w:r>
        <w:r>
          <w:fldChar w:fldCharType="separate"/>
        </w:r>
        <w:r>
          <w:t>40</w:t>
        </w:r>
        <w:r>
          <w:fldChar w:fldCharType="end"/>
        </w:r>
      </w:hyperlink>
    </w:p>
    <w:p>
      <w:pPr>
        <w:pStyle w:val="TOC2"/>
        <w:tabs>
          <w:tab w:val="right" w:leader="dot" w:pos="8306"/>
        </w:tabs>
      </w:pPr>
      <w:hyperlink w:anchor="_Toc32705" w:history="1">
        <w:r>
          <w:rPr>
            <w:rFonts w:ascii="仿宋" w:eastAsia="仿宋" w:hAnsi="仿宋" w:cs="仿宋" w:hint="eastAsia"/>
            <w:lang w:eastAsia="zh-CN"/>
          </w:rPr>
          <w:t>(二)、防火防爆总图布置措施</w:t>
        </w:r>
        <w:r>
          <w:tab/>
        </w:r>
        <w:r>
          <w:fldChar w:fldCharType="begin"/>
        </w:r>
        <w:r>
          <w:instrText xml:space="preserve"> PAGEREF _Toc32705 \h </w:instrText>
        </w:r>
        <w:r>
          <w:fldChar w:fldCharType="separate"/>
        </w:r>
        <w:r>
          <w:t>42</w:t>
        </w:r>
        <w:r>
          <w:fldChar w:fldCharType="end"/>
        </w:r>
      </w:hyperlink>
    </w:p>
    <w:p>
      <w:pPr>
        <w:pStyle w:val="TOC2"/>
        <w:tabs>
          <w:tab w:val="right" w:leader="dot" w:pos="8306"/>
        </w:tabs>
      </w:pPr>
      <w:hyperlink w:anchor="_Toc26922" w:history="1">
        <w:r>
          <w:rPr>
            <w:rFonts w:ascii="仿宋" w:eastAsia="仿宋" w:hAnsi="仿宋" w:cs="仿宋" w:hint="eastAsia"/>
            <w:lang w:eastAsia="zh-CN"/>
          </w:rPr>
          <w:t>(三)、自然灾害防范措施</w:t>
        </w:r>
        <w:r>
          <w:tab/>
        </w:r>
        <w:r>
          <w:fldChar w:fldCharType="begin"/>
        </w:r>
        <w:r>
          <w:instrText xml:space="preserve"> PAGEREF _Toc26922 \h </w:instrText>
        </w:r>
        <w:r>
          <w:fldChar w:fldCharType="separate"/>
        </w:r>
        <w:r>
          <w:t>42</w:t>
        </w:r>
        <w:r>
          <w:fldChar w:fldCharType="end"/>
        </w:r>
      </w:hyperlink>
    </w:p>
    <w:p>
      <w:pPr>
        <w:pStyle w:val="TOC2"/>
        <w:tabs>
          <w:tab w:val="right" w:leader="dot" w:pos="8306"/>
        </w:tabs>
      </w:pPr>
      <w:hyperlink w:anchor="_Toc4977" w:history="1">
        <w:r>
          <w:rPr>
            <w:rFonts w:ascii="仿宋" w:eastAsia="仿宋" w:hAnsi="仿宋" w:cs="仿宋" w:hint="eastAsia"/>
            <w:lang w:eastAsia="zh-CN"/>
          </w:rPr>
          <w:t>(四)、安全色及安全标志使用要求</w:t>
        </w:r>
        <w:r>
          <w:tab/>
        </w:r>
        <w:r>
          <w:fldChar w:fldCharType="begin"/>
        </w:r>
        <w:r>
          <w:instrText xml:space="preserve"> PAGEREF _Toc4977 \h </w:instrText>
        </w:r>
        <w:r>
          <w:fldChar w:fldCharType="separate"/>
        </w:r>
        <w:r>
          <w:t>43</w:t>
        </w:r>
        <w:r>
          <w:fldChar w:fldCharType="end"/>
        </w:r>
      </w:hyperlink>
    </w:p>
    <w:p>
      <w:pPr>
        <w:pStyle w:val="TOC2"/>
        <w:tabs>
          <w:tab w:val="right" w:leader="dot" w:pos="8306"/>
        </w:tabs>
      </w:pPr>
      <w:hyperlink w:anchor="_Toc26244" w:history="1">
        <w:r>
          <w:rPr>
            <w:rFonts w:ascii="仿宋" w:eastAsia="仿宋" w:hAnsi="仿宋" w:cs="仿宋" w:hint="eastAsia"/>
            <w:lang w:eastAsia="zh-CN"/>
          </w:rPr>
          <w:t>(五)、防尘防毒措施</w:t>
        </w:r>
        <w:r>
          <w:tab/>
        </w:r>
        <w:r>
          <w:fldChar w:fldCharType="begin"/>
        </w:r>
        <w:r>
          <w:instrText xml:space="preserve"> PAGEREF _Toc26244 \h </w:instrText>
        </w:r>
        <w:r>
          <w:fldChar w:fldCharType="separate"/>
        </w:r>
        <w:r>
          <w:t>44</w:t>
        </w:r>
        <w:r>
          <w:fldChar w:fldCharType="end"/>
        </w:r>
      </w:hyperlink>
    </w:p>
    <w:p>
      <w:pPr>
        <w:pStyle w:val="TOC2"/>
        <w:tabs>
          <w:tab w:val="right" w:leader="dot" w:pos="8306"/>
        </w:tabs>
      </w:pPr>
      <w:hyperlink w:anchor="_Toc10051" w:history="1">
        <w:r>
          <w:rPr>
            <w:rFonts w:ascii="仿宋" w:eastAsia="仿宋" w:hAnsi="仿宋" w:cs="仿宋" w:hint="eastAsia"/>
            <w:lang w:eastAsia="zh-CN"/>
          </w:rPr>
          <w:t>(六)、防静电、触电防护及防雷措施</w:t>
        </w:r>
        <w:r>
          <w:tab/>
        </w:r>
        <w:r>
          <w:fldChar w:fldCharType="begin"/>
        </w:r>
        <w:r>
          <w:instrText xml:space="preserve"> PAGEREF _Toc10051 \h </w:instrText>
        </w:r>
        <w:r>
          <w:fldChar w:fldCharType="separate"/>
        </w:r>
        <w:r>
          <w:t>45</w:t>
        </w:r>
        <w:r>
          <w:fldChar w:fldCharType="end"/>
        </w:r>
      </w:hyperlink>
    </w:p>
    <w:p>
      <w:pPr>
        <w:pStyle w:val="TOC2"/>
        <w:tabs>
          <w:tab w:val="right" w:leader="dot" w:pos="8306"/>
        </w:tabs>
      </w:pPr>
      <w:hyperlink w:anchor="_Toc26639" w:history="1">
        <w:r>
          <w:rPr>
            <w:rFonts w:ascii="仿宋" w:eastAsia="仿宋" w:hAnsi="仿宋" w:cs="仿宋" w:hint="eastAsia"/>
            <w:lang w:eastAsia="zh-CN"/>
          </w:rPr>
          <w:t>(七)、机械设备安全保障措施</w:t>
        </w:r>
        <w:r>
          <w:tab/>
        </w:r>
        <w:r>
          <w:fldChar w:fldCharType="begin"/>
        </w:r>
        <w:r>
          <w:instrText xml:space="preserve"> PAGEREF _Toc26639 \h </w:instrText>
        </w:r>
        <w:r>
          <w:fldChar w:fldCharType="separate"/>
        </w:r>
        <w:r>
          <w:t>47</w:t>
        </w:r>
        <w:r>
          <w:fldChar w:fldCharType="end"/>
        </w:r>
      </w:hyperlink>
    </w:p>
    <w:p>
      <w:pPr>
        <w:pStyle w:val="TOC1"/>
        <w:tabs>
          <w:tab w:val="right" w:leader="dot" w:pos="8306"/>
        </w:tabs>
      </w:pPr>
      <w:hyperlink w:anchor="_Toc18879" w:history="1">
        <w:r>
          <w:rPr>
            <w:rFonts w:ascii="仿宋" w:eastAsia="仿宋" w:hAnsi="仿宋" w:cs="仿宋" w:hint="eastAsia"/>
            <w:lang w:eastAsia="zh-CN"/>
          </w:rPr>
          <w:t>十一、计算器项目社会影响</w:t>
        </w:r>
        <w:r>
          <w:tab/>
        </w:r>
        <w:r>
          <w:fldChar w:fldCharType="begin"/>
        </w:r>
        <w:r>
          <w:instrText xml:space="preserve"> PAGEREF _Toc18879 \h </w:instrText>
        </w:r>
        <w:r>
          <w:fldChar w:fldCharType="separate"/>
        </w:r>
        <w:r>
          <w:t>48</w:t>
        </w:r>
        <w:r>
          <w:fldChar w:fldCharType="end"/>
        </w:r>
      </w:hyperlink>
    </w:p>
    <w:p>
      <w:pPr>
        <w:pStyle w:val="TOC2"/>
        <w:tabs>
          <w:tab w:val="right" w:leader="dot" w:pos="8306"/>
        </w:tabs>
      </w:pPr>
      <w:hyperlink w:anchor="_Toc28901" w:history="1">
        <w:r>
          <w:rPr>
            <w:rFonts w:ascii="仿宋" w:eastAsia="仿宋" w:hAnsi="仿宋" w:cs="仿宋" w:hint="eastAsia"/>
            <w:lang w:eastAsia="zh-CN"/>
          </w:rPr>
          <w:t>(一)、社会责任与义务</w:t>
        </w:r>
        <w:r>
          <w:tab/>
        </w:r>
        <w:r>
          <w:fldChar w:fldCharType="begin"/>
        </w:r>
        <w:r>
          <w:instrText xml:space="preserve"> PAGEREF _Toc28901 \h </w:instrText>
        </w:r>
        <w:r>
          <w:fldChar w:fldCharType="separate"/>
        </w:r>
        <w:r>
          <w:t>48</w:t>
        </w:r>
        <w:r>
          <w:fldChar w:fldCharType="end"/>
        </w:r>
      </w:hyperlink>
    </w:p>
    <w:p>
      <w:pPr>
        <w:pStyle w:val="TOC2"/>
        <w:tabs>
          <w:tab w:val="right" w:leader="dot" w:pos="8306"/>
        </w:tabs>
      </w:pPr>
      <w:hyperlink w:anchor="_Toc11649" w:history="1">
        <w:r>
          <w:rPr>
            <w:rFonts w:ascii="仿宋" w:eastAsia="仿宋" w:hAnsi="仿宋" w:cs="仿宋" w:hint="eastAsia"/>
            <w:lang w:eastAsia="zh-CN"/>
          </w:rPr>
          <w:t>(二)、社会参与与沟通</w:t>
        </w:r>
        <w:r>
          <w:tab/>
        </w:r>
        <w:r>
          <w:fldChar w:fldCharType="begin"/>
        </w:r>
        <w:r>
          <w:instrText xml:space="preserve"> PAGEREF _Toc11649 \h </w:instrText>
        </w:r>
        <w:r>
          <w:fldChar w:fldCharType="separate"/>
        </w:r>
        <w:r>
          <w:t>49</w:t>
        </w:r>
        <w:r>
          <w:fldChar w:fldCharType="end"/>
        </w:r>
      </w:hyperlink>
    </w:p>
    <w:p>
      <w:pPr>
        <w:pStyle w:val="TOC1"/>
        <w:tabs>
          <w:tab w:val="right" w:leader="dot" w:pos="8306"/>
        </w:tabs>
      </w:pPr>
      <w:hyperlink w:anchor="_Toc23924" w:history="1">
        <w:r>
          <w:rPr>
            <w:rFonts w:ascii="仿宋" w:eastAsia="仿宋" w:hAnsi="仿宋" w:cs="仿宋" w:hint="eastAsia"/>
            <w:lang w:eastAsia="zh-CN"/>
          </w:rPr>
          <w:t>十二、计算器项目投资规划</w:t>
        </w:r>
        <w:r>
          <w:tab/>
        </w:r>
        <w:r>
          <w:fldChar w:fldCharType="begin"/>
        </w:r>
        <w:r>
          <w:instrText xml:space="preserve"> PAGEREF _Toc23924 \h </w:instrText>
        </w:r>
        <w:r>
          <w:fldChar w:fldCharType="separate"/>
        </w:r>
        <w:r>
          <w:t>50</w:t>
        </w:r>
        <w:r>
          <w:fldChar w:fldCharType="end"/>
        </w:r>
      </w:hyperlink>
    </w:p>
    <w:p>
      <w:pPr>
        <w:pStyle w:val="TOC2"/>
        <w:tabs>
          <w:tab w:val="right" w:leader="dot" w:pos="8306"/>
        </w:tabs>
      </w:pPr>
      <w:hyperlink w:anchor="_Toc26745" w:history="1">
        <w:r>
          <w:rPr>
            <w:rFonts w:ascii="仿宋" w:eastAsia="仿宋" w:hAnsi="仿宋" w:cs="仿宋" w:hint="eastAsia"/>
            <w:lang w:eastAsia="zh-CN"/>
          </w:rPr>
          <w:t>(一)、计算器项目总投资估算</w:t>
        </w:r>
        <w:r>
          <w:tab/>
        </w:r>
        <w:r>
          <w:fldChar w:fldCharType="begin"/>
        </w:r>
        <w:r>
          <w:instrText xml:space="preserve"> PAGEREF _Toc26745 \h </w:instrText>
        </w:r>
        <w:r>
          <w:fldChar w:fldCharType="separate"/>
        </w:r>
        <w:r>
          <w:t>50</w:t>
        </w:r>
        <w:r>
          <w:fldChar w:fldCharType="end"/>
        </w:r>
      </w:hyperlink>
    </w:p>
    <w:p>
      <w:pPr>
        <w:pStyle w:val="TOC2"/>
        <w:tabs>
          <w:tab w:val="right" w:leader="dot" w:pos="8306"/>
        </w:tabs>
      </w:pPr>
      <w:hyperlink w:anchor="_Toc21049" w:history="1">
        <w:r>
          <w:rPr>
            <w:rFonts w:ascii="仿宋" w:eastAsia="仿宋" w:hAnsi="仿宋" w:cs="仿宋" w:hint="eastAsia"/>
            <w:lang w:eastAsia="zh-CN"/>
          </w:rPr>
          <w:t>(二)、资金筹措</w:t>
        </w:r>
        <w:r>
          <w:tab/>
        </w:r>
        <w:r>
          <w:fldChar w:fldCharType="begin"/>
        </w:r>
        <w:r>
          <w:instrText xml:space="preserve"> PAGEREF _Toc21049 \h </w:instrText>
        </w:r>
        <w:r>
          <w:fldChar w:fldCharType="separate"/>
        </w:r>
        <w:r>
          <w:t>51</w:t>
        </w:r>
        <w:r>
          <w:fldChar w:fldCharType="end"/>
        </w:r>
      </w:hyperlink>
    </w:p>
    <w:p>
      <w:pPr>
        <w:pStyle w:val="TOC1"/>
        <w:tabs>
          <w:tab w:val="right" w:leader="dot" w:pos="8306"/>
        </w:tabs>
      </w:pPr>
      <w:hyperlink w:anchor="_Toc8762" w:history="1">
        <w:r>
          <w:rPr>
            <w:rFonts w:ascii="仿宋" w:eastAsia="仿宋" w:hAnsi="仿宋" w:cs="仿宋" w:hint="eastAsia"/>
            <w:lang w:eastAsia="zh-CN"/>
          </w:rPr>
          <w:t>十三、营销与推广策略</w:t>
        </w:r>
        <w:r>
          <w:tab/>
        </w:r>
        <w:r>
          <w:fldChar w:fldCharType="begin"/>
        </w:r>
        <w:r>
          <w:instrText xml:space="preserve"> PAGEREF _Toc8762 \h </w:instrText>
        </w:r>
        <w:r>
          <w:fldChar w:fldCharType="separate"/>
        </w:r>
        <w:r>
          <w:t>52</w:t>
        </w:r>
        <w:r>
          <w:fldChar w:fldCharType="end"/>
        </w:r>
      </w:hyperlink>
    </w:p>
    <w:p>
      <w:pPr>
        <w:pStyle w:val="TOC2"/>
        <w:tabs>
          <w:tab w:val="right" w:leader="dot" w:pos="8306"/>
        </w:tabs>
      </w:pPr>
      <w:hyperlink w:anchor="_Toc16741" w:history="1">
        <w:r>
          <w:rPr>
            <w:rFonts w:ascii="仿宋" w:eastAsia="仿宋" w:hAnsi="仿宋" w:cs="仿宋" w:hint="eastAsia"/>
            <w:lang w:eastAsia="zh-CN"/>
          </w:rPr>
          <w:t>(一)、产品/服务定位与特点</w:t>
        </w:r>
        <w:r>
          <w:tab/>
        </w:r>
        <w:r>
          <w:fldChar w:fldCharType="begin"/>
        </w:r>
        <w:r>
          <w:instrText xml:space="preserve"> PAGEREF _Toc16741 \h </w:instrText>
        </w:r>
        <w:r>
          <w:fldChar w:fldCharType="separate"/>
        </w:r>
        <w:r>
          <w:t>52</w:t>
        </w:r>
        <w:r>
          <w:fldChar w:fldCharType="end"/>
        </w:r>
      </w:hyperlink>
    </w:p>
    <w:p>
      <w:pPr>
        <w:pStyle w:val="TOC2"/>
        <w:tabs>
          <w:tab w:val="right" w:leader="dot" w:pos="8306"/>
        </w:tabs>
      </w:pPr>
      <w:hyperlink w:anchor="_Toc20879" w:history="1">
        <w:r>
          <w:rPr>
            <w:rFonts w:ascii="仿宋" w:eastAsia="仿宋" w:hAnsi="仿宋" w:cs="仿宋" w:hint="eastAsia"/>
            <w:lang w:eastAsia="zh-CN"/>
          </w:rPr>
          <w:t>(二)、市场定位与竞争分析</w:t>
        </w:r>
        <w:r>
          <w:tab/>
        </w:r>
        <w:r>
          <w:fldChar w:fldCharType="begin"/>
        </w:r>
        <w:r>
          <w:instrText xml:space="preserve"> PAGEREF _Toc20879 \h </w:instrText>
        </w:r>
        <w:r>
          <w:fldChar w:fldCharType="separate"/>
        </w:r>
        <w:r>
          <w:t>53</w:t>
        </w:r>
        <w:r>
          <w:fldChar w:fldCharType="end"/>
        </w:r>
      </w:hyperlink>
    </w:p>
    <w:p>
      <w:pPr>
        <w:pStyle w:val="TOC2"/>
        <w:tabs>
          <w:tab w:val="right" w:leader="dot" w:pos="8306"/>
        </w:tabs>
      </w:pPr>
      <w:hyperlink w:anchor="_Toc18054" w:history="1">
        <w:r>
          <w:rPr>
            <w:rFonts w:ascii="仿宋" w:eastAsia="仿宋" w:hAnsi="仿宋" w:cs="仿宋" w:hint="eastAsia"/>
            <w:lang w:eastAsia="zh-CN"/>
          </w:rPr>
          <w:t>(三)、营销渠道与策略</w:t>
        </w:r>
        <w:r>
          <w:tab/>
        </w:r>
        <w:r>
          <w:fldChar w:fldCharType="begin"/>
        </w:r>
        <w:r>
          <w:instrText xml:space="preserve"> PAGEREF _Toc18054 \h </w:instrText>
        </w:r>
        <w:r>
          <w:fldChar w:fldCharType="separate"/>
        </w:r>
        <w:r>
          <w:t>54</w:t>
        </w:r>
        <w:r>
          <w:fldChar w:fldCharType="end"/>
        </w:r>
      </w:hyperlink>
    </w:p>
    <w:p>
      <w:pPr>
        <w:pStyle w:val="TOC2"/>
        <w:tabs>
          <w:tab w:val="right" w:leader="dot" w:pos="8306"/>
        </w:tabs>
      </w:pPr>
      <w:hyperlink w:anchor="_Toc27633" w:history="1">
        <w:r>
          <w:rPr>
            <w:rFonts w:ascii="仿宋" w:eastAsia="仿宋" w:hAnsi="仿宋" w:cs="仿宋" w:hint="eastAsia"/>
            <w:lang w:eastAsia="zh-CN"/>
          </w:rPr>
          <w:t>(四)、推广与宣传活动</w:t>
        </w:r>
        <w:r>
          <w:tab/>
        </w:r>
        <w:r>
          <w:fldChar w:fldCharType="begin"/>
        </w:r>
        <w:r>
          <w:instrText xml:space="preserve"> PAGEREF _Toc27633 \h </w:instrText>
        </w:r>
        <w:r>
          <w:fldChar w:fldCharType="separate"/>
        </w:r>
        <w:r>
          <w:t>55</w:t>
        </w:r>
        <w:r>
          <w:fldChar w:fldCharType="end"/>
        </w:r>
      </w:hyperlink>
    </w:p>
    <w:p>
      <w:pPr>
        <w:pStyle w:val="TOC1"/>
        <w:tabs>
          <w:tab w:val="right" w:leader="dot" w:pos="8306"/>
        </w:tabs>
      </w:pPr>
      <w:hyperlink w:anchor="_Toc20657" w:history="1">
        <w:r>
          <w:rPr>
            <w:rFonts w:ascii="仿宋" w:eastAsia="仿宋" w:hAnsi="仿宋" w:cs="仿宋" w:hint="eastAsia"/>
            <w:lang w:eastAsia="zh-CN"/>
          </w:rPr>
          <w:t>十四、计算器项目治理与监督</w:t>
        </w:r>
        <w:r>
          <w:tab/>
        </w:r>
        <w:r>
          <w:fldChar w:fldCharType="begin"/>
        </w:r>
        <w:r>
          <w:instrText xml:space="preserve"> PAGEREF _Toc20657 \h </w:instrText>
        </w:r>
        <w:r>
          <w:fldChar w:fldCharType="separate"/>
        </w:r>
        <w:r>
          <w:t>61</w:t>
        </w:r>
        <w:r>
          <w:fldChar w:fldCharType="end"/>
        </w:r>
      </w:hyperlink>
    </w:p>
    <w:p>
      <w:pPr>
        <w:pStyle w:val="TOC2"/>
        <w:tabs>
          <w:tab w:val="right" w:leader="dot" w:pos="8306"/>
        </w:tabs>
      </w:pPr>
      <w:hyperlink w:anchor="_Toc15773" w:history="1">
        <w:r>
          <w:rPr>
            <w:rFonts w:ascii="仿宋" w:eastAsia="仿宋" w:hAnsi="仿宋" w:cs="仿宋" w:hint="eastAsia"/>
            <w:lang w:eastAsia="zh-CN"/>
          </w:rPr>
          <w:t>(一)、计算器项目治理结构</w:t>
        </w:r>
        <w:r>
          <w:tab/>
        </w:r>
        <w:r>
          <w:fldChar w:fldCharType="begin"/>
        </w:r>
        <w:r>
          <w:instrText xml:space="preserve"> PAGEREF _Toc15773 \h </w:instrText>
        </w:r>
        <w:r>
          <w:fldChar w:fldCharType="separate"/>
        </w:r>
        <w:r>
          <w:t>61</w:t>
        </w:r>
        <w:r>
          <w:fldChar w:fldCharType="end"/>
        </w:r>
      </w:hyperlink>
    </w:p>
    <w:p>
      <w:pPr>
        <w:pStyle w:val="TOC2"/>
        <w:tabs>
          <w:tab w:val="right" w:leader="dot" w:pos="8306"/>
        </w:tabs>
      </w:pPr>
      <w:hyperlink w:anchor="_Toc5823" w:history="1">
        <w:r>
          <w:rPr>
            <w:rFonts w:ascii="仿宋" w:eastAsia="仿宋" w:hAnsi="仿宋" w:cs="仿宋" w:hint="eastAsia"/>
            <w:lang w:eastAsia="zh-CN"/>
          </w:rPr>
          <w:t>(二)、监督与审计</w:t>
        </w:r>
        <w:r>
          <w:tab/>
        </w:r>
        <w:r>
          <w:fldChar w:fldCharType="begin"/>
        </w:r>
        <w:r>
          <w:instrText xml:space="preserve"> PAGEREF _Toc5823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99"/>
      <w:r>
        <w:rPr>
          <w:rFonts w:ascii="仿宋" w:eastAsia="仿宋" w:hAnsi="仿宋" w:cs="仿宋" w:hint="eastAsia"/>
          <w:sz w:val="28"/>
          <w:lang w:eastAsia="zh-CN"/>
        </w:rPr>
        <w:t>一、计算器项目文档管理</w:t>
      </w:r>
      <w:bookmarkEnd w:id="2"/>
    </w:p>
    <w:p>
      <w:pPr>
        <w:pStyle w:val="Heading2"/>
        <w:rPr>
          <w:rFonts w:ascii="仿宋" w:eastAsia="仿宋" w:hAnsi="仿宋" w:cs="仿宋" w:hint="eastAsia"/>
          <w:lang w:eastAsia="zh-CN"/>
        </w:rPr>
      </w:pPr>
      <w:bookmarkStart w:id="3" w:name="_Toc183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计算器项目高度重视文档的质量和准确性，以支持计算器项目的各项活动和决策。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文档的编制始于计算器项目计划的初期，我们制定了详细的文档编制计划，明确了每个文档的内容、格式和编写责任人。在计算器项目启动阶段，我们首先编制了计算器项目章程，明确定义了计算器项目的目标、范围、风险等关键要素。随后，计算器项目团队根据计划陆续编制了需求文档、设计文档、测试文档等各类文档，确保计算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算器项目管理中的重要环节，旨在确保计算器项目文档符合质量标准和计算器项目需求。在计算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除了内部审查，我们还进行了外部审查，邀请计算器项目相关利益方和专业领域的专家对文档进行独立审查。这有助于获取更全面、客观的反馈，确保计算器项目文档不仅符合内部标准，也满足外部需求。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计算器项目在文档编制与审查方面建立了严格的管理机制，通过规范的流程和多维度的审查，确保计算器项目文档的质量、准确性和可靠性，为计算器项目的顺利推进提供了有力支持。</w:t>
      </w:r>
    </w:p>
    <w:p>
      <w:pPr>
        <w:pStyle w:val="Heading2"/>
        <w:ind w:firstLine="560" w:firstLineChars="200"/>
        <w:rPr>
          <w:rFonts w:ascii="仿宋" w:eastAsia="仿宋" w:hAnsi="仿宋" w:cs="仿宋" w:hint="eastAsia"/>
          <w:sz w:val="28"/>
          <w:lang w:eastAsia="zh-CN"/>
        </w:rPr>
      </w:pPr>
      <w:bookmarkStart w:id="4" w:name="_Toc187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在计算器项目中，我们致力于优化文档发布与分发过程，以确保信息的高效传递和团队间协作的顺畅进行。以下是我们采取的关键优化策略：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我们通过多渠道发布文档，包括电子邮件、计算器项目管理平台、内部网站等，以满足不同团队成员的偏好和需求。多渠道发布确保了信息的全面覆盖。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我们采用了精细的权限控制，确保只有授权人员可以访问敏感信息。这种安全措施保护了计算器项目文档的机密性，防止了未经授权的信息泄露。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51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文档存档与归档是计算器项目生命周期中一个至关重要的环节，直接关系到计算器项目信息的长期保存和历史记录的完整性。在计算器项目中，我们实施了一系列有效的文档存档与归档管理策略：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609"/>
      <w:r>
        <w:rPr>
          <w:rFonts w:ascii="仿宋" w:eastAsia="仿宋" w:hAnsi="仿宋" w:cs="仿宋" w:hint="eastAsia"/>
          <w:sz w:val="28"/>
          <w:lang w:eastAsia="zh-CN"/>
        </w:rPr>
        <w:t>二、计算器项目绩效评估</w:t>
      </w:r>
      <w:bookmarkEnd w:id="6"/>
    </w:p>
    <w:p>
      <w:pPr>
        <w:pStyle w:val="Heading2"/>
        <w:rPr>
          <w:rFonts w:ascii="仿宋" w:eastAsia="仿宋" w:hAnsi="仿宋" w:cs="仿宋" w:hint="eastAsia"/>
          <w:lang w:eastAsia="zh-CN"/>
        </w:rPr>
      </w:pPr>
      <w:bookmarkStart w:id="7" w:name="_Toc2257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在计算器项目中，我们设计了一套全面的绩效评估指标，以确保计算器项目的可控和成功交付。这些指标跨足计算器项目目标、成本、进度和质量等多个维度，为我们提供了全面洞察计算器项目的健康状况。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目标达成率是我们关注的首要指标。我们设定了明确的目标，并通过定期监测和评估，迅速发现并应对潜在的目标偏差。这为计算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成本绩效是另一个核心关注点。通过实际成本与预算成本的对比分析，我们深入了解成本差异的原因，及时调整资源分配，保持计算器项目在经济效益方面的合理水平。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进度作为关键的绩效指标之一，得到了精心的关注。我们制定了详细的计算器项目进度计划，并设立了进度符合度指标，确保实际进度与计划进度保持一致。这使我们能够快速发现和解决潜在的进度问题，保持计算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计算器项目绩效的不可或缺的一环。我们引入了一系列的质量标准和客户满意度指标，以确保计算器项目交付的成果在质量上达到或超越预期水平。通过持续监测这些指标，我们努力提升计算器项目整体质量水平，为计算器项目的成功交付提供有力保障。通过这些科学且全面的绩效评估，我们能够更好地引导计算器项目的持续改进，确保计算器项目目标的顺利达成。</w:t>
      </w:r>
    </w:p>
    <w:p>
      <w:pPr>
        <w:pStyle w:val="Heading2"/>
        <w:ind w:firstLine="560" w:firstLineChars="200"/>
        <w:rPr>
          <w:rFonts w:ascii="仿宋" w:eastAsia="仿宋" w:hAnsi="仿宋" w:cs="仿宋" w:hint="eastAsia"/>
          <w:sz w:val="28"/>
          <w:lang w:eastAsia="zh-CN"/>
        </w:rPr>
      </w:pPr>
      <w:bookmarkStart w:id="8" w:name="_Toc715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绩效评估是计算器项目中的关键环节，为确保计算器项目达到预期目标，我们采用了多层次、多维度的绩效评估方法。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计算器项目的战略目标对齐，确保每个决策和行动都与计算器项目整体目标保持一致。团队会定期召开战略对齐会议，审视当前工作与计算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计算器项目进度、质量、成本和风险等方面。这些指标通过数据收集和分析，为计算器项目管理团队提供了客观的评估依据。例如，我们通过计算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绩效评估不仅仅停留在计算器项目内部，还考虑了计算器项目对外部环境的影响。我们定期进行干系人满意度调查，以了解各利益相关方对计算器项目的期望和满意度，并及时做出调整。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这种多层次、多角度的绩效评估方法，使得我们能够全面了解计算器项目的运行状态，及时做出调整，确保计算器项目在不断变化的环境中保持稳健前行。</w:t>
      </w:r>
    </w:p>
    <w:p>
      <w:pPr>
        <w:pStyle w:val="Heading2"/>
        <w:ind w:firstLine="560" w:firstLineChars="200"/>
        <w:rPr>
          <w:rFonts w:ascii="仿宋" w:eastAsia="仿宋" w:hAnsi="仿宋" w:cs="仿宋" w:hint="eastAsia"/>
          <w:sz w:val="28"/>
          <w:lang w:eastAsia="zh-CN"/>
        </w:rPr>
      </w:pPr>
      <w:bookmarkStart w:id="9" w:name="_Toc2962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为了确保计算器项目的有效管理和不断优化，我们采用了精心设计的绩效评估周期。这个周期旨在实现灵活、实时和全面的评估，以适应计算器项目执行中的各种挑战。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计算器项目的不同需求，分为短期、中期和长期。短期评估关注每个迭代或工作周期，以及时发现和解决当前任务中的问题。中期评估涵盖几个迭代，深入了解整体计算器项目的趋势和性能。长期评估则着眼于整个计算器项目阶段，确保计算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计算器项目管理工具和协作平台，团队成员能够随时更新和分享计算器项目数据。这种实时性的反馈机制使我们能够及时察觉潜在问题，快速调整，保持计算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计算器项目的决策制定密不可分。每个周期的计算器项目回顾会议成为集体总结经验、识别问题深层次原因并找到创新解决方案的平台。这种定期的反思与调整机制使计算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2026"/>
      <w:r>
        <w:rPr>
          <w:rFonts w:ascii="仿宋" w:eastAsia="仿宋" w:hAnsi="仿宋" w:cs="仿宋" w:hint="eastAsia"/>
          <w:sz w:val="28"/>
          <w:lang w:eastAsia="zh-CN"/>
        </w:rPr>
        <w:t>三、计算器项目土建工程</w:t>
      </w:r>
      <w:bookmarkEnd w:id="10"/>
    </w:p>
    <w:p>
      <w:pPr>
        <w:pStyle w:val="Heading2"/>
        <w:rPr>
          <w:rFonts w:ascii="仿宋" w:eastAsia="仿宋" w:hAnsi="仿宋" w:cs="仿宋" w:hint="eastAsia"/>
          <w:lang w:eastAsia="zh-CN"/>
        </w:rPr>
      </w:pPr>
      <w:bookmarkStart w:id="11" w:name="_Toc14667"/>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在计算器项目的建筑工程设计中，我们将秉承一系列重要的设计原则，以确保计算器项目建筑在功能、美观、可持续性等方面达到最佳效果。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首要原则是确保建筑的功能性得到最大化的发挥。我们将充分理解计算器项目的实际需求，合理布局各个功能区域，保证建筑在满足业务需求的同时，提供高效的工作环境。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在建筑设计中，我们将综合考虑建设和运营成本。通过精细的经济效益分析，确保设计方案在高效利用资源的同时，对计算器项目的长期盈利能力有积极的贡献。</w:t>
      </w:r>
    </w:p>
    <w:p>
      <w:pPr>
        <w:pStyle w:val="Heading2"/>
        <w:ind w:firstLine="560" w:firstLineChars="200"/>
        <w:rPr>
          <w:rFonts w:ascii="仿宋" w:eastAsia="仿宋" w:hAnsi="仿宋" w:cs="仿宋" w:hint="eastAsia"/>
          <w:sz w:val="28"/>
          <w:lang w:eastAsia="zh-CN"/>
        </w:rPr>
      </w:pPr>
      <w:bookmarkStart w:id="12" w:name="_Toc2337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器项目的土建工程设计中，我们将精准设定设计年限，结合计算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算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4763"/>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计算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算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算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1154"/>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本期工程计算器项目预计总建筑面积XXX平方米，其中：计容建筑面积XXX平方米，计划建筑工程投资XX万元，占计算器项目总投资的XX%。</w:t>
      </w:r>
    </w:p>
    <w:p>
      <w:pPr>
        <w:pStyle w:val="Heading1"/>
        <w:ind w:firstLine="560" w:firstLineChars="200"/>
        <w:rPr>
          <w:rFonts w:ascii="仿宋" w:eastAsia="仿宋" w:hAnsi="仿宋" w:cs="仿宋" w:hint="eastAsia"/>
          <w:sz w:val="28"/>
          <w:lang w:eastAsia="zh-CN"/>
        </w:rPr>
      </w:pPr>
      <w:bookmarkStart w:id="15" w:name="_Toc2636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307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计算器项目的主要产品是XXXX，预计年产值为XXX万元。这一产品在市场中占据着重要的地位，其广泛的应用范围使得该计算器项目的市场前景非常广阔。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计算器项目的xxx产品作为重要的原材料之一，将在多个领域发挥关键作用。其在建筑、交通、能源等方面的广泛应用将为整个产业链提供强大的支持，形成产业协同效应。计算器项目的年产值XXX万XXX万XXX万万元不仅反映了其在市场上的巨大潜力，更预示着它对国民经济的积极贡献。这种关联度高、涉及面广的产业关系，使得该计算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0200"/>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总征地面积为XXXX平方米，相当于约XX.XX亩，其中净用地面积为XXXX平方米，红线范围内相当于约XX.XX亩。这一用地规模充分考虑了计算器项目的建设需求，保障了计算器项目在合适的空间内得以充分发展。计算器项目规划的总建筑面积为XXXX平方米，其中主体工程建设占XXXX平方米，计容建筑面积达XXXX平方米。预计建筑工程的投资将达到XXXX万元，为计算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计划购置的设备共计XXXX台（套），设备购置费用为XXXX万元。这一设备购置计划充分考虑到计算器项目的生产需求和技术要求，确保了计算器项目在生产运营中具备先进的技术装备和高效的生产能力。设备的合理配置将为计算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计算器项目计划总投资为XXXX万元，预计年实现营业收入为XXXX万元。这一产能规模的设定旨在确保计算器项目能够在投资与回报之间取得平衡，实现长期可持续的发展。计算器项目的总投资充分考虑到各个方面的需求，包括用地建设、设备购置等多个环节，以确保计算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5102"/>
      <w:r>
        <w:rPr>
          <w:rFonts w:ascii="仿宋" w:eastAsia="仿宋" w:hAnsi="仿宋" w:cs="仿宋" w:hint="eastAsia"/>
          <w:sz w:val="28"/>
          <w:lang w:eastAsia="zh-CN"/>
        </w:rPr>
        <w:t>五、计算器项目选址可行性分析</w:t>
      </w:r>
      <w:bookmarkEnd w:id="18"/>
    </w:p>
    <w:p>
      <w:pPr>
        <w:pStyle w:val="Heading2"/>
        <w:rPr>
          <w:rFonts w:ascii="仿宋" w:eastAsia="仿宋" w:hAnsi="仿宋" w:cs="仿宋" w:hint="eastAsia"/>
          <w:lang w:eastAsia="zh-CN"/>
        </w:rPr>
      </w:pPr>
      <w:bookmarkStart w:id="19" w:name="_Toc16009"/>
      <w:r>
        <w:rPr>
          <w:rFonts w:ascii="仿宋" w:eastAsia="仿宋" w:hAnsi="仿宋" w:cs="仿宋" w:hint="eastAsia"/>
          <w:lang w:eastAsia="zh-CN"/>
        </w:rPr>
        <w:t>(一)、计算器项目选址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该计算器项目选址位于XX省XX市XX区XXX街道</w:t>
      </w:r>
    </w:p>
    <w:p>
      <w:pPr>
        <w:pStyle w:val="Heading2"/>
        <w:ind w:firstLine="560" w:firstLineChars="200"/>
        <w:rPr>
          <w:rFonts w:ascii="仿宋" w:eastAsia="仿宋" w:hAnsi="仿宋" w:cs="仿宋" w:hint="eastAsia"/>
          <w:sz w:val="28"/>
          <w:lang w:eastAsia="zh-CN"/>
        </w:rPr>
      </w:pPr>
      <w:bookmarkStart w:id="20" w:name="_Toc2667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计算器项目的征地面积将根据计算器项目的实际规模和需求进行精确规划。具体面积XXX平方米，旨在确保计算器项目不仅能够满足当前的发展需求，还能够预留空间以适应未来的扩展。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净用地面积是在征地面积基础上去除不可利用面积后的实际可开发用地。具体面积XXX平方米，考虑到环保、交通、安全等多方面因素，以确保计算器项目在整体利用效率上达到最优。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计算器项目计划建设的建筑总规模具体面积XXX平方米。这一规模的确定综合考虑了计算器项目的性质、规模，以及城市规划的相关要求，确保建筑布局与周边环境协调一致。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绿地率是计算器项目用地中被规划为绿地的比例。具体面积XXX平方米，旨在通过合理规划绿地，改善计算器项目周边环境，提升居民生活质量，并符合城市整体绿化规划。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容积率是用地上可以建设的建筑总体积与用地面积之比。具体面积XXX，通过合理的容积率规划，确保计算器项目建筑规模与周边环境和谐共生。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确保计算器项目选址与当地城市规划相一致，具体面积XXX平方米。通过与城市规划部门深入沟通，确保计算器项目不仅符合城市的整体发展方向，还能够融入城市的发展布局，为城市的长远发展贡献力量。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充分了解并确保计算器项目选址符合当地产业政策，具体面积XXX平方米。这包括计算器项目对当地经济的促进作用，以及对相关产业的带动效应，确保计算器项目与地方政府的产业政策保持一致，促进共赢合作。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用地总体要求必须符合环保和可持续发展的原则，具体面积XXX平方米。通过采用绿色建筑设计、节能减排等措施，确保计算器项目在建设和运营过程中对环境的影响最小化，达到可持续发展的要求。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确保计算器项目选址具备必要的公共设施配套，具体面积XXX平方米。这包括交通便利性、教育、医疗等基础设施，以提高居民生活品质，使得计算器项目选址更具吸引力。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考虑用地总体要求对当地社会稳定性的影响，具体面积XXX平方米。通过深入了解当地社区反馈，确保计算器项目的选址和建设过程对当地社会和谐稳定产生积极作用。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算器项目选址不仅符合法规和规划，还在实际操作中具有可行性。这一全面规划将为计算器项目的成功实施提供坚实的基础，确保计算器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https://d.book118.com/457124015063006035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60946"/>
    <w:rsid w:val="360609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12401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2024-01-29T03:55:00Z</dcterms:created>
  <dcterms:modified xsi:type="dcterms:W3CDTF">2024-01-29T03:56:03Z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3E88CB3A11F1478197D1F0C8956CDBBB_11</vt:lpwstr>
  </property>
  <property fmtid="{D5CDD505-2E9C-101B-9397-08002B2CF9AE}" pid="3" name="KSOProductBuildVer">
    <vt:lpwstr>2052-12.1.0.16250</vt:lpwstr>
  </property>
</Properties>
</file>