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bookmarkStart w:id="0" w:name="_GoBack"/>
      <w:bookmarkEnd w:id="0"/>
    </w:p>
    <w:p>
      <w:pPr>
        <w:rPr>
          <w:rFonts w:ascii="仿宋" w:eastAsia="仿宋" w:hAnsi="仿宋" w:cs="仿宋" w:hint="eastAsia"/>
          <w:b/>
          <w:sz w:val="40"/>
        </w:rPr>
      </w:pPr>
    </w:p>
    <w:p>
      <w:pPr>
        <w:rPr>
          <w:rFonts w:ascii="仿宋" w:eastAsia="仿宋" w:hAnsi="仿宋" w:cs="仿宋" w:hint="eastAsia"/>
          <w:b/>
          <w:sz w:val="40"/>
        </w:rPr>
      </w:pPr>
    </w:p>
    <w:p>
      <w:pPr>
        <w:spacing w:before="254" w:line="360" w:lineRule="auto"/>
        <w:ind w:left="273"/>
        <w:jc w:val="center"/>
        <w:outlineLvl w:val="0"/>
        <w:rPr>
          <w:rFonts w:ascii="微软雅黑" w:eastAsia="微软雅黑" w:hAnsi="微软雅黑" w:cs="微软雅黑"/>
          <w:b/>
          <w:bCs/>
          <w:color w:val="2D54A0"/>
          <w:spacing w:val="8"/>
          <w:sz w:val="59"/>
          <w:szCs w:val="59"/>
        </w:rPr>
      </w:pPr>
      <w:r>
        <w:rPr>
          <w:rFonts w:ascii="微软雅黑" w:eastAsia="微软雅黑" w:hAnsi="微软雅黑" w:cs="微软雅黑"/>
          <w:b/>
          <w:bCs/>
          <w:color w:val="2D54A0"/>
          <w:spacing w:val="9"/>
          <w:sz w:val="59"/>
          <w:szCs w:val="59"/>
        </w:rPr>
        <w:t>2024年钢铁行业趋势报告</w:t>
      </w: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hint="default"/>
          <w:b/>
          <w:bCs/>
          <w:color w:val="2D54A0"/>
          <w:spacing w:val="8"/>
          <w:sz w:val="44"/>
          <w:szCs w:val="44"/>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b/>
          <w:bCs/>
          <w:color w:val="2D54A0"/>
          <w:spacing w:val="8"/>
          <w:sz w:val="44"/>
          <w:szCs w:val="44"/>
          <w:lang w:val="en-US" w:eastAsia="zh-CN"/>
        </w:rPr>
        <w:t>《2024年最新评估分析》</w:t>
      </w:r>
    </w:p>
    <w:p>
      <w:pPr>
        <w:spacing w:line="360" w:lineRule="auto"/>
        <w:jc w:val="center"/>
        <w:rPr>
          <w:rFonts w:ascii="微软雅黑" w:eastAsia="微软雅黑" w:hAnsi="微软雅黑" w:cs="微软雅黑" w:hint="eastAsia"/>
          <w:b/>
          <w:bCs w:val="0"/>
          <w:color w:val="2E54A1" w:themeColor="accent1" w:themeShade="BF"/>
          <w:sz w:val="40"/>
        </w:rPr>
      </w:pPr>
      <w:r>
        <w:rPr>
          <w:rFonts w:ascii="微软雅黑" w:eastAsia="微软雅黑" w:hAnsi="微软雅黑" w:cs="微软雅黑" w:hint="eastAsia"/>
          <w:b/>
          <w:bCs w:val="0"/>
          <w:color w:val="2E54A1" w:themeColor="accent1" w:themeShade="BF"/>
          <w:sz w:val="40"/>
          <w:lang w:eastAsia="zh-CN"/>
        </w:rPr>
        <w:t>目录</w:t>
      </w:r>
    </w:p>
    <w:p>
      <w:pPr>
        <w:pStyle w:val="TOC1"/>
        <w:tabs>
          <w:tab w:val="right" w:leader="dot" w:pos="8306"/>
        </w:tabs>
      </w:pPr>
      <w:r>
        <w:fldChar w:fldCharType="begin"/>
      </w:r>
      <w:r>
        <w:instrText>TOC \h \z</w:instrText>
      </w:r>
      <w:r>
        <w:fldChar w:fldCharType="separate"/>
      </w:r>
      <w:hyperlink w:anchor="_Toc18075" w:history="1">
        <w:r>
          <w:rPr>
            <w:rFonts w:ascii="微软雅黑" w:eastAsia="微软雅黑" w:hAnsi="微软雅黑" w:cs="微软雅黑" w:hint="eastAsia"/>
            <w:color w:val="001CAC" w:themeColor="hyperlink" w:themeShade="BF"/>
            <w:lang w:eastAsia="zh-CN"/>
          </w:rPr>
          <w:t>前言</w:t>
        </w:r>
        <w:r>
          <w:tab/>
        </w:r>
        <w:r>
          <w:fldChar w:fldCharType="begin"/>
        </w:r>
        <w:r>
          <w:instrText xml:space="preserve"> PAGEREF _Toc18075 \h </w:instrText>
        </w:r>
        <w:r>
          <w:fldChar w:fldCharType="separate"/>
        </w:r>
        <w:r>
          <w:t>4</w:t>
        </w:r>
        <w:r>
          <w:fldChar w:fldCharType="end"/>
        </w:r>
      </w:hyperlink>
    </w:p>
    <w:p>
      <w:pPr>
        <w:pStyle w:val="TOC1"/>
        <w:tabs>
          <w:tab w:val="right" w:leader="dot" w:pos="8306"/>
        </w:tabs>
      </w:pPr>
      <w:hyperlink w:anchor="_Toc26926" w:history="1">
        <w:r>
          <w:rPr>
            <w:rFonts w:ascii="微软雅黑" w:eastAsia="微软雅黑" w:hAnsi="微软雅黑" w:cs="微软雅黑" w:hint="eastAsia"/>
            <w:color w:val="001CAC" w:themeColor="hyperlink" w:themeShade="BF"/>
            <w:szCs w:val="32"/>
            <w:lang w:eastAsia="zh-CN"/>
          </w:rPr>
          <w:t>一、质量与技术管理</w:t>
        </w:r>
        <w:r>
          <w:tab/>
        </w:r>
        <w:r>
          <w:fldChar w:fldCharType="begin"/>
        </w:r>
        <w:r>
          <w:instrText xml:space="preserve"> PAGEREF _Toc26926 \h </w:instrText>
        </w:r>
        <w:r>
          <w:fldChar w:fldCharType="separate"/>
        </w:r>
        <w:r>
          <w:t>4</w:t>
        </w:r>
        <w:r>
          <w:fldChar w:fldCharType="end"/>
        </w:r>
      </w:hyperlink>
    </w:p>
    <w:p>
      <w:pPr>
        <w:pStyle w:val="TOC2"/>
        <w:tabs>
          <w:tab w:val="right" w:leader="dot" w:pos="8306"/>
        </w:tabs>
      </w:pPr>
      <w:hyperlink w:anchor="_Toc32674" w:history="1">
        <w:r>
          <w:rPr>
            <w:rFonts w:ascii="宋体" w:eastAsia="宋体" w:hAnsi="宋体" w:cs="宋体" w:hint="eastAsia"/>
            <w:bCs w:val="0"/>
            <w:szCs w:val="28"/>
            <w:lang w:eastAsia="zh-CN"/>
          </w:rPr>
          <w:t>(一)、质量管理体系建设</w:t>
        </w:r>
        <w:r>
          <w:tab/>
        </w:r>
        <w:r>
          <w:fldChar w:fldCharType="begin"/>
        </w:r>
        <w:r>
          <w:instrText xml:space="preserve"> PAGEREF _Toc32674 \h </w:instrText>
        </w:r>
        <w:r>
          <w:fldChar w:fldCharType="separate"/>
        </w:r>
        <w:r>
          <w:t>4</w:t>
        </w:r>
        <w:r>
          <w:fldChar w:fldCharType="end"/>
        </w:r>
      </w:hyperlink>
    </w:p>
    <w:p>
      <w:pPr>
        <w:pStyle w:val="TOC2"/>
        <w:tabs>
          <w:tab w:val="right" w:leader="dot" w:pos="8306"/>
        </w:tabs>
      </w:pPr>
      <w:hyperlink w:anchor="_Toc24433" w:history="1">
        <w:r>
          <w:rPr>
            <w:rFonts w:ascii="宋体" w:eastAsia="宋体" w:hAnsi="宋体" w:cs="宋体" w:hint="eastAsia"/>
            <w:bCs w:val="0"/>
            <w:szCs w:val="28"/>
            <w:lang w:eastAsia="zh-CN"/>
          </w:rPr>
          <w:t>(二)、技术标准与创新</w:t>
        </w:r>
        <w:r>
          <w:tab/>
        </w:r>
        <w:r>
          <w:fldChar w:fldCharType="begin"/>
        </w:r>
        <w:r>
          <w:instrText xml:space="preserve"> PAGEREF _Toc24433 \h </w:instrText>
        </w:r>
        <w:r>
          <w:fldChar w:fldCharType="separate"/>
        </w:r>
        <w:r>
          <w:t>5</w:t>
        </w:r>
        <w:r>
          <w:fldChar w:fldCharType="end"/>
        </w:r>
      </w:hyperlink>
    </w:p>
    <w:p>
      <w:pPr>
        <w:pStyle w:val="TOC1"/>
        <w:tabs>
          <w:tab w:val="right" w:leader="dot" w:pos="8306"/>
        </w:tabs>
      </w:pPr>
      <w:hyperlink w:anchor="_Toc15724" w:history="1">
        <w:r>
          <w:rPr>
            <w:rFonts w:ascii="微软雅黑" w:eastAsia="微软雅黑" w:hAnsi="微软雅黑" w:cs="微软雅黑" w:hint="eastAsia"/>
            <w:color w:val="001CAC" w:themeColor="hyperlink" w:themeShade="BF"/>
            <w:szCs w:val="32"/>
            <w:lang w:eastAsia="zh-CN"/>
          </w:rPr>
          <w:t>二、可持续发展与绿色经营</w:t>
        </w:r>
        <w:r>
          <w:tab/>
        </w:r>
        <w:r>
          <w:fldChar w:fldCharType="begin"/>
        </w:r>
        <w:r>
          <w:instrText xml:space="preserve"> PAGEREF _Toc15724 \h </w:instrText>
        </w:r>
        <w:r>
          <w:fldChar w:fldCharType="separate"/>
        </w:r>
        <w:r>
          <w:t>6</w:t>
        </w:r>
        <w:r>
          <w:fldChar w:fldCharType="end"/>
        </w:r>
      </w:hyperlink>
    </w:p>
    <w:p>
      <w:pPr>
        <w:pStyle w:val="TOC2"/>
        <w:tabs>
          <w:tab w:val="right" w:leader="dot" w:pos="8306"/>
        </w:tabs>
      </w:pPr>
      <w:hyperlink w:anchor="_Toc13936" w:history="1">
        <w:r>
          <w:rPr>
            <w:rFonts w:ascii="宋体" w:eastAsia="宋体" w:hAnsi="宋体" w:cs="宋体" w:hint="eastAsia"/>
            <w:bCs w:val="0"/>
            <w:szCs w:val="28"/>
            <w:lang w:eastAsia="zh-CN"/>
          </w:rPr>
          <w:t>(一)、可持续发展战略与目标</w:t>
        </w:r>
        <w:r>
          <w:tab/>
        </w:r>
        <w:r>
          <w:fldChar w:fldCharType="begin"/>
        </w:r>
        <w:r>
          <w:instrText xml:space="preserve"> PAGEREF _Toc13936 \h </w:instrText>
        </w:r>
        <w:r>
          <w:fldChar w:fldCharType="separate"/>
        </w:r>
        <w:r>
          <w:t>6</w:t>
        </w:r>
        <w:r>
          <w:fldChar w:fldCharType="end"/>
        </w:r>
      </w:hyperlink>
    </w:p>
    <w:p>
      <w:pPr>
        <w:pStyle w:val="TOC2"/>
        <w:tabs>
          <w:tab w:val="right" w:leader="dot" w:pos="8306"/>
        </w:tabs>
      </w:pPr>
      <w:hyperlink w:anchor="_Toc12535" w:history="1">
        <w:r>
          <w:rPr>
            <w:rFonts w:ascii="宋体" w:eastAsia="宋体" w:hAnsi="宋体" w:cs="宋体" w:hint="eastAsia"/>
            <w:bCs w:val="0"/>
            <w:szCs w:val="28"/>
            <w:lang w:eastAsia="zh-CN"/>
          </w:rPr>
          <w:t>(二)、环保政策与实践</w:t>
        </w:r>
        <w:r>
          <w:tab/>
        </w:r>
        <w:r>
          <w:fldChar w:fldCharType="begin"/>
        </w:r>
        <w:r>
          <w:instrText xml:space="preserve"> PAGEREF _Toc12535 \h </w:instrText>
        </w:r>
        <w:r>
          <w:fldChar w:fldCharType="separate"/>
        </w:r>
        <w:r>
          <w:t>8</w:t>
        </w:r>
        <w:r>
          <w:fldChar w:fldCharType="end"/>
        </w:r>
      </w:hyperlink>
    </w:p>
    <w:p>
      <w:pPr>
        <w:pStyle w:val="TOC2"/>
        <w:tabs>
          <w:tab w:val="right" w:leader="dot" w:pos="8306"/>
        </w:tabs>
      </w:pPr>
      <w:hyperlink w:anchor="_Toc30046" w:history="1">
        <w:r>
          <w:rPr>
            <w:rFonts w:ascii="宋体" w:eastAsia="宋体" w:hAnsi="宋体" w:cs="宋体" w:hint="eastAsia"/>
            <w:bCs w:val="0"/>
            <w:szCs w:val="28"/>
            <w:lang w:eastAsia="zh-CN"/>
          </w:rPr>
          <w:t>(三)、资源利用与循环经济</w:t>
        </w:r>
        <w:r>
          <w:tab/>
        </w:r>
        <w:r>
          <w:fldChar w:fldCharType="begin"/>
        </w:r>
        <w:r>
          <w:instrText xml:space="preserve"> PAGEREF _Toc30046 \h </w:instrText>
        </w:r>
        <w:r>
          <w:fldChar w:fldCharType="separate"/>
        </w:r>
        <w:r>
          <w:t>10</w:t>
        </w:r>
        <w:r>
          <w:fldChar w:fldCharType="end"/>
        </w:r>
      </w:hyperlink>
    </w:p>
    <w:p>
      <w:pPr>
        <w:pStyle w:val="TOC2"/>
        <w:tabs>
          <w:tab w:val="right" w:leader="dot" w:pos="8306"/>
        </w:tabs>
      </w:pPr>
      <w:hyperlink w:anchor="_Toc7718" w:history="1">
        <w:r>
          <w:rPr>
            <w:rFonts w:ascii="宋体" w:eastAsia="宋体" w:hAnsi="宋体" w:cs="宋体" w:hint="eastAsia"/>
            <w:bCs w:val="0"/>
            <w:szCs w:val="28"/>
            <w:lang w:eastAsia="zh-CN"/>
          </w:rPr>
          <w:t>(四)、碳中和与生态足迹</w:t>
        </w:r>
        <w:r>
          <w:tab/>
        </w:r>
        <w:r>
          <w:fldChar w:fldCharType="begin"/>
        </w:r>
        <w:r>
          <w:instrText xml:space="preserve"> PAGEREF _Toc7718 \h </w:instrText>
        </w:r>
        <w:r>
          <w:fldChar w:fldCharType="separate"/>
        </w:r>
        <w:r>
          <w:t>11</w:t>
        </w:r>
        <w:r>
          <w:fldChar w:fldCharType="end"/>
        </w:r>
      </w:hyperlink>
    </w:p>
    <w:p>
      <w:pPr>
        <w:pStyle w:val="TOC1"/>
        <w:tabs>
          <w:tab w:val="right" w:leader="dot" w:pos="8306"/>
        </w:tabs>
      </w:pPr>
      <w:hyperlink w:anchor="_Toc19463" w:history="1">
        <w:r>
          <w:rPr>
            <w:rFonts w:ascii="微软雅黑" w:eastAsia="微软雅黑" w:hAnsi="微软雅黑" w:cs="微软雅黑" w:hint="eastAsia"/>
            <w:color w:val="001CAC" w:themeColor="hyperlink" w:themeShade="BF"/>
            <w:szCs w:val="32"/>
            <w:lang w:eastAsia="zh-CN"/>
          </w:rPr>
          <w:t>三、钢铁行业投资管理策略</w:t>
        </w:r>
        <w:r>
          <w:tab/>
        </w:r>
        <w:r>
          <w:fldChar w:fldCharType="begin"/>
        </w:r>
        <w:r>
          <w:instrText xml:space="preserve"> PAGEREF _Toc19463 \h </w:instrText>
        </w:r>
        <w:r>
          <w:fldChar w:fldCharType="separate"/>
        </w:r>
        <w:r>
          <w:t>13</w:t>
        </w:r>
        <w:r>
          <w:fldChar w:fldCharType="end"/>
        </w:r>
      </w:hyperlink>
    </w:p>
    <w:p>
      <w:pPr>
        <w:pStyle w:val="TOC2"/>
        <w:tabs>
          <w:tab w:val="right" w:leader="dot" w:pos="8306"/>
        </w:tabs>
      </w:pPr>
      <w:hyperlink w:anchor="_Toc27431" w:history="1">
        <w:r>
          <w:rPr>
            <w:rFonts w:ascii="宋体" w:eastAsia="宋体" w:hAnsi="宋体" w:cs="宋体" w:hint="eastAsia"/>
            <w:bCs w:val="0"/>
            <w:szCs w:val="28"/>
            <w:lang w:eastAsia="zh-CN"/>
          </w:rPr>
          <w:t>(一)、钢铁行业投资估算主要内容</w:t>
        </w:r>
        <w:r>
          <w:tab/>
        </w:r>
        <w:r>
          <w:fldChar w:fldCharType="begin"/>
        </w:r>
        <w:r>
          <w:instrText xml:space="preserve"> PAGEREF _Toc27431 \h </w:instrText>
        </w:r>
        <w:r>
          <w:fldChar w:fldCharType="separate"/>
        </w:r>
        <w:r>
          <w:t>13</w:t>
        </w:r>
        <w:r>
          <w:fldChar w:fldCharType="end"/>
        </w:r>
      </w:hyperlink>
    </w:p>
    <w:p>
      <w:pPr>
        <w:pStyle w:val="TOC2"/>
        <w:tabs>
          <w:tab w:val="right" w:leader="dot" w:pos="8306"/>
        </w:tabs>
      </w:pPr>
      <w:hyperlink w:anchor="_Toc28462" w:history="1">
        <w:r>
          <w:rPr>
            <w:rFonts w:ascii="宋体" w:eastAsia="宋体" w:hAnsi="宋体" w:cs="宋体" w:hint="eastAsia"/>
            <w:bCs w:val="0"/>
            <w:szCs w:val="28"/>
            <w:lang w:eastAsia="zh-CN"/>
          </w:rPr>
          <w:t>(二)、钢铁行业设备购置投资费用管理</w:t>
        </w:r>
        <w:r>
          <w:tab/>
        </w:r>
        <w:r>
          <w:fldChar w:fldCharType="begin"/>
        </w:r>
        <w:r>
          <w:instrText xml:space="preserve"> PAGEREF _Toc28462 \h </w:instrText>
        </w:r>
        <w:r>
          <w:fldChar w:fldCharType="separate"/>
        </w:r>
        <w:r>
          <w:t>16</w:t>
        </w:r>
        <w:r>
          <w:fldChar w:fldCharType="end"/>
        </w:r>
      </w:hyperlink>
    </w:p>
    <w:p>
      <w:pPr>
        <w:pStyle w:val="TOC2"/>
        <w:tabs>
          <w:tab w:val="right" w:leader="dot" w:pos="8306"/>
        </w:tabs>
      </w:pPr>
      <w:hyperlink w:anchor="_Toc27605" w:history="1">
        <w:r>
          <w:rPr>
            <w:rFonts w:ascii="宋体" w:eastAsia="宋体" w:hAnsi="宋体" w:cs="宋体" w:hint="eastAsia"/>
            <w:bCs w:val="0"/>
            <w:szCs w:val="28"/>
            <w:lang w:eastAsia="zh-CN"/>
          </w:rPr>
          <w:t>(三)、钢铁行业装修施工投资费用管理</w:t>
        </w:r>
        <w:r>
          <w:tab/>
        </w:r>
        <w:r>
          <w:fldChar w:fldCharType="begin"/>
        </w:r>
        <w:r>
          <w:instrText xml:space="preserve"> PAGEREF _Toc27605 \h </w:instrText>
        </w:r>
        <w:r>
          <w:fldChar w:fldCharType="separate"/>
        </w:r>
        <w:r>
          <w:t>20</w:t>
        </w:r>
        <w:r>
          <w:fldChar w:fldCharType="end"/>
        </w:r>
      </w:hyperlink>
    </w:p>
    <w:p>
      <w:pPr>
        <w:pStyle w:val="TOC2"/>
        <w:tabs>
          <w:tab w:val="right" w:leader="dot" w:pos="8306"/>
        </w:tabs>
      </w:pPr>
      <w:hyperlink w:anchor="_Toc5338" w:history="1">
        <w:r>
          <w:rPr>
            <w:rFonts w:ascii="宋体" w:eastAsia="宋体" w:hAnsi="宋体" w:cs="宋体" w:hint="eastAsia"/>
            <w:bCs w:val="0"/>
            <w:szCs w:val="28"/>
            <w:lang w:eastAsia="zh-CN"/>
          </w:rPr>
          <w:t>(四)、钢铁行业流动资金管理</w:t>
        </w:r>
        <w:r>
          <w:tab/>
        </w:r>
        <w:r>
          <w:fldChar w:fldCharType="begin"/>
        </w:r>
        <w:r>
          <w:instrText xml:space="preserve"> PAGEREF _Toc5338 \h </w:instrText>
        </w:r>
        <w:r>
          <w:fldChar w:fldCharType="separate"/>
        </w:r>
        <w:r>
          <w:t>21</w:t>
        </w:r>
        <w:r>
          <w:fldChar w:fldCharType="end"/>
        </w:r>
      </w:hyperlink>
    </w:p>
    <w:p>
      <w:pPr>
        <w:pStyle w:val="TOC1"/>
        <w:tabs>
          <w:tab w:val="right" w:leader="dot" w:pos="8306"/>
        </w:tabs>
      </w:pPr>
      <w:hyperlink w:anchor="_Toc20814" w:history="1">
        <w:r>
          <w:rPr>
            <w:rFonts w:ascii="微软雅黑" w:eastAsia="微软雅黑" w:hAnsi="微软雅黑" w:cs="微软雅黑" w:hint="eastAsia"/>
            <w:color w:val="001CAC" w:themeColor="hyperlink" w:themeShade="BF"/>
            <w:szCs w:val="32"/>
            <w:lang w:eastAsia="zh-CN"/>
          </w:rPr>
          <w:t>四、项目背景与概况</w:t>
        </w:r>
        <w:r>
          <w:tab/>
        </w:r>
        <w:r>
          <w:fldChar w:fldCharType="begin"/>
        </w:r>
        <w:r>
          <w:instrText xml:space="preserve"> PAGEREF _Toc20814 \h </w:instrText>
        </w:r>
        <w:r>
          <w:fldChar w:fldCharType="separate"/>
        </w:r>
        <w:r>
          <w:t>24</w:t>
        </w:r>
        <w:r>
          <w:fldChar w:fldCharType="end"/>
        </w:r>
      </w:hyperlink>
    </w:p>
    <w:p>
      <w:pPr>
        <w:pStyle w:val="TOC2"/>
        <w:tabs>
          <w:tab w:val="right" w:leader="dot" w:pos="8306"/>
        </w:tabs>
      </w:pPr>
      <w:hyperlink w:anchor="_Toc30750" w:history="1">
        <w:r>
          <w:rPr>
            <w:rFonts w:ascii="宋体" w:eastAsia="宋体" w:hAnsi="宋体" w:cs="宋体" w:hint="eastAsia"/>
            <w:bCs w:val="0"/>
            <w:szCs w:val="28"/>
            <w:lang w:eastAsia="zh-CN"/>
          </w:rPr>
          <w:t>(一)、项目背景介绍</w:t>
        </w:r>
        <w:r>
          <w:tab/>
        </w:r>
        <w:r>
          <w:fldChar w:fldCharType="begin"/>
        </w:r>
        <w:r>
          <w:instrText xml:space="preserve"> PAGEREF _Toc30750 \h </w:instrText>
        </w:r>
        <w:r>
          <w:fldChar w:fldCharType="separate"/>
        </w:r>
        <w:r>
          <w:t>24</w:t>
        </w:r>
        <w:r>
          <w:fldChar w:fldCharType="end"/>
        </w:r>
      </w:hyperlink>
    </w:p>
    <w:p>
      <w:pPr>
        <w:pStyle w:val="TOC2"/>
        <w:tabs>
          <w:tab w:val="right" w:leader="dot" w:pos="8306"/>
        </w:tabs>
      </w:pPr>
      <w:hyperlink w:anchor="_Toc10006" w:history="1">
        <w:r>
          <w:rPr>
            <w:rFonts w:ascii="宋体" w:eastAsia="宋体" w:hAnsi="宋体" w:cs="宋体" w:hint="eastAsia"/>
            <w:bCs w:val="0"/>
            <w:szCs w:val="28"/>
            <w:lang w:eastAsia="zh-CN"/>
          </w:rPr>
          <w:t>(二)、项目概况与目标</w:t>
        </w:r>
        <w:r>
          <w:tab/>
        </w:r>
        <w:r>
          <w:fldChar w:fldCharType="begin"/>
        </w:r>
        <w:r>
          <w:instrText xml:space="preserve"> PAGEREF _Toc10006 \h </w:instrText>
        </w:r>
        <w:r>
          <w:fldChar w:fldCharType="separate"/>
        </w:r>
        <w:r>
          <w:t>24</w:t>
        </w:r>
        <w:r>
          <w:fldChar w:fldCharType="end"/>
        </w:r>
      </w:hyperlink>
    </w:p>
    <w:p>
      <w:pPr>
        <w:pStyle w:val="TOC2"/>
        <w:tabs>
          <w:tab w:val="right" w:leader="dot" w:pos="8306"/>
        </w:tabs>
      </w:pPr>
      <w:hyperlink w:anchor="_Toc18470" w:history="1">
        <w:r>
          <w:rPr>
            <w:rFonts w:ascii="宋体" w:eastAsia="宋体" w:hAnsi="宋体" w:cs="宋体" w:hint="eastAsia"/>
            <w:bCs w:val="0"/>
            <w:szCs w:val="28"/>
            <w:lang w:eastAsia="zh-CN"/>
          </w:rPr>
          <w:t>(三)、钢铁行业及市场分析</w:t>
        </w:r>
        <w:r>
          <w:tab/>
        </w:r>
        <w:r>
          <w:fldChar w:fldCharType="begin"/>
        </w:r>
        <w:r>
          <w:instrText xml:space="preserve"> PAGEREF _Toc18470 \h </w:instrText>
        </w:r>
        <w:r>
          <w:fldChar w:fldCharType="separate"/>
        </w:r>
        <w:r>
          <w:t>25</w:t>
        </w:r>
        <w:r>
          <w:fldChar w:fldCharType="end"/>
        </w:r>
      </w:hyperlink>
    </w:p>
    <w:p>
      <w:pPr>
        <w:pStyle w:val="TOC1"/>
        <w:tabs>
          <w:tab w:val="right" w:leader="dot" w:pos="8306"/>
        </w:tabs>
      </w:pPr>
      <w:hyperlink w:anchor="_Toc21119" w:history="1">
        <w:r>
          <w:rPr>
            <w:rFonts w:ascii="微软雅黑" w:eastAsia="微软雅黑" w:hAnsi="微软雅黑" w:cs="微软雅黑" w:hint="eastAsia"/>
            <w:color w:val="001CAC" w:themeColor="hyperlink" w:themeShade="BF"/>
            <w:szCs w:val="32"/>
            <w:lang w:eastAsia="zh-CN"/>
          </w:rPr>
          <w:t>五、钢铁行业公司治理与社会责任</w:t>
        </w:r>
        <w:r>
          <w:tab/>
        </w:r>
        <w:r>
          <w:fldChar w:fldCharType="begin"/>
        </w:r>
        <w:r>
          <w:instrText xml:space="preserve"> PAGEREF _Toc21119 \h </w:instrText>
        </w:r>
        <w:r>
          <w:fldChar w:fldCharType="separate"/>
        </w:r>
        <w:r>
          <w:t>25</w:t>
        </w:r>
        <w:r>
          <w:fldChar w:fldCharType="end"/>
        </w:r>
      </w:hyperlink>
    </w:p>
    <w:p>
      <w:pPr>
        <w:pStyle w:val="TOC2"/>
        <w:tabs>
          <w:tab w:val="right" w:leader="dot" w:pos="8306"/>
        </w:tabs>
      </w:pPr>
      <w:hyperlink w:anchor="_Toc17541" w:history="1">
        <w:r>
          <w:rPr>
            <w:rFonts w:ascii="宋体" w:eastAsia="宋体" w:hAnsi="宋体" w:cs="宋体" w:hint="eastAsia"/>
            <w:bCs w:val="0"/>
            <w:szCs w:val="28"/>
            <w:lang w:eastAsia="zh-CN"/>
          </w:rPr>
          <w:t>(一)、公司治理结构</w:t>
        </w:r>
        <w:r>
          <w:tab/>
        </w:r>
        <w:r>
          <w:fldChar w:fldCharType="begin"/>
        </w:r>
        <w:r>
          <w:instrText xml:space="preserve"> PAGEREF _Toc17541 \h </w:instrText>
        </w:r>
        <w:r>
          <w:fldChar w:fldCharType="separate"/>
        </w:r>
        <w:r>
          <w:t>25</w:t>
        </w:r>
        <w:r>
          <w:fldChar w:fldCharType="end"/>
        </w:r>
      </w:hyperlink>
    </w:p>
    <w:p>
      <w:pPr>
        <w:pStyle w:val="TOC2"/>
        <w:tabs>
          <w:tab w:val="right" w:leader="dot" w:pos="8306"/>
        </w:tabs>
      </w:pPr>
      <w:hyperlink w:anchor="_Toc28211" w:history="1">
        <w:r>
          <w:rPr>
            <w:rFonts w:ascii="宋体" w:eastAsia="宋体" w:hAnsi="宋体" w:cs="宋体" w:hint="eastAsia"/>
            <w:bCs w:val="0"/>
            <w:szCs w:val="28"/>
            <w:lang w:eastAsia="zh-CN"/>
          </w:rPr>
          <w:t>(二)、董事会运作与决策</w:t>
        </w:r>
        <w:r>
          <w:tab/>
        </w:r>
        <w:r>
          <w:fldChar w:fldCharType="begin"/>
        </w:r>
        <w:r>
          <w:instrText xml:space="preserve"> PAGEREF _Toc28211 \h </w:instrText>
        </w:r>
        <w:r>
          <w:fldChar w:fldCharType="separate"/>
        </w:r>
        <w:r>
          <w:t>26</w:t>
        </w:r>
        <w:r>
          <w:fldChar w:fldCharType="end"/>
        </w:r>
      </w:hyperlink>
    </w:p>
    <w:p>
      <w:pPr>
        <w:pStyle w:val="TOC2"/>
        <w:tabs>
          <w:tab w:val="right" w:leader="dot" w:pos="8306"/>
        </w:tabs>
      </w:pPr>
      <w:hyperlink w:anchor="_Toc6425" w:history="1">
        <w:r>
          <w:rPr>
            <w:rFonts w:ascii="宋体" w:eastAsia="宋体" w:hAnsi="宋体" w:cs="宋体" w:hint="eastAsia"/>
            <w:bCs w:val="0"/>
            <w:szCs w:val="28"/>
            <w:lang w:eastAsia="zh-CN"/>
          </w:rPr>
          <w:t>(三)、内部控制与审计</w:t>
        </w:r>
        <w:r>
          <w:tab/>
        </w:r>
        <w:r>
          <w:fldChar w:fldCharType="begin"/>
        </w:r>
        <w:r>
          <w:instrText xml:space="preserve"> PAGEREF _Toc6425 \h </w:instrText>
        </w:r>
        <w:r>
          <w:fldChar w:fldCharType="separate"/>
        </w:r>
        <w:r>
          <w:t>27</w:t>
        </w:r>
        <w:r>
          <w:fldChar w:fldCharType="end"/>
        </w:r>
      </w:hyperlink>
    </w:p>
    <w:p>
      <w:pPr>
        <w:pStyle w:val="TOC2"/>
        <w:tabs>
          <w:tab w:val="right" w:leader="dot" w:pos="8306"/>
        </w:tabs>
      </w:pPr>
      <w:hyperlink w:anchor="_Toc27401" w:history="1">
        <w:r>
          <w:rPr>
            <w:rFonts w:ascii="宋体" w:eastAsia="宋体" w:hAnsi="宋体" w:cs="宋体" w:hint="eastAsia"/>
            <w:bCs w:val="0"/>
            <w:szCs w:val="28"/>
            <w:lang w:eastAsia="zh-CN"/>
          </w:rPr>
          <w:t>(四)、法律法规合规体系</w:t>
        </w:r>
        <w:r>
          <w:tab/>
        </w:r>
        <w:r>
          <w:fldChar w:fldCharType="begin"/>
        </w:r>
        <w:r>
          <w:instrText xml:space="preserve"> PAGEREF _Toc27401 \h </w:instrText>
        </w:r>
        <w:r>
          <w:fldChar w:fldCharType="separate"/>
        </w:r>
        <w:r>
          <w:t>27</w:t>
        </w:r>
        <w:r>
          <w:fldChar w:fldCharType="end"/>
        </w:r>
      </w:hyperlink>
    </w:p>
    <w:p>
      <w:pPr>
        <w:pStyle w:val="TOC2"/>
        <w:tabs>
          <w:tab w:val="right" w:leader="dot" w:pos="8306"/>
        </w:tabs>
      </w:pPr>
      <w:hyperlink w:anchor="_Toc24071" w:history="1">
        <w:r>
          <w:rPr>
            <w:rFonts w:ascii="宋体" w:eastAsia="宋体" w:hAnsi="宋体" w:cs="宋体" w:hint="eastAsia"/>
            <w:bCs w:val="0"/>
            <w:szCs w:val="28"/>
            <w:lang w:eastAsia="zh-CN"/>
          </w:rPr>
          <w:t>(五)、企业社会责任与道德经营</w:t>
        </w:r>
        <w:r>
          <w:tab/>
        </w:r>
        <w:r>
          <w:fldChar w:fldCharType="begin"/>
        </w:r>
        <w:r>
          <w:instrText xml:space="preserve"> PAGEREF _Toc24071 \h </w:instrText>
        </w:r>
        <w:r>
          <w:fldChar w:fldCharType="separate"/>
        </w:r>
        <w:r>
          <w:t>28</w:t>
        </w:r>
        <w:r>
          <w:fldChar w:fldCharType="end"/>
        </w:r>
      </w:hyperlink>
    </w:p>
    <w:p>
      <w:pPr>
        <w:pStyle w:val="TOC1"/>
        <w:tabs>
          <w:tab w:val="right" w:leader="dot" w:pos="8306"/>
        </w:tabs>
      </w:pPr>
      <w:hyperlink w:anchor="_Toc26767" w:history="1">
        <w:r>
          <w:rPr>
            <w:rFonts w:ascii="微软雅黑" w:eastAsia="微软雅黑" w:hAnsi="微软雅黑" w:cs="微软雅黑" w:hint="eastAsia"/>
            <w:color w:val="001CAC" w:themeColor="hyperlink" w:themeShade="BF"/>
            <w:szCs w:val="32"/>
            <w:lang w:eastAsia="zh-CN"/>
          </w:rPr>
          <w:t>六、钢铁行业人才招聘与发展</w:t>
        </w:r>
        <w:r>
          <w:tab/>
        </w:r>
        <w:r>
          <w:fldChar w:fldCharType="begin"/>
        </w:r>
        <w:r>
          <w:instrText xml:space="preserve"> PAGEREF _Toc26767 \h </w:instrText>
        </w:r>
        <w:r>
          <w:fldChar w:fldCharType="separate"/>
        </w:r>
        <w:r>
          <w:t>29</w:t>
        </w:r>
        <w:r>
          <w:fldChar w:fldCharType="end"/>
        </w:r>
      </w:hyperlink>
    </w:p>
    <w:p>
      <w:pPr>
        <w:pStyle w:val="TOC2"/>
        <w:tabs>
          <w:tab w:val="right" w:leader="dot" w:pos="8306"/>
        </w:tabs>
      </w:pPr>
      <w:hyperlink w:anchor="_Toc1180" w:history="1">
        <w:r>
          <w:rPr>
            <w:rFonts w:ascii="宋体" w:eastAsia="宋体" w:hAnsi="宋体" w:cs="宋体" w:hint="eastAsia"/>
            <w:bCs w:val="0"/>
            <w:szCs w:val="28"/>
            <w:lang w:eastAsia="zh-CN"/>
          </w:rPr>
          <w:t>(一)、人才需求分析</w:t>
        </w:r>
        <w:r>
          <w:tab/>
        </w:r>
        <w:r>
          <w:fldChar w:fldCharType="begin"/>
        </w:r>
        <w:r>
          <w:instrText xml:space="preserve"> PAGEREF _Toc1180 \h </w:instrText>
        </w:r>
        <w:r>
          <w:fldChar w:fldCharType="separate"/>
        </w:r>
        <w:r>
          <w:t>29</w:t>
        </w:r>
        <w:r>
          <w:fldChar w:fldCharType="end"/>
        </w:r>
      </w:hyperlink>
    </w:p>
    <w:p>
      <w:pPr>
        <w:pStyle w:val="TOC2"/>
        <w:tabs>
          <w:tab w:val="right" w:leader="dot" w:pos="8306"/>
        </w:tabs>
      </w:pPr>
      <w:hyperlink w:anchor="_Toc2808" w:history="1">
        <w:r>
          <w:rPr>
            <w:rFonts w:ascii="宋体" w:eastAsia="宋体" w:hAnsi="宋体" w:cs="宋体" w:hint="eastAsia"/>
            <w:bCs w:val="0"/>
            <w:szCs w:val="28"/>
            <w:lang w:eastAsia="zh-CN"/>
          </w:rPr>
          <w:t>(二)、招聘计划与流程</w:t>
        </w:r>
        <w:r>
          <w:tab/>
        </w:r>
        <w:r>
          <w:fldChar w:fldCharType="begin"/>
        </w:r>
        <w:r>
          <w:instrText xml:space="preserve"> PAGEREF _Toc2808 \h </w:instrText>
        </w:r>
        <w:r>
          <w:fldChar w:fldCharType="separate"/>
        </w:r>
        <w:r>
          <w:t>31</w:t>
        </w:r>
        <w:r>
          <w:fldChar w:fldCharType="end"/>
        </w:r>
      </w:hyperlink>
    </w:p>
    <w:p>
      <w:pPr>
        <w:pStyle w:val="TOC2"/>
        <w:tabs>
          <w:tab w:val="right" w:leader="dot" w:pos="8306"/>
        </w:tabs>
      </w:pPr>
      <w:hyperlink w:anchor="_Toc12" w:history="1">
        <w:r>
          <w:rPr>
            <w:rFonts w:ascii="宋体" w:eastAsia="宋体" w:hAnsi="宋体" w:cs="宋体" w:hint="eastAsia"/>
            <w:bCs w:val="0"/>
            <w:szCs w:val="28"/>
            <w:lang w:eastAsia="zh-CN"/>
          </w:rPr>
          <w:t>(三)、员工培训与发展</w:t>
        </w:r>
        <w:r>
          <w:tab/>
        </w:r>
        <w:r>
          <w:fldChar w:fldCharType="begin"/>
        </w:r>
        <w:r>
          <w:instrText xml:space="preserve"> PAGEREF _Toc12 \h </w:instrText>
        </w:r>
        <w:r>
          <w:fldChar w:fldCharType="separate"/>
        </w:r>
        <w:r>
          <w:t>33</w:t>
        </w:r>
        <w:r>
          <w:fldChar w:fldCharType="end"/>
        </w:r>
      </w:hyperlink>
    </w:p>
    <w:p>
      <w:pPr>
        <w:pStyle w:val="TOC2"/>
        <w:tabs>
          <w:tab w:val="right" w:leader="dot" w:pos="8306"/>
        </w:tabs>
      </w:pPr>
      <w:hyperlink w:anchor="_Toc325" w:history="1">
        <w:r>
          <w:rPr>
            <w:rFonts w:ascii="宋体" w:eastAsia="宋体" w:hAnsi="宋体" w:cs="宋体" w:hint="eastAsia"/>
            <w:bCs w:val="0"/>
            <w:szCs w:val="28"/>
            <w:lang w:eastAsia="zh-CN"/>
          </w:rPr>
          <w:t>(四)、绩效考核与激励</w:t>
        </w:r>
        <w:r>
          <w:tab/>
        </w:r>
        <w:r>
          <w:fldChar w:fldCharType="begin"/>
        </w:r>
        <w:r>
          <w:instrText xml:space="preserve"> PAGEREF _Toc325 \h </w:instrText>
        </w:r>
        <w:r>
          <w:fldChar w:fldCharType="separate"/>
        </w:r>
        <w:r>
          <w:t>33</w:t>
        </w:r>
        <w:r>
          <w:fldChar w:fldCharType="end"/>
        </w:r>
      </w:hyperlink>
    </w:p>
    <w:p>
      <w:pPr>
        <w:pStyle w:val="TOC2"/>
        <w:tabs>
          <w:tab w:val="right" w:leader="dot" w:pos="8306"/>
        </w:tabs>
      </w:pPr>
      <w:hyperlink w:anchor="_Toc12656" w:history="1">
        <w:r>
          <w:rPr>
            <w:rFonts w:ascii="宋体" w:eastAsia="宋体" w:hAnsi="宋体" w:cs="宋体" w:hint="eastAsia"/>
            <w:bCs w:val="0"/>
            <w:szCs w:val="28"/>
            <w:lang w:eastAsia="zh-CN"/>
          </w:rPr>
          <w:t>(五)、人才流动与留存</w:t>
        </w:r>
        <w:r>
          <w:tab/>
        </w:r>
        <w:r>
          <w:fldChar w:fldCharType="begin"/>
        </w:r>
        <w:r>
          <w:instrText xml:space="preserve"> PAGEREF _Toc12656 \h </w:instrText>
        </w:r>
        <w:r>
          <w:fldChar w:fldCharType="separate"/>
        </w:r>
        <w:r>
          <w:t>35</w:t>
        </w:r>
        <w:r>
          <w:fldChar w:fldCharType="end"/>
        </w:r>
      </w:hyperlink>
    </w:p>
    <w:p>
      <w:pPr>
        <w:pStyle w:val="TOC1"/>
        <w:tabs>
          <w:tab w:val="right" w:leader="dot" w:pos="8306"/>
        </w:tabs>
      </w:pPr>
      <w:hyperlink w:anchor="_Toc17887" w:history="1">
        <w:r>
          <w:rPr>
            <w:rFonts w:ascii="微软雅黑" w:eastAsia="微软雅黑" w:hAnsi="微软雅黑" w:cs="微软雅黑" w:hint="eastAsia"/>
            <w:color w:val="001CAC" w:themeColor="hyperlink" w:themeShade="BF"/>
            <w:szCs w:val="32"/>
            <w:lang w:eastAsia="zh-CN"/>
          </w:rPr>
          <w:t>七、钢铁行业市场营销分析</w:t>
        </w:r>
        <w:r>
          <w:tab/>
        </w:r>
        <w:r>
          <w:fldChar w:fldCharType="begin"/>
        </w:r>
        <w:r>
          <w:instrText xml:space="preserve"> PAGEREF _Toc17887 \h </w:instrText>
        </w:r>
        <w:r>
          <w:fldChar w:fldCharType="separate"/>
        </w:r>
        <w:r>
          <w:t>36</w:t>
        </w:r>
        <w:r>
          <w:fldChar w:fldCharType="end"/>
        </w:r>
      </w:hyperlink>
    </w:p>
    <w:p>
      <w:pPr>
        <w:pStyle w:val="TOC2"/>
        <w:tabs>
          <w:tab w:val="right" w:leader="dot" w:pos="8306"/>
        </w:tabs>
      </w:pPr>
      <w:hyperlink w:anchor="_Toc6256" w:history="1">
        <w:r>
          <w:rPr>
            <w:rFonts w:ascii="宋体" w:eastAsia="宋体" w:hAnsi="宋体" w:cs="宋体" w:hint="eastAsia"/>
            <w:bCs w:val="0"/>
            <w:szCs w:val="28"/>
            <w:lang w:eastAsia="zh-CN"/>
          </w:rPr>
          <w:t>(一)、钢铁行业市场营销总体思路</w:t>
        </w:r>
        <w:r>
          <w:tab/>
        </w:r>
        <w:r>
          <w:fldChar w:fldCharType="begin"/>
        </w:r>
        <w:r>
          <w:instrText xml:space="preserve"> PAGEREF _Toc6256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80" w:history="1">
        <w:r>
          <w:rPr>
            <w:rFonts w:ascii="宋体" w:eastAsia="宋体" w:hAnsi="宋体" w:cs="宋体" w:hint="eastAsia"/>
            <w:bCs w:val="0"/>
            <w:szCs w:val="28"/>
            <w:lang w:eastAsia="zh-CN"/>
          </w:rPr>
          <w:t>(二)、钢铁行业组织市场分析</w:t>
        </w:r>
        <w:r>
          <w:tab/>
        </w:r>
        <w:r>
          <w:fldChar w:fldCharType="begin"/>
        </w:r>
        <w:r>
          <w:instrText xml:space="preserve"> PAGEREF _Toc13580 \h </w:instrText>
        </w:r>
        <w:r>
          <w:fldChar w:fldCharType="separate"/>
        </w:r>
        <w:r>
          <w:t>38</w:t>
        </w:r>
        <w:r>
          <w:fldChar w:fldCharType="end"/>
        </w:r>
      </w:hyperlink>
    </w:p>
    <w:p>
      <w:pPr>
        <w:pStyle w:val="TOC2"/>
        <w:tabs>
          <w:tab w:val="right" w:leader="dot" w:pos="8306"/>
        </w:tabs>
      </w:pPr>
      <w:hyperlink w:anchor="_Toc5756" w:history="1">
        <w:r>
          <w:rPr>
            <w:rFonts w:ascii="宋体" w:eastAsia="宋体" w:hAnsi="宋体" w:cs="宋体" w:hint="eastAsia"/>
            <w:bCs w:val="0"/>
            <w:szCs w:val="28"/>
            <w:lang w:eastAsia="zh-CN"/>
          </w:rPr>
          <w:t>(三)、钢铁行业目标市场营销战略</w:t>
        </w:r>
        <w:r>
          <w:tab/>
        </w:r>
        <w:r>
          <w:fldChar w:fldCharType="begin"/>
        </w:r>
        <w:r>
          <w:instrText xml:space="preserve"> PAGEREF _Toc5756 \h </w:instrText>
        </w:r>
        <w:r>
          <w:fldChar w:fldCharType="separate"/>
        </w:r>
        <w:r>
          <w:t>38</w:t>
        </w:r>
        <w:r>
          <w:fldChar w:fldCharType="end"/>
        </w:r>
      </w:hyperlink>
    </w:p>
    <w:p>
      <w:pPr>
        <w:pStyle w:val="TOC2"/>
        <w:tabs>
          <w:tab w:val="right" w:leader="dot" w:pos="8306"/>
        </w:tabs>
      </w:pPr>
      <w:hyperlink w:anchor="_Toc12245" w:history="1">
        <w:r>
          <w:rPr>
            <w:rFonts w:ascii="宋体" w:eastAsia="宋体" w:hAnsi="宋体" w:cs="宋体" w:hint="eastAsia"/>
            <w:bCs w:val="0"/>
            <w:szCs w:val="28"/>
            <w:lang w:eastAsia="zh-CN"/>
          </w:rPr>
          <w:t>(四)、钢铁行业定价策略</w:t>
        </w:r>
        <w:r>
          <w:tab/>
        </w:r>
        <w:r>
          <w:fldChar w:fldCharType="begin"/>
        </w:r>
        <w:r>
          <w:instrText xml:space="preserve"> PAGEREF _Toc12245 \h </w:instrText>
        </w:r>
        <w:r>
          <w:fldChar w:fldCharType="separate"/>
        </w:r>
        <w:r>
          <w:t>40</w:t>
        </w:r>
        <w:r>
          <w:fldChar w:fldCharType="end"/>
        </w:r>
      </w:hyperlink>
    </w:p>
    <w:p>
      <w:pPr>
        <w:pStyle w:val="TOC2"/>
        <w:tabs>
          <w:tab w:val="right" w:leader="dot" w:pos="8306"/>
        </w:tabs>
      </w:pPr>
      <w:hyperlink w:anchor="_Toc16509" w:history="1">
        <w:r>
          <w:rPr>
            <w:rFonts w:ascii="宋体" w:eastAsia="宋体" w:hAnsi="宋体" w:cs="宋体" w:hint="eastAsia"/>
            <w:bCs w:val="0"/>
            <w:szCs w:val="28"/>
            <w:lang w:eastAsia="zh-CN"/>
          </w:rPr>
          <w:t>(五)、钢铁行业促销策略</w:t>
        </w:r>
        <w:r>
          <w:tab/>
        </w:r>
        <w:r>
          <w:fldChar w:fldCharType="begin"/>
        </w:r>
        <w:r>
          <w:instrText xml:space="preserve"> PAGEREF _Toc16509 \h </w:instrText>
        </w:r>
        <w:r>
          <w:fldChar w:fldCharType="separate"/>
        </w:r>
        <w:r>
          <w:t>41</w:t>
        </w:r>
        <w:r>
          <w:fldChar w:fldCharType="end"/>
        </w:r>
      </w:hyperlink>
    </w:p>
    <w:p>
      <w:pPr>
        <w:pStyle w:val="TOC2"/>
        <w:tabs>
          <w:tab w:val="right" w:leader="dot" w:pos="8306"/>
        </w:tabs>
      </w:pPr>
      <w:hyperlink w:anchor="_Toc30558" w:history="1">
        <w:r>
          <w:rPr>
            <w:rFonts w:ascii="宋体" w:eastAsia="宋体" w:hAnsi="宋体" w:cs="宋体" w:hint="eastAsia"/>
            <w:bCs w:val="0"/>
            <w:szCs w:val="28"/>
            <w:lang w:eastAsia="zh-CN"/>
          </w:rPr>
          <w:t>(六)、钢铁行业品牌策略</w:t>
        </w:r>
        <w:r>
          <w:tab/>
        </w:r>
        <w:r>
          <w:fldChar w:fldCharType="begin"/>
        </w:r>
        <w:r>
          <w:instrText xml:space="preserve"> PAGEREF _Toc30558 \h </w:instrText>
        </w:r>
        <w:r>
          <w:fldChar w:fldCharType="separate"/>
        </w:r>
        <w:r>
          <w:t>43</w:t>
        </w:r>
        <w:r>
          <w:fldChar w:fldCharType="end"/>
        </w:r>
      </w:hyperlink>
    </w:p>
    <w:p>
      <w:pPr>
        <w:pStyle w:val="TOC2"/>
        <w:tabs>
          <w:tab w:val="right" w:leader="dot" w:pos="8306"/>
        </w:tabs>
      </w:pPr>
      <w:hyperlink w:anchor="_Toc23397" w:history="1">
        <w:r>
          <w:rPr>
            <w:rFonts w:ascii="宋体" w:eastAsia="宋体" w:hAnsi="宋体" w:cs="宋体" w:hint="eastAsia"/>
            <w:bCs w:val="0"/>
            <w:szCs w:val="28"/>
            <w:lang w:eastAsia="zh-CN"/>
          </w:rPr>
          <w:t>(七)、钢铁行业关系营销</w:t>
        </w:r>
        <w:r>
          <w:tab/>
        </w:r>
        <w:r>
          <w:fldChar w:fldCharType="begin"/>
        </w:r>
        <w:r>
          <w:instrText xml:space="preserve"> PAGEREF _Toc23397 \h </w:instrText>
        </w:r>
        <w:r>
          <w:fldChar w:fldCharType="separate"/>
        </w:r>
        <w:r>
          <w:t>46</w:t>
        </w:r>
        <w:r>
          <w:fldChar w:fldCharType="end"/>
        </w:r>
      </w:hyperlink>
    </w:p>
    <w:p>
      <w:pPr>
        <w:pStyle w:val="TOC2"/>
        <w:tabs>
          <w:tab w:val="right" w:leader="dot" w:pos="8306"/>
        </w:tabs>
      </w:pPr>
      <w:hyperlink w:anchor="_Toc3006" w:history="1">
        <w:r>
          <w:rPr>
            <w:rFonts w:ascii="宋体" w:eastAsia="宋体" w:hAnsi="宋体" w:cs="宋体" w:hint="eastAsia"/>
            <w:bCs w:val="0"/>
            <w:szCs w:val="28"/>
            <w:lang w:eastAsia="zh-CN"/>
          </w:rPr>
          <w:t>(八)、钢铁行业体验营销</w:t>
        </w:r>
        <w:r>
          <w:tab/>
        </w:r>
        <w:r>
          <w:fldChar w:fldCharType="begin"/>
        </w:r>
        <w:r>
          <w:instrText xml:space="preserve"> PAGEREF _Toc3006 \h </w:instrText>
        </w:r>
        <w:r>
          <w:fldChar w:fldCharType="separate"/>
        </w:r>
        <w:r>
          <w:t>47</w:t>
        </w:r>
        <w:r>
          <w:fldChar w:fldCharType="end"/>
        </w:r>
      </w:hyperlink>
    </w:p>
    <w:p>
      <w:pPr>
        <w:pStyle w:val="TOC2"/>
        <w:tabs>
          <w:tab w:val="right" w:leader="dot" w:pos="8306"/>
        </w:tabs>
      </w:pPr>
      <w:hyperlink w:anchor="_Toc16918" w:history="1">
        <w:r>
          <w:rPr>
            <w:rFonts w:ascii="宋体" w:eastAsia="宋体" w:hAnsi="宋体" w:cs="宋体" w:hint="eastAsia"/>
            <w:bCs w:val="0"/>
            <w:szCs w:val="28"/>
            <w:lang w:eastAsia="zh-CN"/>
          </w:rPr>
          <w:t>(九)、钢铁行业互联网营销</w:t>
        </w:r>
        <w:r>
          <w:tab/>
        </w:r>
        <w:r>
          <w:fldChar w:fldCharType="begin"/>
        </w:r>
        <w:r>
          <w:instrText xml:space="preserve"> PAGEREF _Toc16918 \h </w:instrText>
        </w:r>
        <w:r>
          <w:fldChar w:fldCharType="separate"/>
        </w:r>
        <w:r>
          <w:t>49</w:t>
        </w:r>
        <w:r>
          <w:fldChar w:fldCharType="end"/>
        </w:r>
      </w:hyperlink>
    </w:p>
    <w:p>
      <w:pPr>
        <w:pStyle w:val="TOC1"/>
        <w:tabs>
          <w:tab w:val="right" w:leader="dot" w:pos="8306"/>
        </w:tabs>
      </w:pPr>
      <w:hyperlink w:anchor="_Toc29401" w:history="1">
        <w:r>
          <w:rPr>
            <w:rFonts w:ascii="微软雅黑" w:eastAsia="微软雅黑" w:hAnsi="微软雅黑" w:cs="微软雅黑" w:hint="eastAsia"/>
            <w:color w:val="001CAC" w:themeColor="hyperlink" w:themeShade="BF"/>
            <w:szCs w:val="32"/>
            <w:lang w:eastAsia="zh-CN"/>
          </w:rPr>
          <w:t>八、环境与社会责任</w:t>
        </w:r>
        <w:r>
          <w:tab/>
        </w:r>
        <w:r>
          <w:fldChar w:fldCharType="begin"/>
        </w:r>
        <w:r>
          <w:instrText xml:space="preserve"> PAGEREF _Toc29401 \h </w:instrText>
        </w:r>
        <w:r>
          <w:fldChar w:fldCharType="separate"/>
        </w:r>
        <w:r>
          <w:t>51</w:t>
        </w:r>
        <w:r>
          <w:fldChar w:fldCharType="end"/>
        </w:r>
      </w:hyperlink>
    </w:p>
    <w:p>
      <w:pPr>
        <w:pStyle w:val="TOC2"/>
        <w:tabs>
          <w:tab w:val="right" w:leader="dot" w:pos="8306"/>
        </w:tabs>
      </w:pPr>
      <w:hyperlink w:anchor="_Toc10080" w:history="1">
        <w:r>
          <w:rPr>
            <w:rFonts w:ascii="宋体" w:eastAsia="宋体" w:hAnsi="宋体" w:cs="宋体" w:hint="eastAsia"/>
            <w:bCs w:val="0"/>
            <w:szCs w:val="28"/>
            <w:lang w:eastAsia="zh-CN"/>
          </w:rPr>
          <w:t>(一)、环境影响评估</w:t>
        </w:r>
        <w:r>
          <w:tab/>
        </w:r>
        <w:r>
          <w:fldChar w:fldCharType="begin"/>
        </w:r>
        <w:r>
          <w:instrText xml:space="preserve"> PAGEREF _Toc10080 \h </w:instrText>
        </w:r>
        <w:r>
          <w:fldChar w:fldCharType="separate"/>
        </w:r>
        <w:r>
          <w:t>51</w:t>
        </w:r>
        <w:r>
          <w:fldChar w:fldCharType="end"/>
        </w:r>
      </w:hyperlink>
    </w:p>
    <w:p>
      <w:pPr>
        <w:pStyle w:val="TOC2"/>
        <w:tabs>
          <w:tab w:val="right" w:leader="dot" w:pos="8306"/>
        </w:tabs>
      </w:pPr>
      <w:hyperlink w:anchor="_Toc11980" w:history="1">
        <w:r>
          <w:rPr>
            <w:rFonts w:ascii="宋体" w:eastAsia="宋体" w:hAnsi="宋体" w:cs="宋体" w:hint="eastAsia"/>
            <w:bCs w:val="0"/>
            <w:szCs w:val="28"/>
            <w:lang w:eastAsia="zh-CN"/>
          </w:rPr>
          <w:t>(二)、社会责任与可持续发展</w:t>
        </w:r>
        <w:r>
          <w:tab/>
        </w:r>
        <w:r>
          <w:fldChar w:fldCharType="begin"/>
        </w:r>
        <w:r>
          <w:instrText xml:space="preserve"> PAGEREF _Toc11980 \h </w:instrText>
        </w:r>
        <w:r>
          <w:fldChar w:fldCharType="separate"/>
        </w:r>
        <w:r>
          <w:t>51</w:t>
        </w:r>
        <w:r>
          <w:fldChar w:fldCharType="end"/>
        </w:r>
      </w:hyperlink>
    </w:p>
    <w:p>
      <w:pPr>
        <w:pStyle w:val="TOC1"/>
        <w:tabs>
          <w:tab w:val="right" w:leader="dot" w:pos="8306"/>
        </w:tabs>
      </w:pPr>
      <w:hyperlink w:anchor="_Toc32052" w:history="1">
        <w:r>
          <w:rPr>
            <w:rFonts w:ascii="微软雅黑" w:eastAsia="微软雅黑" w:hAnsi="微软雅黑" w:cs="微软雅黑" w:hint="eastAsia"/>
            <w:color w:val="001CAC" w:themeColor="hyperlink" w:themeShade="BF"/>
            <w:szCs w:val="32"/>
            <w:lang w:eastAsia="zh-CN"/>
          </w:rPr>
          <w:t>九、钢铁行业运营管理及商业模式分析</w:t>
        </w:r>
        <w:r>
          <w:tab/>
        </w:r>
        <w:r>
          <w:fldChar w:fldCharType="begin"/>
        </w:r>
        <w:r>
          <w:instrText xml:space="preserve"> PAGEREF _Toc32052 \h </w:instrText>
        </w:r>
        <w:r>
          <w:fldChar w:fldCharType="separate"/>
        </w:r>
        <w:r>
          <w:t>52</w:t>
        </w:r>
        <w:r>
          <w:fldChar w:fldCharType="end"/>
        </w:r>
      </w:hyperlink>
    </w:p>
    <w:p>
      <w:pPr>
        <w:pStyle w:val="TOC2"/>
        <w:tabs>
          <w:tab w:val="right" w:leader="dot" w:pos="8306"/>
        </w:tabs>
      </w:pPr>
      <w:hyperlink w:anchor="_Toc10469" w:history="1">
        <w:r>
          <w:rPr>
            <w:rFonts w:ascii="宋体" w:eastAsia="宋体" w:hAnsi="宋体" w:cs="宋体" w:hint="eastAsia"/>
            <w:bCs w:val="0"/>
            <w:szCs w:val="28"/>
            <w:lang w:eastAsia="zh-CN"/>
          </w:rPr>
          <w:t>(一)、钢铁行业数字化发展方案</w:t>
        </w:r>
        <w:r>
          <w:tab/>
        </w:r>
        <w:r>
          <w:fldChar w:fldCharType="begin"/>
        </w:r>
        <w:r>
          <w:instrText xml:space="preserve"> PAGEREF _Toc10469 \h </w:instrText>
        </w:r>
        <w:r>
          <w:fldChar w:fldCharType="separate"/>
        </w:r>
        <w:r>
          <w:t>52</w:t>
        </w:r>
        <w:r>
          <w:fldChar w:fldCharType="end"/>
        </w:r>
      </w:hyperlink>
    </w:p>
    <w:p>
      <w:pPr>
        <w:pStyle w:val="TOC2"/>
        <w:tabs>
          <w:tab w:val="right" w:leader="dot" w:pos="8306"/>
        </w:tabs>
      </w:pPr>
      <w:hyperlink w:anchor="_Toc21060" w:history="1">
        <w:r>
          <w:rPr>
            <w:rFonts w:ascii="宋体" w:eastAsia="宋体" w:hAnsi="宋体" w:cs="宋体" w:hint="eastAsia"/>
            <w:bCs w:val="0"/>
            <w:szCs w:val="28"/>
            <w:lang w:eastAsia="zh-CN"/>
          </w:rPr>
          <w:t>(二)、钢铁行业新型运营方式</w:t>
        </w:r>
        <w:r>
          <w:tab/>
        </w:r>
        <w:r>
          <w:fldChar w:fldCharType="begin"/>
        </w:r>
        <w:r>
          <w:instrText xml:space="preserve"> PAGEREF _Toc21060 \h </w:instrText>
        </w:r>
        <w:r>
          <w:fldChar w:fldCharType="separate"/>
        </w:r>
        <w:r>
          <w:t>55</w:t>
        </w:r>
        <w:r>
          <w:fldChar w:fldCharType="end"/>
        </w:r>
      </w:hyperlink>
    </w:p>
    <w:p>
      <w:pPr>
        <w:pStyle w:val="TOC2"/>
        <w:tabs>
          <w:tab w:val="right" w:leader="dot" w:pos="8306"/>
        </w:tabs>
      </w:pPr>
      <w:hyperlink w:anchor="_Toc15685" w:history="1">
        <w:r>
          <w:rPr>
            <w:rFonts w:ascii="宋体" w:eastAsia="宋体" w:hAnsi="宋体" w:cs="宋体" w:hint="eastAsia"/>
            <w:bCs w:val="0"/>
            <w:szCs w:val="28"/>
            <w:lang w:eastAsia="zh-CN"/>
          </w:rPr>
          <w:t>(三)、钢铁行业风险管理</w:t>
        </w:r>
        <w:r>
          <w:tab/>
        </w:r>
        <w:r>
          <w:fldChar w:fldCharType="begin"/>
        </w:r>
        <w:r>
          <w:instrText xml:space="preserve"> PAGEREF _Toc15685 \h </w:instrText>
        </w:r>
        <w:r>
          <w:fldChar w:fldCharType="separate"/>
        </w:r>
        <w:r>
          <w:t>58</w:t>
        </w:r>
        <w:r>
          <w:fldChar w:fldCharType="end"/>
        </w:r>
      </w:hyperlink>
    </w:p>
    <w:p>
      <w:pPr>
        <w:pStyle w:val="TOC1"/>
        <w:tabs>
          <w:tab w:val="right" w:leader="dot" w:pos="8306"/>
        </w:tabs>
      </w:pPr>
      <w:hyperlink w:anchor="_Toc16791" w:history="1">
        <w:r>
          <w:rPr>
            <w:rFonts w:ascii="微软雅黑" w:eastAsia="微软雅黑" w:hAnsi="微软雅黑" w:cs="微软雅黑" w:hint="eastAsia"/>
            <w:color w:val="001CAC" w:themeColor="hyperlink" w:themeShade="BF"/>
            <w:szCs w:val="32"/>
            <w:lang w:eastAsia="zh-CN"/>
          </w:rPr>
          <w:t>十、领导力发展与企业文化</w:t>
        </w:r>
        <w:r>
          <w:tab/>
        </w:r>
        <w:r>
          <w:fldChar w:fldCharType="begin"/>
        </w:r>
        <w:r>
          <w:instrText xml:space="preserve"> PAGEREF _Toc16791 \h </w:instrText>
        </w:r>
        <w:r>
          <w:fldChar w:fldCharType="separate"/>
        </w:r>
        <w:r>
          <w:t>62</w:t>
        </w:r>
        <w:r>
          <w:fldChar w:fldCharType="end"/>
        </w:r>
      </w:hyperlink>
    </w:p>
    <w:p>
      <w:pPr>
        <w:pStyle w:val="TOC2"/>
        <w:tabs>
          <w:tab w:val="right" w:leader="dot" w:pos="8306"/>
        </w:tabs>
      </w:pPr>
      <w:hyperlink w:anchor="_Toc13463" w:history="1">
        <w:r>
          <w:rPr>
            <w:rFonts w:ascii="宋体" w:eastAsia="宋体" w:hAnsi="宋体" w:cs="宋体" w:hint="eastAsia"/>
            <w:bCs w:val="0"/>
            <w:szCs w:val="28"/>
            <w:lang w:eastAsia="zh-CN"/>
          </w:rPr>
          <w:t>(一)、高效团队建设原则</w:t>
        </w:r>
        <w:r>
          <w:tab/>
        </w:r>
        <w:r>
          <w:fldChar w:fldCharType="begin"/>
        </w:r>
        <w:r>
          <w:instrText xml:space="preserve"> PAGEREF _Toc13463 \h </w:instrText>
        </w:r>
        <w:r>
          <w:fldChar w:fldCharType="separate"/>
        </w:r>
        <w:r>
          <w:t>62</w:t>
        </w:r>
        <w:r>
          <w:fldChar w:fldCharType="end"/>
        </w:r>
      </w:hyperlink>
    </w:p>
    <w:p>
      <w:pPr>
        <w:pStyle w:val="TOC2"/>
        <w:tabs>
          <w:tab w:val="right" w:leader="dot" w:pos="8306"/>
        </w:tabs>
      </w:pPr>
      <w:hyperlink w:anchor="_Toc11236" w:history="1">
        <w:r>
          <w:rPr>
            <w:rFonts w:ascii="宋体" w:eastAsia="宋体" w:hAnsi="宋体" w:cs="宋体" w:hint="eastAsia"/>
            <w:bCs w:val="0"/>
            <w:szCs w:val="28"/>
            <w:lang w:eastAsia="zh-CN"/>
          </w:rPr>
          <w:t>(二)、团队文化与价值观塑造</w:t>
        </w:r>
        <w:r>
          <w:tab/>
        </w:r>
        <w:r>
          <w:fldChar w:fldCharType="begin"/>
        </w:r>
        <w:r>
          <w:instrText xml:space="preserve"> PAGEREF _Toc11236 \h </w:instrText>
        </w:r>
        <w:r>
          <w:fldChar w:fldCharType="separate"/>
        </w:r>
        <w:r>
          <w:t>62</w:t>
        </w:r>
        <w:r>
          <w:fldChar w:fldCharType="end"/>
        </w:r>
      </w:hyperlink>
    </w:p>
    <w:p>
      <w:pPr>
        <w:pStyle w:val="TOC2"/>
        <w:tabs>
          <w:tab w:val="right" w:leader="dot" w:pos="8306"/>
        </w:tabs>
      </w:pPr>
      <w:hyperlink w:anchor="_Toc9350" w:history="1">
        <w:r>
          <w:rPr>
            <w:rFonts w:ascii="宋体" w:eastAsia="宋体" w:hAnsi="宋体" w:cs="宋体" w:hint="eastAsia"/>
            <w:bCs w:val="0"/>
            <w:szCs w:val="28"/>
            <w:lang w:eastAsia="zh-CN"/>
          </w:rPr>
          <w:t>(三)、领导力发展计划</w:t>
        </w:r>
        <w:r>
          <w:tab/>
        </w:r>
        <w:r>
          <w:fldChar w:fldCharType="begin"/>
        </w:r>
        <w:r>
          <w:instrText xml:space="preserve"> PAGEREF _Toc9350 \h </w:instrText>
        </w:r>
        <w:r>
          <w:fldChar w:fldCharType="separate"/>
        </w:r>
        <w:r>
          <w:t>63</w:t>
        </w:r>
        <w:r>
          <w:fldChar w:fldCharType="end"/>
        </w:r>
      </w:hyperlink>
    </w:p>
    <w:p>
      <w:pPr>
        <w:pStyle w:val="TOC2"/>
        <w:tabs>
          <w:tab w:val="right" w:leader="dot" w:pos="8306"/>
        </w:tabs>
      </w:pPr>
      <w:hyperlink w:anchor="_Toc28853" w:history="1">
        <w:r>
          <w:rPr>
            <w:rFonts w:ascii="宋体" w:eastAsia="宋体" w:hAnsi="宋体" w:cs="宋体" w:hint="eastAsia"/>
            <w:bCs w:val="0"/>
            <w:szCs w:val="28"/>
            <w:lang w:eastAsia="zh-CN"/>
          </w:rPr>
          <w:t>(四)、领导力在变革中的作用</w:t>
        </w:r>
        <w:r>
          <w:tab/>
        </w:r>
        <w:r>
          <w:fldChar w:fldCharType="begin"/>
        </w:r>
        <w:r>
          <w:instrText xml:space="preserve"> PAGEREF _Toc28853 \h </w:instrText>
        </w:r>
        <w:r>
          <w:fldChar w:fldCharType="separate"/>
        </w:r>
        <w:r>
          <w:t>64</w:t>
        </w:r>
        <w:r>
          <w:fldChar w:fldCharType="end"/>
        </w:r>
      </w:hyperlink>
    </w:p>
    <w:p>
      <w:pPr>
        <w:pStyle w:val="TOC1"/>
        <w:tabs>
          <w:tab w:val="right" w:leader="dot" w:pos="8306"/>
        </w:tabs>
      </w:pPr>
      <w:hyperlink w:anchor="_Toc13525" w:history="1">
        <w:r>
          <w:rPr>
            <w:rFonts w:ascii="微软雅黑" w:eastAsia="微软雅黑" w:hAnsi="微软雅黑" w:cs="微软雅黑" w:hint="eastAsia"/>
            <w:color w:val="001CAC" w:themeColor="hyperlink" w:themeShade="BF"/>
            <w:szCs w:val="32"/>
            <w:lang w:eastAsia="zh-CN"/>
          </w:rPr>
          <w:t>十一、制度建设与管理</w:t>
        </w:r>
        <w:r>
          <w:tab/>
        </w:r>
        <w:r>
          <w:fldChar w:fldCharType="begin"/>
        </w:r>
        <w:r>
          <w:instrText xml:space="preserve"> PAGEREF _Toc13525 \h </w:instrText>
        </w:r>
        <w:r>
          <w:fldChar w:fldCharType="separate"/>
        </w:r>
        <w:r>
          <w:t>66</w:t>
        </w:r>
        <w:r>
          <w:fldChar w:fldCharType="end"/>
        </w:r>
      </w:hyperlink>
    </w:p>
    <w:p>
      <w:pPr>
        <w:pStyle w:val="TOC2"/>
        <w:tabs>
          <w:tab w:val="right" w:leader="dot" w:pos="8306"/>
        </w:tabs>
      </w:pPr>
      <w:hyperlink w:anchor="_Toc19867" w:history="1">
        <w:r>
          <w:rPr>
            <w:rFonts w:ascii="宋体" w:eastAsia="宋体" w:hAnsi="宋体" w:cs="宋体" w:hint="eastAsia"/>
            <w:bCs w:val="0"/>
            <w:szCs w:val="28"/>
            <w:lang w:eastAsia="zh-CN"/>
          </w:rPr>
          <w:t>(一)、公司治理结构</w:t>
        </w:r>
        <w:r>
          <w:tab/>
        </w:r>
        <w:r>
          <w:fldChar w:fldCharType="begin"/>
        </w:r>
        <w:r>
          <w:instrText xml:space="preserve"> PAGEREF _Toc19867 \h </w:instrText>
        </w:r>
        <w:r>
          <w:fldChar w:fldCharType="separate"/>
        </w:r>
        <w:r>
          <w:t>66</w:t>
        </w:r>
        <w:r>
          <w:fldChar w:fldCharType="end"/>
        </w:r>
      </w:hyperlink>
    </w:p>
    <w:p>
      <w:pPr>
        <w:pStyle w:val="TOC2"/>
        <w:tabs>
          <w:tab w:val="right" w:leader="dot" w:pos="8306"/>
        </w:tabs>
      </w:pPr>
      <w:hyperlink w:anchor="_Toc30280" w:history="1">
        <w:r>
          <w:rPr>
            <w:rFonts w:ascii="宋体" w:eastAsia="宋体" w:hAnsi="宋体" w:cs="宋体" w:hint="eastAsia"/>
            <w:bCs w:val="0"/>
            <w:szCs w:val="28"/>
            <w:lang w:eastAsia="zh-CN"/>
          </w:rPr>
          <w:t>(二)、内部控制与审计</w:t>
        </w:r>
        <w:r>
          <w:tab/>
        </w:r>
        <w:r>
          <w:fldChar w:fldCharType="begin"/>
        </w:r>
        <w:r>
          <w:instrText xml:space="preserve"> PAGEREF _Toc30280 \h </w:instrText>
        </w:r>
        <w:r>
          <w:fldChar w:fldCharType="separate"/>
        </w:r>
        <w:r>
          <w:t>67</w:t>
        </w:r>
        <w:r>
          <w:fldChar w:fldCharType="end"/>
        </w:r>
      </w:hyperlink>
    </w:p>
    <w:p>
      <w:pPr>
        <w:pStyle w:val="TOC2"/>
        <w:tabs>
          <w:tab w:val="right" w:leader="dot" w:pos="8306"/>
        </w:tabs>
      </w:pPr>
      <w:hyperlink w:anchor="_Toc31735" w:history="1">
        <w:r>
          <w:rPr>
            <w:rFonts w:ascii="宋体" w:eastAsia="宋体" w:hAnsi="宋体" w:cs="宋体" w:hint="eastAsia"/>
            <w:bCs w:val="0"/>
            <w:szCs w:val="28"/>
            <w:lang w:eastAsia="zh-CN"/>
          </w:rPr>
          <w:t>(三)、法律法规合规体系</w:t>
        </w:r>
        <w:r>
          <w:tab/>
        </w:r>
        <w:r>
          <w:fldChar w:fldCharType="begin"/>
        </w:r>
        <w:r>
          <w:instrText xml:space="preserve"> PAGEREF _Toc31735 \h </w:instrText>
        </w:r>
        <w:r>
          <w:fldChar w:fldCharType="separate"/>
        </w:r>
        <w:r>
          <w:t>67</w:t>
        </w:r>
        <w:r>
          <w:fldChar w:fldCharType="end"/>
        </w:r>
      </w:hyperlink>
    </w:p>
    <w:p>
      <w:pPr>
        <w:pStyle w:val="TOC1"/>
        <w:tabs>
          <w:tab w:val="right" w:leader="dot" w:pos="8306"/>
        </w:tabs>
      </w:pPr>
      <w:hyperlink w:anchor="_Toc8635" w:history="1">
        <w:r>
          <w:rPr>
            <w:rFonts w:ascii="微软雅黑" w:eastAsia="微软雅黑" w:hAnsi="微软雅黑" w:cs="微软雅黑" w:hint="eastAsia"/>
            <w:color w:val="001CAC" w:themeColor="hyperlink" w:themeShade="BF"/>
            <w:szCs w:val="32"/>
            <w:lang w:eastAsia="zh-CN"/>
          </w:rPr>
          <w:t>十二、项目技术流程</w:t>
        </w:r>
        <w:r>
          <w:tab/>
        </w:r>
        <w:r>
          <w:fldChar w:fldCharType="begin"/>
        </w:r>
        <w:r>
          <w:instrText xml:space="preserve"> PAGEREF _Toc8635 \h </w:instrText>
        </w:r>
        <w:r>
          <w:fldChar w:fldCharType="separate"/>
        </w:r>
        <w:r>
          <w:t>68</w:t>
        </w:r>
        <w:r>
          <w:fldChar w:fldCharType="end"/>
        </w:r>
      </w:hyperlink>
    </w:p>
    <w:p>
      <w:pPr>
        <w:pStyle w:val="TOC2"/>
        <w:tabs>
          <w:tab w:val="right" w:leader="dot" w:pos="8306"/>
        </w:tabs>
      </w:pPr>
      <w:hyperlink w:anchor="_Toc10792" w:history="1">
        <w:r>
          <w:rPr>
            <w:rFonts w:ascii="宋体" w:eastAsia="宋体" w:hAnsi="宋体" w:cs="宋体" w:hint="eastAsia"/>
            <w:bCs w:val="0"/>
            <w:szCs w:val="28"/>
            <w:lang w:eastAsia="zh-CN"/>
          </w:rPr>
          <w:t>(一)、技术方案选择</w:t>
        </w:r>
        <w:r>
          <w:tab/>
        </w:r>
        <w:r>
          <w:fldChar w:fldCharType="begin"/>
        </w:r>
        <w:r>
          <w:instrText xml:space="preserve"> PAGEREF _Toc10792 \h </w:instrText>
        </w:r>
        <w:r>
          <w:fldChar w:fldCharType="separate"/>
        </w:r>
        <w:r>
          <w:t>68</w:t>
        </w:r>
        <w:r>
          <w:fldChar w:fldCharType="end"/>
        </w:r>
      </w:hyperlink>
    </w:p>
    <w:p>
      <w:pPr>
        <w:pStyle w:val="TOC2"/>
        <w:tabs>
          <w:tab w:val="right" w:leader="dot" w:pos="8306"/>
        </w:tabs>
      </w:pPr>
      <w:hyperlink w:anchor="_Toc2338" w:history="1">
        <w:r>
          <w:rPr>
            <w:rFonts w:ascii="宋体" w:eastAsia="宋体" w:hAnsi="宋体" w:cs="宋体" w:hint="eastAsia"/>
            <w:bCs w:val="0"/>
            <w:szCs w:val="28"/>
            <w:lang w:eastAsia="zh-CN"/>
          </w:rPr>
          <w:t>(二)、设备选型方案</w:t>
        </w:r>
        <w:r>
          <w:tab/>
        </w:r>
        <w:r>
          <w:fldChar w:fldCharType="begin"/>
        </w:r>
        <w:r>
          <w:instrText xml:space="preserve"> PAGEREF _Toc2338 \h </w:instrText>
        </w:r>
        <w:r>
          <w:fldChar w:fldCharType="separate"/>
        </w:r>
        <w:r>
          <w:t>69</w:t>
        </w:r>
        <w:r>
          <w:fldChar w:fldCharType="end"/>
        </w:r>
      </w:hyperlink>
    </w:p>
    <w:p>
      <w:pPr>
        <w:pStyle w:val="TOC2"/>
        <w:tabs>
          <w:tab w:val="right" w:leader="dot" w:pos="8306"/>
        </w:tabs>
      </w:pPr>
      <w:hyperlink w:anchor="_Toc4900" w:history="1">
        <w:r>
          <w:rPr>
            <w:rFonts w:ascii="宋体" w:eastAsia="宋体" w:hAnsi="宋体" w:cs="宋体" w:hint="eastAsia"/>
            <w:bCs w:val="0"/>
            <w:szCs w:val="28"/>
            <w:lang w:eastAsia="zh-CN"/>
          </w:rPr>
          <w:t>(三)、技术流程与工艺设计</w:t>
        </w:r>
        <w:r>
          <w:tab/>
        </w:r>
        <w:r>
          <w:fldChar w:fldCharType="begin"/>
        </w:r>
        <w:r>
          <w:instrText xml:space="preserve"> PAGEREF _Toc4900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p>
    <w:p>
      <w:pPr>
        <w:pStyle w:val="Heading1"/>
        <w:jc w:val="center"/>
        <w:rPr>
          <w:rFonts w:ascii="微软雅黑" w:eastAsia="微软雅黑" w:hAnsi="微软雅黑" w:cs="微软雅黑" w:hint="eastAsia"/>
          <w:color w:val="2E54A1" w:themeColor="accent1" w:themeShade="BF"/>
          <w:lang w:eastAsia="zh-CN"/>
        </w:rPr>
      </w:pPr>
      <w:bookmarkStart w:id="1" w:name="_Toc18075"/>
      <w:r>
        <w:rPr>
          <w:rFonts w:ascii="微软雅黑" w:eastAsia="微软雅黑" w:hAnsi="微软雅黑" w:cs="微软雅黑" w:hint="eastAsia"/>
          <w:color w:val="2E54A1" w:themeColor="accent1" w:themeShade="BF"/>
          <w:lang w:eastAsia="zh-CN"/>
        </w:rPr>
        <w:t>前言</w:t>
      </w:r>
      <w:bookmarkEnd w:id="1"/>
    </w:p>
    <w:p>
      <w:pPr>
        <w:spacing w:line="480" w:lineRule="auto"/>
        <w:ind w:firstLine="480" w:firstLineChars="200"/>
        <w:rPr>
          <w:rFonts w:ascii="宋体" w:eastAsia="宋体" w:hAnsi="宋体" w:cs="宋体" w:hint="eastAsia"/>
          <w:sz w:val="24"/>
          <w:szCs w:val="22"/>
        </w:rPr>
      </w:pPr>
      <w:r>
        <w:rPr>
          <w:rFonts w:ascii="宋体" w:eastAsia="宋体" w:hAnsi="宋体" w:cs="宋体" w:hint="eastAsia"/>
          <w:sz w:val="24"/>
          <w:szCs w:val="22"/>
          <w:lang w:eastAsia="zh-CN"/>
        </w:rPr>
        <w:t>钢铁行业研究报告旨在对钢铁行业进行深入分析和研究,为 相关从业人员提供参考依据。报告内容仅供学习交流使用，不可用于商业用途。通过梳理钢铁行业发展历程、分析市场潜力和主要竞争对手，探讨行业趋势及未来发展方向，旨在提供启示和建议。</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 w:name="_Toc26926"/>
      <w:r>
        <w:rPr>
          <w:rFonts w:ascii="微软雅黑" w:eastAsia="微软雅黑" w:hAnsi="微软雅黑" w:cs="微软雅黑" w:hint="eastAsia"/>
          <w:color w:val="2E54A1" w:themeColor="accent1" w:themeShade="BF"/>
          <w:sz w:val="32"/>
          <w:szCs w:val="32"/>
          <w:lang w:eastAsia="zh-CN"/>
        </w:rPr>
        <w:t>一、质量与技术管理</w:t>
      </w:r>
      <w:bookmarkEnd w:id="2"/>
    </w:p>
    <w:p>
      <w:pPr>
        <w:pStyle w:val="Heading2"/>
        <w:spacing w:line="480" w:lineRule="auto"/>
        <w:rPr>
          <w:rFonts w:ascii="宋体" w:eastAsia="宋体" w:hAnsi="宋体" w:cs="宋体" w:hint="eastAsia"/>
          <w:bCs w:val="0"/>
          <w:sz w:val="28"/>
          <w:szCs w:val="28"/>
          <w:lang w:eastAsia="zh-CN"/>
        </w:rPr>
      </w:pPr>
      <w:bookmarkStart w:id="3" w:name="_Toc32674"/>
      <w:r>
        <w:rPr>
          <w:rFonts w:ascii="宋体" w:eastAsia="宋体" w:hAnsi="宋体" w:cs="宋体" w:hint="eastAsia"/>
          <w:b/>
          <w:bCs w:val="0"/>
          <w:sz w:val="28"/>
          <w:szCs w:val="28"/>
          <w:lang w:eastAsia="zh-CN"/>
        </w:rPr>
        <w:t>(一)、质量管理体系建设</w:t>
      </w:r>
      <w:bookmarkEnd w:id="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质量管理体系的建设对项目成功实施和最终交付高质量成果至关重要。首先，我们着眼于建立完善的质量管理流程。通过详细制定项目的质量计划，明确各项工作的质量标准和要求，确保项目在整个实施过程中有清晰的质量目标。我们设立了专门的质量管理团队，负责监督和执行质量计划，以及及时响应可能出现的质量问题。</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注重质量控制的实施。采用先进的质量控制工具和技术，对项目进行全面的质量检查和评估。通过制定详尽的检查表和流程，确保每个阶段的工作都符合预定的质量标准。同时，我们引入了现代化的质量管理软件，提高了对项目质量状况的监控和管理效率。</w:t>
      </w:r>
    </w:p>
    <w:p>
      <w:pPr>
        <w:spacing w:line="480" w:lineRule="auto"/>
        <w:ind w:firstLine="420" w:firstLineChars="0"/>
        <w:rPr>
          <w:rFonts w:ascii="宋体" w:eastAsia="宋体" w:hAnsi="宋体" w:cs="宋体" w:hint="eastAsia"/>
          <w:sz w:val="24"/>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宋体" w:eastAsia="宋体" w:hAnsi="宋体" w:cs="宋体" w:hint="eastAsia"/>
          <w:sz w:val="24"/>
          <w:szCs w:val="24"/>
          <w:lang w:eastAsia="zh-CN"/>
        </w:rPr>
        <w:t>我们强调持续改进的理念。在项目实施的过程中，我们定期进行内部审核和评估，总结项目经验，发现问题，并在团队内部推动相应的改进措施。通过建立反馈机制，吸纳各方意见和建议，不断优化质量管理体系，确保其适应项目的实际需求和不断变化的环境。</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最后，我们注重培训与教育。建设质量管理体系需要有高素质的团队成员，我们通过定期培训和知识分享活动，提升团队成员的质量意识和管理水平。这包括对新技术、新标准的学习，以及培养团队成员的沟通和协作能力，使其更好地适应质量管理体系的要求。</w:t>
      </w:r>
    </w:p>
    <w:p>
      <w:pPr>
        <w:pStyle w:val="Heading2"/>
        <w:spacing w:line="480" w:lineRule="auto"/>
        <w:rPr>
          <w:rFonts w:ascii="宋体" w:eastAsia="宋体" w:hAnsi="宋体" w:cs="宋体" w:hint="eastAsia"/>
          <w:bCs w:val="0"/>
          <w:sz w:val="28"/>
          <w:szCs w:val="28"/>
          <w:lang w:eastAsia="zh-CN"/>
        </w:rPr>
      </w:pPr>
      <w:bookmarkStart w:id="4" w:name="_Toc24433"/>
      <w:r>
        <w:rPr>
          <w:rFonts w:ascii="宋体" w:eastAsia="宋体" w:hAnsi="宋体" w:cs="宋体" w:hint="eastAsia"/>
          <w:b/>
          <w:bCs w:val="0"/>
          <w:sz w:val="28"/>
          <w:szCs w:val="28"/>
          <w:lang w:eastAsia="zh-CN"/>
        </w:rPr>
        <w:t>(二)、技术标准与创新</w:t>
      </w:r>
      <w:bookmarkEnd w:id="4"/>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技术标准的制定和创新是项目实施中不可或缺的一环。首先，我们注重建立统一的技术标准。通过调研钢铁行业最佳实践和先进技术，我们制定了适用于项目的技术标准，明确了项目中所采用的技术规范和流程。这有助于降低项目实施中的技术风险，确保团队在技术层面有一致的认识和执行标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强调技术创新的推动。在项目中，我们鼓励团队成员不断追求技术创新,鼓励提出新的解决方案和改进意见。为了激发创新潜力，我们设立了专门的创新团队，负责跟踪新兴技术和钢铁行业趋势，推动其在项目中的应用。通过定期的创新研讨会和项目内部竞赛，我们努力营造创新的氛围，使团队成员在技术上能够不断突破自我，提高项目的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还关注技术人才的引进和培养。通过与高校和科研机构建立合作关系，引进具有前沿技术知识的专业人才。同时，我们注重内部人才培养，制定个性化的技术培训计划，提高团队成员的技术水平。在技术标准的制定和创新推动中,我们致力于打造一个具备竞争力且富有创造力的技术团队，为项目的成功实施翼定坚实的技术基础。</w:t>
      </w:r>
      <w:r>
        <w:rPr>
          <w:rFonts w:ascii="宋体" w:eastAsia="宋体" w:hAnsi="宋体" w:cs="宋体" w:hint="eastAsia"/>
          <w:sz w:val="24"/>
        </w:rPr>
        <w:br/>
      </w:r>
      <w:r>
        <w:rPr>
          <w:rFonts w:ascii="宋体" w:eastAsia="宋体" w:hAnsi="宋体" w:cs="宋体"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https://d.book118.com/457136135026006033</w:t>
        </w:r>
      </w:hyperlink>
    </w:p>
    <w:p>
      <w:pPr>
        <w:spacing w:line="480" w:lineRule="auto"/>
        <w:ind w:firstLine="420" w:firstLineChars="0"/>
        <w:rPr>
          <w:rFonts w:ascii="宋体" w:eastAsia="宋体" w:hAnsi="宋体" w:cs="宋体" w:hint="eastAsia"/>
          <w:sz w:val="24"/>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2775B3"/>
    <w:rsid w:val="02623C3C"/>
    <w:rsid w:val="03734037"/>
    <w:rsid w:val="13614867"/>
    <w:rsid w:val="3DAC44EE"/>
    <w:rsid w:val="453746B4"/>
    <w:rsid w:val="482775B3"/>
    <w:rsid w:val="49C53810"/>
    <w:rsid w:val="4E155AC7"/>
    <w:rsid w:val="50930768"/>
    <w:rsid w:val="62A91464"/>
    <w:rsid w:val="670B5DE0"/>
    <w:rsid w:val="692E1C42"/>
  </w:rsids>
  <w:docVars>
    <w:docVar w:name="commondata" w:val="eyJoZGlkIjoiYjEzZTI3MzIxYzUxM2E3Y2YyMDVhZDRkMWU5YjEx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autoRedefine/>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autoRedefine/>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autoRedefine/>
    <w:qFormat/>
  </w:style>
  <w:style w:type="paragraph" w:styleId="TOC2">
    <w:name w:val="toc 2"/>
    <w:basedOn w:val="Normal"/>
    <w:next w:val="Normal"/>
    <w:autoRedefine/>
    <w:qFormat/>
    <w:pPr>
      <w:ind w:left="420" w:leftChars="200"/>
    </w:pPr>
  </w:style>
  <w:style w:type="character" w:styleId="PageNumber">
    <w:name w:val="page number"/>
    <w:basedOn w:val="DefaultParagraphFont"/>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5713613502600603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小海豹</cp:lastModifiedBy>
  <cp:revision>1</cp:revision>
  <dcterms:created xsi:type="dcterms:W3CDTF">2023-12-10T12:06:00Z</dcterms:created>
  <dcterms:modified xsi:type="dcterms:W3CDTF">2024-01-13T12:20:12Z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1E39AA5D4B7F4B19B7D16FD992F8235D_13</vt:lpwstr>
  </property>
  <property fmtid="{D5CDD505-2E9C-101B-9397-08002B2CF9AE}" pid="3" name="KSOProductBuildVer">
    <vt:lpwstr>2052-12.1.0.16120</vt:lpwstr>
  </property>
</Properties>
</file>