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新能源环卫装备项目规划设计纲要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69" w:history="1">
        <w:r>
          <w:rPr>
            <w:rFonts w:ascii="仿宋" w:eastAsia="仿宋" w:hAnsi="仿宋" w:cs="仿宋" w:hint="eastAsia"/>
            <w:lang w:eastAsia="zh-CN"/>
          </w:rPr>
          <w:t>概论</w:t>
        </w:r>
        <w:r>
          <w:tab/>
        </w:r>
        <w:r>
          <w:fldChar w:fldCharType="begin"/>
        </w:r>
        <w:r>
          <w:instrText xml:space="preserve"> PAGEREF _Toc7869 \h </w:instrText>
        </w:r>
        <w:r>
          <w:fldChar w:fldCharType="separate"/>
        </w:r>
        <w:r>
          <w:t>3</w:t>
        </w:r>
        <w:r>
          <w:fldChar w:fldCharType="end"/>
        </w:r>
      </w:hyperlink>
    </w:p>
    <w:p>
      <w:pPr>
        <w:pStyle w:val="TOC1"/>
        <w:tabs>
          <w:tab w:val="right" w:leader="dot" w:pos="8306"/>
        </w:tabs>
      </w:pPr>
      <w:hyperlink w:anchor="_Toc546" w:history="1">
        <w:r>
          <w:rPr>
            <w:rFonts w:ascii="仿宋" w:eastAsia="仿宋" w:hAnsi="仿宋" w:cs="仿宋" w:hint="eastAsia"/>
            <w:lang w:eastAsia="zh-CN"/>
          </w:rPr>
          <w:t>一、新能源环卫装备项目建设单位说明</w:t>
        </w:r>
        <w:r>
          <w:tab/>
        </w:r>
        <w:r>
          <w:fldChar w:fldCharType="begin"/>
        </w:r>
        <w:r>
          <w:instrText xml:space="preserve"> PAGEREF _Toc546 \h </w:instrText>
        </w:r>
        <w:r>
          <w:fldChar w:fldCharType="separate"/>
        </w:r>
        <w:r>
          <w:t>3</w:t>
        </w:r>
        <w:r>
          <w:fldChar w:fldCharType="end"/>
        </w:r>
      </w:hyperlink>
    </w:p>
    <w:p>
      <w:pPr>
        <w:pStyle w:val="TOC2"/>
        <w:tabs>
          <w:tab w:val="right" w:leader="dot" w:pos="8306"/>
        </w:tabs>
      </w:pPr>
      <w:hyperlink w:anchor="_Toc7186" w:history="1">
        <w:r>
          <w:rPr>
            <w:rFonts w:ascii="仿宋" w:eastAsia="仿宋" w:hAnsi="仿宋" w:cs="仿宋" w:hint="eastAsia"/>
            <w:lang w:eastAsia="zh-CN"/>
          </w:rPr>
          <w:t>(一)、新能源环卫装备项目承办单位基本情况</w:t>
        </w:r>
        <w:r>
          <w:tab/>
        </w:r>
        <w:r>
          <w:fldChar w:fldCharType="begin"/>
        </w:r>
        <w:r>
          <w:instrText xml:space="preserve"> PAGEREF _Toc7186 \h </w:instrText>
        </w:r>
        <w:r>
          <w:fldChar w:fldCharType="separate"/>
        </w:r>
        <w:r>
          <w:t>3</w:t>
        </w:r>
        <w:r>
          <w:fldChar w:fldCharType="end"/>
        </w:r>
      </w:hyperlink>
    </w:p>
    <w:p>
      <w:pPr>
        <w:pStyle w:val="TOC2"/>
        <w:tabs>
          <w:tab w:val="right" w:leader="dot" w:pos="8306"/>
        </w:tabs>
      </w:pPr>
      <w:hyperlink w:anchor="_Toc29209" w:history="1">
        <w:r>
          <w:rPr>
            <w:rFonts w:ascii="仿宋" w:eastAsia="仿宋" w:hAnsi="仿宋" w:cs="仿宋" w:hint="eastAsia"/>
            <w:lang w:eastAsia="zh-CN"/>
          </w:rPr>
          <w:t>(二)、公司经济效益分析</w:t>
        </w:r>
        <w:r>
          <w:tab/>
        </w:r>
        <w:r>
          <w:fldChar w:fldCharType="begin"/>
        </w:r>
        <w:r>
          <w:instrText xml:space="preserve"> PAGEREF _Toc29209 \h </w:instrText>
        </w:r>
        <w:r>
          <w:fldChar w:fldCharType="separate"/>
        </w:r>
        <w:r>
          <w:t>4</w:t>
        </w:r>
        <w:r>
          <w:fldChar w:fldCharType="end"/>
        </w:r>
      </w:hyperlink>
    </w:p>
    <w:p>
      <w:pPr>
        <w:pStyle w:val="TOC1"/>
        <w:tabs>
          <w:tab w:val="right" w:leader="dot" w:pos="8306"/>
        </w:tabs>
      </w:pPr>
      <w:hyperlink w:anchor="_Toc29684" w:history="1">
        <w:r>
          <w:rPr>
            <w:rFonts w:ascii="仿宋" w:eastAsia="仿宋" w:hAnsi="仿宋" w:cs="仿宋" w:hint="eastAsia"/>
            <w:lang w:eastAsia="zh-CN"/>
          </w:rPr>
          <w:t>二、新能源环卫装备项目可持续发展</w:t>
        </w:r>
        <w:r>
          <w:tab/>
        </w:r>
        <w:r>
          <w:fldChar w:fldCharType="begin"/>
        </w:r>
        <w:r>
          <w:instrText xml:space="preserve"> PAGEREF _Toc29684 \h </w:instrText>
        </w:r>
        <w:r>
          <w:fldChar w:fldCharType="separate"/>
        </w:r>
        <w:r>
          <w:t>5</w:t>
        </w:r>
        <w:r>
          <w:fldChar w:fldCharType="end"/>
        </w:r>
      </w:hyperlink>
    </w:p>
    <w:p>
      <w:pPr>
        <w:pStyle w:val="TOC2"/>
        <w:tabs>
          <w:tab w:val="right" w:leader="dot" w:pos="8306"/>
        </w:tabs>
      </w:pPr>
      <w:hyperlink w:anchor="_Toc21568" w:history="1">
        <w:r>
          <w:rPr>
            <w:rFonts w:ascii="仿宋" w:eastAsia="仿宋" w:hAnsi="仿宋" w:cs="仿宋" w:hint="eastAsia"/>
            <w:lang w:eastAsia="zh-CN"/>
          </w:rPr>
          <w:t>(一)、可持续战略与实践</w:t>
        </w:r>
        <w:r>
          <w:tab/>
        </w:r>
        <w:r>
          <w:fldChar w:fldCharType="begin"/>
        </w:r>
        <w:r>
          <w:instrText xml:space="preserve"> PAGEREF _Toc21568 \h </w:instrText>
        </w:r>
        <w:r>
          <w:fldChar w:fldCharType="separate"/>
        </w:r>
        <w:r>
          <w:t>5</w:t>
        </w:r>
        <w:r>
          <w:fldChar w:fldCharType="end"/>
        </w:r>
      </w:hyperlink>
    </w:p>
    <w:p>
      <w:pPr>
        <w:pStyle w:val="TOC2"/>
        <w:tabs>
          <w:tab w:val="right" w:leader="dot" w:pos="8306"/>
        </w:tabs>
      </w:pPr>
      <w:hyperlink w:anchor="_Toc27827" w:history="1">
        <w:r>
          <w:rPr>
            <w:rFonts w:ascii="仿宋" w:eastAsia="仿宋" w:hAnsi="仿宋" w:cs="仿宋" w:hint="eastAsia"/>
            <w:lang w:eastAsia="zh-CN"/>
          </w:rPr>
          <w:t>(二)、环保与社会责任</w:t>
        </w:r>
        <w:r>
          <w:tab/>
        </w:r>
        <w:r>
          <w:fldChar w:fldCharType="begin"/>
        </w:r>
        <w:r>
          <w:instrText xml:space="preserve"> PAGEREF _Toc27827 \h </w:instrText>
        </w:r>
        <w:r>
          <w:fldChar w:fldCharType="separate"/>
        </w:r>
        <w:r>
          <w:t>5</w:t>
        </w:r>
        <w:r>
          <w:fldChar w:fldCharType="end"/>
        </w:r>
      </w:hyperlink>
    </w:p>
    <w:p>
      <w:pPr>
        <w:pStyle w:val="TOC1"/>
        <w:tabs>
          <w:tab w:val="right" w:leader="dot" w:pos="8306"/>
        </w:tabs>
      </w:pPr>
      <w:hyperlink w:anchor="_Toc30342" w:history="1">
        <w:r>
          <w:rPr>
            <w:rFonts w:ascii="仿宋" w:eastAsia="仿宋" w:hAnsi="仿宋" w:cs="仿宋" w:hint="eastAsia"/>
            <w:lang w:eastAsia="zh-CN"/>
          </w:rPr>
          <w:t>三、新能源环卫装备项目危机管理</w:t>
        </w:r>
        <w:r>
          <w:tab/>
        </w:r>
        <w:r>
          <w:fldChar w:fldCharType="begin"/>
        </w:r>
        <w:r>
          <w:instrText xml:space="preserve"> PAGEREF _Toc30342 \h </w:instrText>
        </w:r>
        <w:r>
          <w:fldChar w:fldCharType="separate"/>
        </w:r>
        <w:r>
          <w:t>6</w:t>
        </w:r>
        <w:r>
          <w:fldChar w:fldCharType="end"/>
        </w:r>
      </w:hyperlink>
    </w:p>
    <w:p>
      <w:pPr>
        <w:pStyle w:val="TOC2"/>
        <w:tabs>
          <w:tab w:val="right" w:leader="dot" w:pos="8306"/>
        </w:tabs>
      </w:pPr>
      <w:hyperlink w:anchor="_Toc8693" w:history="1">
        <w:r>
          <w:rPr>
            <w:rFonts w:ascii="仿宋" w:eastAsia="仿宋" w:hAnsi="仿宋" w:cs="仿宋" w:hint="eastAsia"/>
            <w:lang w:eastAsia="zh-CN"/>
          </w:rPr>
          <w:t>(一)、危机预警与识别</w:t>
        </w:r>
        <w:r>
          <w:tab/>
        </w:r>
        <w:r>
          <w:fldChar w:fldCharType="begin"/>
        </w:r>
        <w:r>
          <w:instrText xml:space="preserve"> PAGEREF _Toc8693 \h </w:instrText>
        </w:r>
        <w:r>
          <w:fldChar w:fldCharType="separate"/>
        </w:r>
        <w:r>
          <w:t>6</w:t>
        </w:r>
        <w:r>
          <w:fldChar w:fldCharType="end"/>
        </w:r>
      </w:hyperlink>
    </w:p>
    <w:p>
      <w:pPr>
        <w:pStyle w:val="TOC2"/>
        <w:tabs>
          <w:tab w:val="right" w:leader="dot" w:pos="8306"/>
        </w:tabs>
      </w:pPr>
      <w:hyperlink w:anchor="_Toc15780" w:history="1">
        <w:r>
          <w:rPr>
            <w:rFonts w:ascii="仿宋" w:eastAsia="仿宋" w:hAnsi="仿宋" w:cs="仿宋" w:hint="eastAsia"/>
            <w:lang w:eastAsia="zh-CN"/>
          </w:rPr>
          <w:t>(二)、危机应对与恢复</w:t>
        </w:r>
        <w:r>
          <w:tab/>
        </w:r>
        <w:r>
          <w:fldChar w:fldCharType="begin"/>
        </w:r>
        <w:r>
          <w:instrText xml:space="preserve"> PAGEREF _Toc15780 \h </w:instrText>
        </w:r>
        <w:r>
          <w:fldChar w:fldCharType="separate"/>
        </w:r>
        <w:r>
          <w:t>7</w:t>
        </w:r>
        <w:r>
          <w:fldChar w:fldCharType="end"/>
        </w:r>
      </w:hyperlink>
    </w:p>
    <w:p>
      <w:pPr>
        <w:pStyle w:val="TOC1"/>
        <w:tabs>
          <w:tab w:val="right" w:leader="dot" w:pos="8306"/>
        </w:tabs>
      </w:pPr>
      <w:hyperlink w:anchor="_Toc26259" w:history="1">
        <w:r>
          <w:rPr>
            <w:rFonts w:ascii="仿宋" w:eastAsia="仿宋" w:hAnsi="仿宋" w:cs="仿宋" w:hint="eastAsia"/>
            <w:lang w:eastAsia="zh-CN"/>
          </w:rPr>
          <w:t>四、新能源环卫装备项目选址可行性分析</w:t>
        </w:r>
        <w:r>
          <w:tab/>
        </w:r>
        <w:r>
          <w:fldChar w:fldCharType="begin"/>
        </w:r>
        <w:r>
          <w:instrText xml:space="preserve"> PAGEREF _Toc26259 \h </w:instrText>
        </w:r>
        <w:r>
          <w:fldChar w:fldCharType="separate"/>
        </w:r>
        <w:r>
          <w:t>9</w:t>
        </w:r>
        <w:r>
          <w:fldChar w:fldCharType="end"/>
        </w:r>
      </w:hyperlink>
    </w:p>
    <w:p>
      <w:pPr>
        <w:pStyle w:val="TOC2"/>
        <w:tabs>
          <w:tab w:val="right" w:leader="dot" w:pos="8306"/>
        </w:tabs>
      </w:pPr>
      <w:hyperlink w:anchor="_Toc13832" w:history="1">
        <w:r>
          <w:rPr>
            <w:rFonts w:ascii="仿宋" w:eastAsia="仿宋" w:hAnsi="仿宋" w:cs="仿宋" w:hint="eastAsia"/>
            <w:lang w:eastAsia="zh-CN"/>
          </w:rPr>
          <w:t>(一)、新能源环卫装备项目选址</w:t>
        </w:r>
        <w:r>
          <w:tab/>
        </w:r>
        <w:r>
          <w:fldChar w:fldCharType="begin"/>
        </w:r>
        <w:r>
          <w:instrText xml:space="preserve"> PAGEREF _Toc13832 \h </w:instrText>
        </w:r>
        <w:r>
          <w:fldChar w:fldCharType="separate"/>
        </w:r>
        <w:r>
          <w:t>9</w:t>
        </w:r>
        <w:r>
          <w:fldChar w:fldCharType="end"/>
        </w:r>
      </w:hyperlink>
    </w:p>
    <w:p>
      <w:pPr>
        <w:pStyle w:val="TOC2"/>
        <w:tabs>
          <w:tab w:val="right" w:leader="dot" w:pos="8306"/>
        </w:tabs>
      </w:pPr>
      <w:hyperlink w:anchor="_Toc28240" w:history="1">
        <w:r>
          <w:rPr>
            <w:rFonts w:ascii="仿宋" w:eastAsia="仿宋" w:hAnsi="仿宋" w:cs="仿宋" w:hint="eastAsia"/>
            <w:lang w:eastAsia="zh-CN"/>
          </w:rPr>
          <w:t>(二)、用地控制指标</w:t>
        </w:r>
        <w:r>
          <w:tab/>
        </w:r>
        <w:r>
          <w:fldChar w:fldCharType="begin"/>
        </w:r>
        <w:r>
          <w:instrText xml:space="preserve"> PAGEREF _Toc28240 \h </w:instrText>
        </w:r>
        <w:r>
          <w:fldChar w:fldCharType="separate"/>
        </w:r>
        <w:r>
          <w:t>9</w:t>
        </w:r>
        <w:r>
          <w:fldChar w:fldCharType="end"/>
        </w:r>
      </w:hyperlink>
    </w:p>
    <w:p>
      <w:pPr>
        <w:pStyle w:val="TOC2"/>
        <w:tabs>
          <w:tab w:val="right" w:leader="dot" w:pos="8306"/>
        </w:tabs>
      </w:pPr>
      <w:hyperlink w:anchor="_Toc303" w:history="1">
        <w:r>
          <w:rPr>
            <w:rFonts w:ascii="仿宋" w:eastAsia="仿宋" w:hAnsi="仿宋" w:cs="仿宋" w:hint="eastAsia"/>
            <w:lang w:eastAsia="zh-CN"/>
          </w:rPr>
          <w:t>(三)、节约用地措施</w:t>
        </w:r>
        <w:r>
          <w:tab/>
        </w:r>
        <w:r>
          <w:fldChar w:fldCharType="begin"/>
        </w:r>
        <w:r>
          <w:instrText xml:space="preserve"> PAGEREF _Toc303 \h </w:instrText>
        </w:r>
        <w:r>
          <w:fldChar w:fldCharType="separate"/>
        </w:r>
        <w:r>
          <w:t>11</w:t>
        </w:r>
        <w:r>
          <w:fldChar w:fldCharType="end"/>
        </w:r>
      </w:hyperlink>
    </w:p>
    <w:p>
      <w:pPr>
        <w:pStyle w:val="TOC2"/>
        <w:tabs>
          <w:tab w:val="right" w:leader="dot" w:pos="8306"/>
        </w:tabs>
      </w:pPr>
      <w:hyperlink w:anchor="_Toc18012" w:history="1">
        <w:r>
          <w:rPr>
            <w:rFonts w:ascii="仿宋" w:eastAsia="仿宋" w:hAnsi="仿宋" w:cs="仿宋" w:hint="eastAsia"/>
            <w:lang w:eastAsia="zh-CN"/>
          </w:rPr>
          <w:t>(四)、总图布置方案</w:t>
        </w:r>
        <w:r>
          <w:tab/>
        </w:r>
        <w:r>
          <w:fldChar w:fldCharType="begin"/>
        </w:r>
        <w:r>
          <w:instrText xml:space="preserve"> PAGEREF _Toc18012 \h </w:instrText>
        </w:r>
        <w:r>
          <w:fldChar w:fldCharType="separate"/>
        </w:r>
        <w:r>
          <w:t>12</w:t>
        </w:r>
        <w:r>
          <w:fldChar w:fldCharType="end"/>
        </w:r>
      </w:hyperlink>
    </w:p>
    <w:p>
      <w:pPr>
        <w:pStyle w:val="TOC2"/>
        <w:tabs>
          <w:tab w:val="right" w:leader="dot" w:pos="8306"/>
        </w:tabs>
      </w:pPr>
      <w:hyperlink w:anchor="_Toc10921" w:history="1">
        <w:r>
          <w:rPr>
            <w:rFonts w:ascii="仿宋" w:eastAsia="仿宋" w:hAnsi="仿宋" w:cs="仿宋" w:hint="eastAsia"/>
            <w:lang w:eastAsia="zh-CN"/>
          </w:rPr>
          <w:t>(五)、选址综合评价</w:t>
        </w:r>
        <w:r>
          <w:tab/>
        </w:r>
        <w:r>
          <w:fldChar w:fldCharType="begin"/>
        </w:r>
        <w:r>
          <w:instrText xml:space="preserve"> PAGEREF _Toc10921 \h </w:instrText>
        </w:r>
        <w:r>
          <w:fldChar w:fldCharType="separate"/>
        </w:r>
        <w:r>
          <w:t>13</w:t>
        </w:r>
        <w:r>
          <w:fldChar w:fldCharType="end"/>
        </w:r>
      </w:hyperlink>
    </w:p>
    <w:p>
      <w:pPr>
        <w:pStyle w:val="TOC1"/>
        <w:tabs>
          <w:tab w:val="right" w:leader="dot" w:pos="8306"/>
        </w:tabs>
      </w:pPr>
      <w:hyperlink w:anchor="_Toc6840" w:history="1">
        <w:r>
          <w:rPr>
            <w:rFonts w:ascii="仿宋" w:eastAsia="仿宋" w:hAnsi="仿宋" w:cs="仿宋" w:hint="eastAsia"/>
            <w:lang w:eastAsia="zh-CN"/>
          </w:rPr>
          <w:t>五、产品规划分析</w:t>
        </w:r>
        <w:r>
          <w:tab/>
        </w:r>
        <w:r>
          <w:fldChar w:fldCharType="begin"/>
        </w:r>
        <w:r>
          <w:instrText xml:space="preserve"> PAGEREF _Toc6840 \h </w:instrText>
        </w:r>
        <w:r>
          <w:fldChar w:fldCharType="separate"/>
        </w:r>
        <w:r>
          <w:t>14</w:t>
        </w:r>
        <w:r>
          <w:fldChar w:fldCharType="end"/>
        </w:r>
      </w:hyperlink>
    </w:p>
    <w:p>
      <w:pPr>
        <w:pStyle w:val="TOC2"/>
        <w:tabs>
          <w:tab w:val="right" w:leader="dot" w:pos="8306"/>
        </w:tabs>
      </w:pPr>
      <w:hyperlink w:anchor="_Toc2650" w:history="1">
        <w:r>
          <w:rPr>
            <w:rFonts w:ascii="仿宋" w:eastAsia="仿宋" w:hAnsi="仿宋" w:cs="仿宋" w:hint="eastAsia"/>
            <w:lang w:eastAsia="zh-CN"/>
          </w:rPr>
          <w:t>(一)、产品规划</w:t>
        </w:r>
        <w:r>
          <w:tab/>
        </w:r>
        <w:r>
          <w:fldChar w:fldCharType="begin"/>
        </w:r>
        <w:r>
          <w:instrText xml:space="preserve"> PAGEREF _Toc2650 \h </w:instrText>
        </w:r>
        <w:r>
          <w:fldChar w:fldCharType="separate"/>
        </w:r>
        <w:r>
          <w:t>14</w:t>
        </w:r>
        <w:r>
          <w:fldChar w:fldCharType="end"/>
        </w:r>
      </w:hyperlink>
    </w:p>
    <w:p>
      <w:pPr>
        <w:pStyle w:val="TOC2"/>
        <w:tabs>
          <w:tab w:val="right" w:leader="dot" w:pos="8306"/>
        </w:tabs>
      </w:pPr>
      <w:hyperlink w:anchor="_Toc30713" w:history="1">
        <w:r>
          <w:rPr>
            <w:rFonts w:ascii="仿宋" w:eastAsia="仿宋" w:hAnsi="仿宋" w:cs="仿宋" w:hint="eastAsia"/>
            <w:lang w:eastAsia="zh-CN"/>
          </w:rPr>
          <w:t>(二)、建设规模</w:t>
        </w:r>
        <w:r>
          <w:tab/>
        </w:r>
        <w:r>
          <w:fldChar w:fldCharType="begin"/>
        </w:r>
        <w:r>
          <w:instrText xml:space="preserve"> PAGEREF _Toc30713 \h </w:instrText>
        </w:r>
        <w:r>
          <w:fldChar w:fldCharType="separate"/>
        </w:r>
        <w:r>
          <w:t>15</w:t>
        </w:r>
        <w:r>
          <w:fldChar w:fldCharType="end"/>
        </w:r>
      </w:hyperlink>
    </w:p>
    <w:p>
      <w:pPr>
        <w:pStyle w:val="TOC1"/>
        <w:tabs>
          <w:tab w:val="right" w:leader="dot" w:pos="8306"/>
        </w:tabs>
      </w:pPr>
      <w:hyperlink w:anchor="_Toc17851" w:history="1">
        <w:r>
          <w:rPr>
            <w:rFonts w:ascii="仿宋" w:eastAsia="仿宋" w:hAnsi="仿宋" w:cs="仿宋" w:hint="eastAsia"/>
            <w:lang w:eastAsia="zh-CN"/>
          </w:rPr>
          <w:t>六、新能源环卫装备项目建设背景及必要性分析</w:t>
        </w:r>
        <w:r>
          <w:tab/>
        </w:r>
        <w:r>
          <w:fldChar w:fldCharType="begin"/>
        </w:r>
        <w:r>
          <w:instrText xml:space="preserve"> PAGEREF _Toc17851 \h </w:instrText>
        </w:r>
        <w:r>
          <w:fldChar w:fldCharType="separate"/>
        </w:r>
        <w:r>
          <w:t>16</w:t>
        </w:r>
        <w:r>
          <w:fldChar w:fldCharType="end"/>
        </w:r>
      </w:hyperlink>
    </w:p>
    <w:p>
      <w:pPr>
        <w:pStyle w:val="TOC2"/>
        <w:tabs>
          <w:tab w:val="right" w:leader="dot" w:pos="8306"/>
        </w:tabs>
      </w:pPr>
      <w:hyperlink w:anchor="_Toc29702" w:history="1">
        <w:r>
          <w:rPr>
            <w:rFonts w:ascii="仿宋" w:eastAsia="仿宋" w:hAnsi="仿宋" w:cs="仿宋" w:hint="eastAsia"/>
            <w:lang w:eastAsia="zh-CN"/>
          </w:rPr>
          <w:t>(一)、新能源环卫装备项目背景分析</w:t>
        </w:r>
        <w:r>
          <w:tab/>
        </w:r>
        <w:r>
          <w:fldChar w:fldCharType="begin"/>
        </w:r>
        <w:r>
          <w:instrText xml:space="preserve"> PAGEREF _Toc29702 \h </w:instrText>
        </w:r>
        <w:r>
          <w:fldChar w:fldCharType="separate"/>
        </w:r>
        <w:r>
          <w:t>16</w:t>
        </w:r>
        <w:r>
          <w:fldChar w:fldCharType="end"/>
        </w:r>
      </w:hyperlink>
    </w:p>
    <w:p>
      <w:pPr>
        <w:pStyle w:val="TOC2"/>
        <w:tabs>
          <w:tab w:val="right" w:leader="dot" w:pos="8306"/>
        </w:tabs>
      </w:pPr>
      <w:hyperlink w:anchor="_Toc20517" w:history="1">
        <w:r>
          <w:rPr>
            <w:rFonts w:ascii="仿宋" w:eastAsia="仿宋" w:hAnsi="仿宋" w:cs="仿宋" w:hint="eastAsia"/>
            <w:lang w:eastAsia="zh-CN"/>
          </w:rPr>
          <w:t>(二)、新能源环卫装备项目建设必要性分析</w:t>
        </w:r>
        <w:r>
          <w:tab/>
        </w:r>
        <w:r>
          <w:fldChar w:fldCharType="begin"/>
        </w:r>
        <w:r>
          <w:instrText xml:space="preserve"> PAGEREF _Toc20517 \h </w:instrText>
        </w:r>
        <w:r>
          <w:fldChar w:fldCharType="separate"/>
        </w:r>
        <w:r>
          <w:t>18</w:t>
        </w:r>
        <w:r>
          <w:fldChar w:fldCharType="end"/>
        </w:r>
      </w:hyperlink>
    </w:p>
    <w:p>
      <w:pPr>
        <w:pStyle w:val="TOC1"/>
        <w:tabs>
          <w:tab w:val="right" w:leader="dot" w:pos="8306"/>
        </w:tabs>
      </w:pPr>
      <w:hyperlink w:anchor="_Toc15798" w:history="1">
        <w:r>
          <w:rPr>
            <w:rFonts w:ascii="仿宋" w:eastAsia="仿宋" w:hAnsi="仿宋" w:cs="仿宋" w:hint="eastAsia"/>
            <w:lang w:eastAsia="zh-CN"/>
          </w:rPr>
          <w:t>七、生产安全保护</w:t>
        </w:r>
        <w:r>
          <w:tab/>
        </w:r>
        <w:r>
          <w:fldChar w:fldCharType="begin"/>
        </w:r>
        <w:r>
          <w:instrText xml:space="preserve"> PAGEREF _Toc15798 \h </w:instrText>
        </w:r>
        <w:r>
          <w:fldChar w:fldCharType="separate"/>
        </w:r>
        <w:r>
          <w:t>19</w:t>
        </w:r>
        <w:r>
          <w:fldChar w:fldCharType="end"/>
        </w:r>
      </w:hyperlink>
    </w:p>
    <w:p>
      <w:pPr>
        <w:pStyle w:val="TOC2"/>
        <w:tabs>
          <w:tab w:val="right" w:leader="dot" w:pos="8306"/>
        </w:tabs>
      </w:pPr>
      <w:hyperlink w:anchor="_Toc2667" w:history="1">
        <w:r>
          <w:rPr>
            <w:rFonts w:ascii="仿宋" w:eastAsia="仿宋" w:hAnsi="仿宋" w:cs="仿宋" w:hint="eastAsia"/>
            <w:lang w:eastAsia="zh-CN"/>
          </w:rPr>
          <w:t>(一)、消防安全</w:t>
        </w:r>
        <w:r>
          <w:tab/>
        </w:r>
        <w:r>
          <w:fldChar w:fldCharType="begin"/>
        </w:r>
        <w:r>
          <w:instrText xml:space="preserve"> PAGEREF _Toc2667 \h </w:instrText>
        </w:r>
        <w:r>
          <w:fldChar w:fldCharType="separate"/>
        </w:r>
        <w:r>
          <w:t>19</w:t>
        </w:r>
        <w:r>
          <w:fldChar w:fldCharType="end"/>
        </w:r>
      </w:hyperlink>
    </w:p>
    <w:p>
      <w:pPr>
        <w:pStyle w:val="TOC2"/>
        <w:tabs>
          <w:tab w:val="right" w:leader="dot" w:pos="8306"/>
        </w:tabs>
      </w:pPr>
      <w:hyperlink w:anchor="_Toc21121" w:history="1">
        <w:r>
          <w:rPr>
            <w:rFonts w:ascii="仿宋" w:eastAsia="仿宋" w:hAnsi="仿宋" w:cs="仿宋" w:hint="eastAsia"/>
            <w:lang w:eastAsia="zh-CN"/>
          </w:rPr>
          <w:t>(二)、防火防爆总图布置措施</w:t>
        </w:r>
        <w:r>
          <w:tab/>
        </w:r>
        <w:r>
          <w:fldChar w:fldCharType="begin"/>
        </w:r>
        <w:r>
          <w:instrText xml:space="preserve"> PAGEREF _Toc21121 \h </w:instrText>
        </w:r>
        <w:r>
          <w:fldChar w:fldCharType="separate"/>
        </w:r>
        <w:r>
          <w:t>21</w:t>
        </w:r>
        <w:r>
          <w:fldChar w:fldCharType="end"/>
        </w:r>
      </w:hyperlink>
    </w:p>
    <w:p>
      <w:pPr>
        <w:pStyle w:val="TOC2"/>
        <w:tabs>
          <w:tab w:val="right" w:leader="dot" w:pos="8306"/>
        </w:tabs>
      </w:pPr>
      <w:hyperlink w:anchor="_Toc25680" w:history="1">
        <w:r>
          <w:rPr>
            <w:rFonts w:ascii="仿宋" w:eastAsia="仿宋" w:hAnsi="仿宋" w:cs="仿宋" w:hint="eastAsia"/>
            <w:lang w:eastAsia="zh-CN"/>
          </w:rPr>
          <w:t>(三)、自然灾害防范措施</w:t>
        </w:r>
        <w:r>
          <w:tab/>
        </w:r>
        <w:r>
          <w:fldChar w:fldCharType="begin"/>
        </w:r>
        <w:r>
          <w:instrText xml:space="preserve"> PAGEREF _Toc25680 \h </w:instrText>
        </w:r>
        <w:r>
          <w:fldChar w:fldCharType="separate"/>
        </w:r>
        <w:r>
          <w:t>22</w:t>
        </w:r>
        <w:r>
          <w:fldChar w:fldCharType="end"/>
        </w:r>
      </w:hyperlink>
    </w:p>
    <w:p>
      <w:pPr>
        <w:pStyle w:val="TOC2"/>
        <w:tabs>
          <w:tab w:val="right" w:leader="dot" w:pos="8306"/>
        </w:tabs>
      </w:pPr>
      <w:hyperlink w:anchor="_Toc21154" w:history="1">
        <w:r>
          <w:rPr>
            <w:rFonts w:ascii="仿宋" w:eastAsia="仿宋" w:hAnsi="仿宋" w:cs="仿宋" w:hint="eastAsia"/>
            <w:lang w:eastAsia="zh-CN"/>
          </w:rPr>
          <w:t>(四)、安全色及安全标志使用要求</w:t>
        </w:r>
        <w:r>
          <w:tab/>
        </w:r>
        <w:r>
          <w:fldChar w:fldCharType="begin"/>
        </w:r>
        <w:r>
          <w:instrText xml:space="preserve"> PAGEREF _Toc21154 \h </w:instrText>
        </w:r>
        <w:r>
          <w:fldChar w:fldCharType="separate"/>
        </w:r>
        <w:r>
          <w:t>23</w:t>
        </w:r>
        <w:r>
          <w:fldChar w:fldCharType="end"/>
        </w:r>
      </w:hyperlink>
    </w:p>
    <w:p>
      <w:pPr>
        <w:pStyle w:val="TOC2"/>
        <w:tabs>
          <w:tab w:val="right" w:leader="dot" w:pos="8306"/>
        </w:tabs>
      </w:pPr>
      <w:hyperlink w:anchor="_Toc13977" w:history="1">
        <w:r>
          <w:rPr>
            <w:rFonts w:ascii="仿宋" w:eastAsia="仿宋" w:hAnsi="仿宋" w:cs="仿宋" w:hint="eastAsia"/>
            <w:lang w:eastAsia="zh-CN"/>
          </w:rPr>
          <w:t>(五)、防尘防毒措施</w:t>
        </w:r>
        <w:r>
          <w:tab/>
        </w:r>
        <w:r>
          <w:fldChar w:fldCharType="begin"/>
        </w:r>
        <w:r>
          <w:instrText xml:space="preserve"> PAGEREF _Toc13977 \h </w:instrText>
        </w:r>
        <w:r>
          <w:fldChar w:fldCharType="separate"/>
        </w:r>
        <w:r>
          <w:t>24</w:t>
        </w:r>
        <w:r>
          <w:fldChar w:fldCharType="end"/>
        </w:r>
      </w:hyperlink>
    </w:p>
    <w:p>
      <w:pPr>
        <w:pStyle w:val="TOC2"/>
        <w:tabs>
          <w:tab w:val="right" w:leader="dot" w:pos="8306"/>
        </w:tabs>
      </w:pPr>
      <w:hyperlink w:anchor="_Toc28508" w:history="1">
        <w:r>
          <w:rPr>
            <w:rFonts w:ascii="仿宋" w:eastAsia="仿宋" w:hAnsi="仿宋" w:cs="仿宋" w:hint="eastAsia"/>
            <w:lang w:eastAsia="zh-CN"/>
          </w:rPr>
          <w:t>(六)、防静电、触电防护及防雷措施</w:t>
        </w:r>
        <w:r>
          <w:tab/>
        </w:r>
        <w:r>
          <w:fldChar w:fldCharType="begin"/>
        </w:r>
        <w:r>
          <w:instrText xml:space="preserve"> PAGEREF _Toc28508 \h </w:instrText>
        </w:r>
        <w:r>
          <w:fldChar w:fldCharType="separate"/>
        </w:r>
        <w:r>
          <w:t>25</w:t>
        </w:r>
        <w:r>
          <w:fldChar w:fldCharType="end"/>
        </w:r>
      </w:hyperlink>
    </w:p>
    <w:p>
      <w:pPr>
        <w:pStyle w:val="TOC2"/>
        <w:tabs>
          <w:tab w:val="right" w:leader="dot" w:pos="8306"/>
        </w:tabs>
      </w:pPr>
      <w:hyperlink w:anchor="_Toc718" w:history="1">
        <w:r>
          <w:rPr>
            <w:rFonts w:ascii="仿宋" w:eastAsia="仿宋" w:hAnsi="仿宋" w:cs="仿宋" w:hint="eastAsia"/>
            <w:lang w:eastAsia="zh-CN"/>
          </w:rPr>
          <w:t>(七)、机械设备安全保障措施</w:t>
        </w:r>
        <w:r>
          <w:tab/>
        </w:r>
        <w:r>
          <w:fldChar w:fldCharType="begin"/>
        </w:r>
        <w:r>
          <w:instrText xml:space="preserve"> PAGEREF _Toc718 \h </w:instrText>
        </w:r>
        <w:r>
          <w:fldChar w:fldCharType="separate"/>
        </w:r>
        <w:r>
          <w:t>26</w:t>
        </w:r>
        <w:r>
          <w:fldChar w:fldCharType="end"/>
        </w:r>
      </w:hyperlink>
    </w:p>
    <w:p>
      <w:pPr>
        <w:pStyle w:val="TOC1"/>
        <w:tabs>
          <w:tab w:val="right" w:leader="dot" w:pos="8306"/>
        </w:tabs>
      </w:pPr>
      <w:hyperlink w:anchor="_Toc3128" w:history="1">
        <w:r>
          <w:rPr>
            <w:rFonts w:ascii="仿宋" w:eastAsia="仿宋" w:hAnsi="仿宋" w:cs="仿宋" w:hint="eastAsia"/>
            <w:lang w:eastAsia="zh-CN"/>
          </w:rPr>
          <w:t>八、新能源环卫装备项目创新与研发</w:t>
        </w:r>
        <w:r>
          <w:tab/>
        </w:r>
        <w:r>
          <w:fldChar w:fldCharType="begin"/>
        </w:r>
        <w:r>
          <w:instrText xml:space="preserve"> PAGEREF _Toc3128 \h </w:instrText>
        </w:r>
        <w:r>
          <w:fldChar w:fldCharType="separate"/>
        </w:r>
        <w:r>
          <w:t>28</w:t>
        </w:r>
        <w:r>
          <w:fldChar w:fldCharType="end"/>
        </w:r>
      </w:hyperlink>
    </w:p>
    <w:p>
      <w:pPr>
        <w:pStyle w:val="TOC2"/>
        <w:tabs>
          <w:tab w:val="right" w:leader="dot" w:pos="8306"/>
        </w:tabs>
      </w:pPr>
      <w:hyperlink w:anchor="_Toc28135" w:history="1">
        <w:r>
          <w:rPr>
            <w:rFonts w:ascii="仿宋" w:eastAsia="仿宋" w:hAnsi="仿宋" w:cs="仿宋" w:hint="eastAsia"/>
            <w:lang w:eastAsia="zh-CN"/>
          </w:rPr>
          <w:t>(一)、创新策略与方向</w:t>
        </w:r>
        <w:r>
          <w:tab/>
        </w:r>
        <w:r>
          <w:fldChar w:fldCharType="begin"/>
        </w:r>
        <w:r>
          <w:instrText xml:space="preserve"> PAGEREF _Toc28135 \h </w:instrText>
        </w:r>
        <w:r>
          <w:fldChar w:fldCharType="separate"/>
        </w:r>
        <w:r>
          <w:t>28</w:t>
        </w:r>
        <w:r>
          <w:fldChar w:fldCharType="end"/>
        </w:r>
      </w:hyperlink>
    </w:p>
    <w:p>
      <w:pPr>
        <w:pStyle w:val="TOC2"/>
        <w:tabs>
          <w:tab w:val="right" w:leader="dot" w:pos="8306"/>
        </w:tabs>
      </w:pPr>
      <w:hyperlink w:anchor="_Toc13184" w:history="1">
        <w:r>
          <w:rPr>
            <w:rFonts w:ascii="仿宋" w:eastAsia="仿宋" w:hAnsi="仿宋" w:cs="仿宋" w:hint="eastAsia"/>
            <w:lang w:eastAsia="zh-CN"/>
          </w:rPr>
          <w:t>(二)、研发规划与投入</w:t>
        </w:r>
        <w:r>
          <w:tab/>
        </w:r>
        <w:r>
          <w:fldChar w:fldCharType="begin"/>
        </w:r>
        <w:r>
          <w:instrText xml:space="preserve"> PAGEREF _Toc13184 \h </w:instrText>
        </w:r>
        <w:r>
          <w:fldChar w:fldCharType="separate"/>
        </w:r>
        <w:r>
          <w:t>29</w:t>
        </w:r>
        <w:r>
          <w:fldChar w:fldCharType="end"/>
        </w:r>
      </w:hyperlink>
    </w:p>
    <w:p>
      <w:pPr>
        <w:pStyle w:val="TOC1"/>
        <w:tabs>
          <w:tab w:val="right" w:leader="dot" w:pos="8306"/>
        </w:tabs>
      </w:pPr>
      <w:hyperlink w:anchor="_Toc13687" w:history="1">
        <w:r>
          <w:rPr>
            <w:rFonts w:ascii="仿宋" w:eastAsia="仿宋" w:hAnsi="仿宋" w:cs="仿宋" w:hint="eastAsia"/>
            <w:lang w:eastAsia="zh-CN"/>
          </w:rPr>
          <w:t>九、新能源环卫装备项目计划安排</w:t>
        </w:r>
        <w:r>
          <w:tab/>
        </w:r>
        <w:r>
          <w:fldChar w:fldCharType="begin"/>
        </w:r>
        <w:r>
          <w:instrText xml:space="preserve"> PAGEREF _Toc13687 \h </w:instrText>
        </w:r>
        <w:r>
          <w:fldChar w:fldCharType="separate"/>
        </w:r>
        <w:r>
          <w:t>31</w:t>
        </w:r>
        <w:r>
          <w:fldChar w:fldCharType="end"/>
        </w:r>
      </w:hyperlink>
    </w:p>
    <w:p>
      <w:pPr>
        <w:pStyle w:val="TOC2"/>
        <w:tabs>
          <w:tab w:val="right" w:leader="dot" w:pos="8306"/>
        </w:tabs>
      </w:pPr>
      <w:hyperlink w:anchor="_Toc16191" w:history="1">
        <w:r>
          <w:rPr>
            <w:rFonts w:ascii="仿宋" w:eastAsia="仿宋" w:hAnsi="仿宋" w:cs="仿宋" w:hint="eastAsia"/>
            <w:lang w:eastAsia="zh-CN"/>
          </w:rPr>
          <w:t>(一)、建设周期</w:t>
        </w:r>
        <w:r>
          <w:tab/>
        </w:r>
        <w:r>
          <w:fldChar w:fldCharType="begin"/>
        </w:r>
        <w:r>
          <w:instrText xml:space="preserve"> PAGEREF _Toc16191 \h </w:instrText>
        </w:r>
        <w:r>
          <w:fldChar w:fldCharType="separate"/>
        </w:r>
        <w:r>
          <w:t>31</w:t>
        </w:r>
        <w:r>
          <w:fldChar w:fldCharType="end"/>
        </w:r>
      </w:hyperlink>
    </w:p>
    <w:p>
      <w:pPr>
        <w:pStyle w:val="TOC2"/>
        <w:tabs>
          <w:tab w:val="right" w:leader="dot" w:pos="8306"/>
        </w:tabs>
      </w:pPr>
      <w:hyperlink w:anchor="_Toc6928" w:history="1">
        <w:r>
          <w:rPr>
            <w:rFonts w:ascii="仿宋" w:eastAsia="仿宋" w:hAnsi="仿宋" w:cs="仿宋" w:hint="eastAsia"/>
            <w:lang w:eastAsia="zh-CN"/>
          </w:rPr>
          <w:t>(二)、建设进度</w:t>
        </w:r>
        <w:r>
          <w:tab/>
        </w:r>
        <w:r>
          <w:fldChar w:fldCharType="begin"/>
        </w:r>
        <w:r>
          <w:instrText xml:space="preserve"> PAGEREF _Toc6928 \h </w:instrText>
        </w:r>
        <w:r>
          <w:fldChar w:fldCharType="separate"/>
        </w:r>
        <w:r>
          <w:t>32</w:t>
        </w:r>
        <w:r>
          <w:fldChar w:fldCharType="end"/>
        </w:r>
      </w:hyperlink>
    </w:p>
    <w:p>
      <w:pPr>
        <w:pStyle w:val="TOC2"/>
        <w:tabs>
          <w:tab w:val="right" w:leader="dot" w:pos="8306"/>
        </w:tabs>
      </w:pPr>
      <w:hyperlink w:anchor="_Toc25484" w:history="1">
        <w:r>
          <w:rPr>
            <w:rFonts w:ascii="仿宋" w:eastAsia="仿宋" w:hAnsi="仿宋" w:cs="仿宋" w:hint="eastAsia"/>
            <w:lang w:eastAsia="zh-CN"/>
          </w:rPr>
          <w:t>(三)、进度安排注意事项</w:t>
        </w:r>
        <w:r>
          <w:tab/>
        </w:r>
        <w:r>
          <w:fldChar w:fldCharType="begin"/>
        </w:r>
        <w:r>
          <w:instrText xml:space="preserve"> PAGEREF _Toc25484 \h </w:instrText>
        </w:r>
        <w:r>
          <w:fldChar w:fldCharType="separate"/>
        </w:r>
        <w:r>
          <w:t>33</w:t>
        </w:r>
        <w:r>
          <w:fldChar w:fldCharType="end"/>
        </w:r>
      </w:hyperlink>
    </w:p>
    <w:p>
      <w:pPr>
        <w:pStyle w:val="TOC2"/>
        <w:tabs>
          <w:tab w:val="right" w:leader="dot" w:pos="8306"/>
        </w:tabs>
      </w:pPr>
      <w:hyperlink w:anchor="_Toc24573" w:history="1">
        <w:r>
          <w:rPr>
            <w:rFonts w:ascii="仿宋" w:eastAsia="仿宋" w:hAnsi="仿宋" w:cs="仿宋" w:hint="eastAsia"/>
            <w:lang w:eastAsia="zh-CN"/>
          </w:rPr>
          <w:t>(四)、人力资源配置</w:t>
        </w:r>
        <w:r>
          <w:tab/>
        </w:r>
        <w:r>
          <w:fldChar w:fldCharType="begin"/>
        </w:r>
        <w:r>
          <w:instrText xml:space="preserve"> PAGEREF _Toc24573 \h </w:instrText>
        </w:r>
        <w:r>
          <w:fldChar w:fldCharType="separate"/>
        </w:r>
        <w:r>
          <w:t>34</w:t>
        </w:r>
        <w:r>
          <w:fldChar w:fldCharType="end"/>
        </w:r>
      </w:hyperlink>
    </w:p>
    <w:p>
      <w:pPr>
        <w:pStyle w:val="TOC1"/>
        <w:tabs>
          <w:tab w:val="right" w:leader="dot" w:pos="8306"/>
        </w:tabs>
      </w:pPr>
      <w:hyperlink w:anchor="_Toc27631" w:history="1">
        <w:r>
          <w:rPr>
            <w:rFonts w:ascii="仿宋" w:eastAsia="仿宋" w:hAnsi="仿宋" w:cs="仿宋" w:hint="eastAsia"/>
            <w:lang w:eastAsia="zh-CN"/>
          </w:rPr>
          <w:t>十、新能源环卫装备项目投资规划</w:t>
        </w:r>
        <w:r>
          <w:tab/>
        </w:r>
        <w:r>
          <w:fldChar w:fldCharType="begin"/>
        </w:r>
        <w:r>
          <w:instrText xml:space="preserve"> PAGEREF _Toc27631 \h </w:instrText>
        </w:r>
        <w:r>
          <w:fldChar w:fldCharType="separate"/>
        </w:r>
        <w:r>
          <w:t>35</w:t>
        </w:r>
        <w:r>
          <w:fldChar w:fldCharType="end"/>
        </w:r>
      </w:hyperlink>
    </w:p>
    <w:p>
      <w:pPr>
        <w:pStyle w:val="TOC2"/>
        <w:tabs>
          <w:tab w:val="right" w:leader="dot" w:pos="8306"/>
        </w:tabs>
      </w:pPr>
      <w:hyperlink w:anchor="_Toc31612" w:history="1">
        <w:r>
          <w:rPr>
            <w:rFonts w:ascii="仿宋" w:eastAsia="仿宋" w:hAnsi="仿宋" w:cs="仿宋" w:hint="eastAsia"/>
            <w:lang w:eastAsia="zh-CN"/>
          </w:rPr>
          <w:t>(一)、新能源环卫装备项目总投资估算</w:t>
        </w:r>
        <w:r>
          <w:tab/>
        </w:r>
        <w:r>
          <w:fldChar w:fldCharType="begin"/>
        </w:r>
        <w:r>
          <w:instrText xml:space="preserve"> PAGEREF _Toc31612 \h </w:instrText>
        </w:r>
        <w:r>
          <w:fldChar w:fldCharType="separate"/>
        </w:r>
        <w:r>
          <w:t>35</w:t>
        </w:r>
        <w:r>
          <w:fldChar w:fldCharType="end"/>
        </w:r>
      </w:hyperlink>
    </w:p>
    <w:p>
      <w:pPr>
        <w:pStyle w:val="TOC2"/>
        <w:tabs>
          <w:tab w:val="right" w:leader="dot" w:pos="8306"/>
        </w:tabs>
      </w:pPr>
      <w:hyperlink w:anchor="_Toc19738" w:history="1">
        <w:r>
          <w:rPr>
            <w:rFonts w:ascii="仿宋" w:eastAsia="仿宋" w:hAnsi="仿宋" w:cs="仿宋" w:hint="eastAsia"/>
            <w:lang w:eastAsia="zh-CN"/>
          </w:rPr>
          <w:t>(二)、资金筹措</w:t>
        </w:r>
        <w:r>
          <w:tab/>
        </w:r>
        <w:r>
          <w:fldChar w:fldCharType="begin"/>
        </w:r>
        <w:r>
          <w:instrText xml:space="preserve"> PAGEREF _Toc19738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65" w:history="1">
        <w:r>
          <w:rPr>
            <w:rFonts w:ascii="仿宋" w:eastAsia="仿宋" w:hAnsi="仿宋" w:cs="仿宋" w:hint="eastAsia"/>
            <w:lang w:eastAsia="zh-CN"/>
          </w:rPr>
          <w:t>十一、新能源环卫装备项目人力资源管理</w:t>
        </w:r>
        <w:r>
          <w:tab/>
        </w:r>
        <w:r>
          <w:fldChar w:fldCharType="begin"/>
        </w:r>
        <w:r>
          <w:instrText xml:space="preserve"> PAGEREF _Toc18465 \h </w:instrText>
        </w:r>
        <w:r>
          <w:fldChar w:fldCharType="separate"/>
        </w:r>
        <w:r>
          <w:t>37</w:t>
        </w:r>
        <w:r>
          <w:fldChar w:fldCharType="end"/>
        </w:r>
      </w:hyperlink>
    </w:p>
    <w:p>
      <w:pPr>
        <w:pStyle w:val="TOC2"/>
        <w:tabs>
          <w:tab w:val="right" w:leader="dot" w:pos="8306"/>
        </w:tabs>
      </w:pPr>
      <w:hyperlink w:anchor="_Toc30037" w:history="1">
        <w:r>
          <w:rPr>
            <w:rFonts w:ascii="仿宋" w:eastAsia="仿宋" w:hAnsi="仿宋" w:cs="仿宋" w:hint="eastAsia"/>
            <w:lang w:eastAsia="zh-CN"/>
          </w:rPr>
          <w:t>(一)、建立健全的预算管理制度</w:t>
        </w:r>
        <w:r>
          <w:tab/>
        </w:r>
        <w:r>
          <w:fldChar w:fldCharType="begin"/>
        </w:r>
        <w:r>
          <w:instrText xml:space="preserve"> PAGEREF _Toc30037 \h </w:instrText>
        </w:r>
        <w:r>
          <w:fldChar w:fldCharType="separate"/>
        </w:r>
        <w:r>
          <w:t>37</w:t>
        </w:r>
        <w:r>
          <w:fldChar w:fldCharType="end"/>
        </w:r>
      </w:hyperlink>
    </w:p>
    <w:p>
      <w:pPr>
        <w:pStyle w:val="TOC2"/>
        <w:tabs>
          <w:tab w:val="right" w:leader="dot" w:pos="8306"/>
        </w:tabs>
      </w:pPr>
      <w:hyperlink w:anchor="_Toc2321" w:history="1">
        <w:r>
          <w:rPr>
            <w:rFonts w:ascii="仿宋" w:eastAsia="仿宋" w:hAnsi="仿宋" w:cs="仿宋" w:hint="eastAsia"/>
            <w:lang w:eastAsia="zh-CN"/>
          </w:rPr>
          <w:t>(二)、加强资金流动监控</w:t>
        </w:r>
        <w:r>
          <w:tab/>
        </w:r>
        <w:r>
          <w:fldChar w:fldCharType="begin"/>
        </w:r>
        <w:r>
          <w:instrText xml:space="preserve"> PAGEREF _Toc2321 \h </w:instrText>
        </w:r>
        <w:r>
          <w:fldChar w:fldCharType="separate"/>
        </w:r>
        <w:r>
          <w:t>39</w:t>
        </w:r>
        <w:r>
          <w:fldChar w:fldCharType="end"/>
        </w:r>
      </w:hyperlink>
    </w:p>
    <w:p>
      <w:pPr>
        <w:pStyle w:val="TOC2"/>
        <w:tabs>
          <w:tab w:val="right" w:leader="dot" w:pos="8306"/>
        </w:tabs>
      </w:pPr>
      <w:hyperlink w:anchor="_Toc22853" w:history="1">
        <w:r>
          <w:rPr>
            <w:rFonts w:ascii="仿宋" w:eastAsia="仿宋" w:hAnsi="仿宋" w:cs="仿宋" w:hint="eastAsia"/>
            <w:lang w:eastAsia="zh-CN"/>
          </w:rPr>
          <w:t>(三)、制定完善的风险控制机制</w:t>
        </w:r>
        <w:r>
          <w:tab/>
        </w:r>
        <w:r>
          <w:fldChar w:fldCharType="begin"/>
        </w:r>
        <w:r>
          <w:instrText xml:space="preserve"> PAGEREF _Toc22853 \h </w:instrText>
        </w:r>
        <w:r>
          <w:fldChar w:fldCharType="separate"/>
        </w:r>
        <w:r>
          <w:t>40</w:t>
        </w:r>
        <w:r>
          <w:fldChar w:fldCharType="end"/>
        </w:r>
      </w:hyperlink>
    </w:p>
    <w:p>
      <w:pPr>
        <w:pStyle w:val="TOC2"/>
        <w:tabs>
          <w:tab w:val="right" w:leader="dot" w:pos="8306"/>
        </w:tabs>
      </w:pPr>
      <w:hyperlink w:anchor="_Toc28198" w:history="1">
        <w:r>
          <w:rPr>
            <w:rFonts w:ascii="仿宋" w:eastAsia="仿宋" w:hAnsi="仿宋" w:cs="仿宋" w:hint="eastAsia"/>
            <w:lang w:eastAsia="zh-CN"/>
          </w:rPr>
          <w:t>(四)、优化成本管理</w:t>
        </w:r>
        <w:r>
          <w:tab/>
        </w:r>
        <w:r>
          <w:fldChar w:fldCharType="begin"/>
        </w:r>
        <w:r>
          <w:instrText xml:space="preserve"> PAGEREF _Toc28198 \h </w:instrText>
        </w:r>
        <w:r>
          <w:fldChar w:fldCharType="separate"/>
        </w:r>
        <w:r>
          <w:t>42</w:t>
        </w:r>
        <w:r>
          <w:fldChar w:fldCharType="end"/>
        </w:r>
      </w:hyperlink>
    </w:p>
    <w:p>
      <w:pPr>
        <w:pStyle w:val="TOC1"/>
        <w:tabs>
          <w:tab w:val="right" w:leader="dot" w:pos="8306"/>
        </w:tabs>
      </w:pPr>
      <w:hyperlink w:anchor="_Toc26617" w:history="1">
        <w:r>
          <w:rPr>
            <w:rFonts w:ascii="仿宋" w:eastAsia="仿宋" w:hAnsi="仿宋" w:cs="仿宋" w:hint="eastAsia"/>
            <w:lang w:eastAsia="zh-CN"/>
          </w:rPr>
          <w:t>十二、新能源环卫装备项目风险管理</w:t>
        </w:r>
        <w:r>
          <w:tab/>
        </w:r>
        <w:r>
          <w:fldChar w:fldCharType="begin"/>
        </w:r>
        <w:r>
          <w:instrText xml:space="preserve"> PAGEREF _Toc26617 \h </w:instrText>
        </w:r>
        <w:r>
          <w:fldChar w:fldCharType="separate"/>
        </w:r>
        <w:r>
          <w:t>43</w:t>
        </w:r>
        <w:r>
          <w:fldChar w:fldCharType="end"/>
        </w:r>
      </w:hyperlink>
    </w:p>
    <w:p>
      <w:pPr>
        <w:pStyle w:val="TOC2"/>
        <w:tabs>
          <w:tab w:val="right" w:leader="dot" w:pos="8306"/>
        </w:tabs>
      </w:pPr>
      <w:hyperlink w:anchor="_Toc13899" w:history="1">
        <w:r>
          <w:rPr>
            <w:rFonts w:ascii="仿宋" w:eastAsia="仿宋" w:hAnsi="仿宋" w:cs="仿宋" w:hint="eastAsia"/>
            <w:lang w:eastAsia="zh-CN"/>
          </w:rPr>
          <w:t>(一)、风险识别与评估</w:t>
        </w:r>
        <w:r>
          <w:tab/>
        </w:r>
        <w:r>
          <w:fldChar w:fldCharType="begin"/>
        </w:r>
        <w:r>
          <w:instrText xml:space="preserve"> PAGEREF _Toc13899 \h </w:instrText>
        </w:r>
        <w:r>
          <w:fldChar w:fldCharType="separate"/>
        </w:r>
        <w:r>
          <w:t>43</w:t>
        </w:r>
        <w:r>
          <w:fldChar w:fldCharType="end"/>
        </w:r>
      </w:hyperlink>
    </w:p>
    <w:p>
      <w:pPr>
        <w:pStyle w:val="TOC2"/>
        <w:tabs>
          <w:tab w:val="right" w:leader="dot" w:pos="8306"/>
        </w:tabs>
      </w:pPr>
      <w:hyperlink w:anchor="_Toc10344" w:history="1">
        <w:r>
          <w:rPr>
            <w:rFonts w:ascii="仿宋" w:eastAsia="仿宋" w:hAnsi="仿宋" w:cs="仿宋" w:hint="eastAsia"/>
            <w:lang w:eastAsia="zh-CN"/>
          </w:rPr>
          <w:t>(二)、风险应对策略</w:t>
        </w:r>
        <w:r>
          <w:tab/>
        </w:r>
        <w:r>
          <w:fldChar w:fldCharType="begin"/>
        </w:r>
        <w:r>
          <w:instrText xml:space="preserve"> PAGEREF _Toc10344 \h </w:instrText>
        </w:r>
        <w:r>
          <w:fldChar w:fldCharType="separate"/>
        </w:r>
        <w:r>
          <w:t>44</w:t>
        </w:r>
        <w:r>
          <w:fldChar w:fldCharType="end"/>
        </w:r>
      </w:hyperlink>
    </w:p>
    <w:p>
      <w:pPr>
        <w:pStyle w:val="TOC2"/>
        <w:tabs>
          <w:tab w:val="right" w:leader="dot" w:pos="8306"/>
        </w:tabs>
      </w:pPr>
      <w:hyperlink w:anchor="_Toc18822" w:history="1">
        <w:r>
          <w:rPr>
            <w:rFonts w:ascii="仿宋" w:eastAsia="仿宋" w:hAnsi="仿宋" w:cs="仿宋" w:hint="eastAsia"/>
            <w:lang w:eastAsia="zh-CN"/>
          </w:rPr>
          <w:t>(三)、风险监控与控制</w:t>
        </w:r>
        <w:r>
          <w:tab/>
        </w:r>
        <w:r>
          <w:fldChar w:fldCharType="begin"/>
        </w:r>
        <w:r>
          <w:instrText xml:space="preserve"> PAGEREF _Toc18822 \h </w:instrText>
        </w:r>
        <w:r>
          <w:fldChar w:fldCharType="separate"/>
        </w:r>
        <w:r>
          <w:t>46</w:t>
        </w:r>
        <w:r>
          <w:fldChar w:fldCharType="end"/>
        </w:r>
      </w:hyperlink>
    </w:p>
    <w:p>
      <w:pPr>
        <w:pStyle w:val="TOC1"/>
        <w:tabs>
          <w:tab w:val="right" w:leader="dot" w:pos="8306"/>
        </w:tabs>
      </w:pPr>
      <w:hyperlink w:anchor="_Toc5053" w:history="1">
        <w:r>
          <w:rPr>
            <w:rFonts w:ascii="仿宋" w:eastAsia="仿宋" w:hAnsi="仿宋" w:cs="仿宋" w:hint="eastAsia"/>
            <w:lang w:eastAsia="zh-CN"/>
          </w:rPr>
          <w:t>十三、风险识别与分类</w:t>
        </w:r>
        <w:r>
          <w:tab/>
        </w:r>
        <w:r>
          <w:fldChar w:fldCharType="begin"/>
        </w:r>
        <w:r>
          <w:instrText xml:space="preserve"> PAGEREF _Toc5053 \h </w:instrText>
        </w:r>
        <w:r>
          <w:fldChar w:fldCharType="separate"/>
        </w:r>
        <w:r>
          <w:t>47</w:t>
        </w:r>
        <w:r>
          <w:fldChar w:fldCharType="end"/>
        </w:r>
      </w:hyperlink>
    </w:p>
    <w:p>
      <w:pPr>
        <w:pStyle w:val="TOC2"/>
        <w:tabs>
          <w:tab w:val="right" w:leader="dot" w:pos="8306"/>
        </w:tabs>
      </w:pPr>
      <w:hyperlink w:anchor="_Toc12431" w:history="1">
        <w:r>
          <w:rPr>
            <w:rFonts w:ascii="仿宋" w:eastAsia="仿宋" w:hAnsi="仿宋" w:cs="仿宋" w:hint="eastAsia"/>
            <w:lang w:eastAsia="zh-CN"/>
          </w:rPr>
          <w:t>(一)、风险识别</w:t>
        </w:r>
        <w:r>
          <w:tab/>
        </w:r>
        <w:r>
          <w:fldChar w:fldCharType="begin"/>
        </w:r>
        <w:r>
          <w:instrText xml:space="preserve"> PAGEREF _Toc12431 \h </w:instrText>
        </w:r>
        <w:r>
          <w:fldChar w:fldCharType="separate"/>
        </w:r>
        <w:r>
          <w:t>47</w:t>
        </w:r>
        <w:r>
          <w:fldChar w:fldCharType="end"/>
        </w:r>
      </w:hyperlink>
    </w:p>
    <w:p>
      <w:pPr>
        <w:pStyle w:val="TOC2"/>
        <w:tabs>
          <w:tab w:val="right" w:leader="dot" w:pos="8306"/>
        </w:tabs>
      </w:pPr>
      <w:hyperlink w:anchor="_Toc6951" w:history="1">
        <w:r>
          <w:rPr>
            <w:rFonts w:ascii="仿宋" w:eastAsia="仿宋" w:hAnsi="仿宋" w:cs="仿宋" w:hint="eastAsia"/>
            <w:lang w:eastAsia="zh-CN"/>
          </w:rPr>
          <w:t>(二)、风险分类</w:t>
        </w:r>
        <w:r>
          <w:tab/>
        </w:r>
        <w:r>
          <w:fldChar w:fldCharType="begin"/>
        </w:r>
        <w:r>
          <w:instrText xml:space="preserve"> PAGEREF _Toc6951 \h </w:instrText>
        </w:r>
        <w:r>
          <w:fldChar w:fldCharType="separate"/>
        </w:r>
        <w:r>
          <w:t>48</w:t>
        </w:r>
        <w:r>
          <w:fldChar w:fldCharType="end"/>
        </w:r>
      </w:hyperlink>
    </w:p>
    <w:p>
      <w:pPr>
        <w:pStyle w:val="TOC1"/>
        <w:tabs>
          <w:tab w:val="right" w:leader="dot" w:pos="8306"/>
        </w:tabs>
      </w:pPr>
      <w:hyperlink w:anchor="_Toc15845" w:history="1">
        <w:r>
          <w:rPr>
            <w:rFonts w:ascii="仿宋" w:eastAsia="仿宋" w:hAnsi="仿宋" w:cs="仿宋" w:hint="eastAsia"/>
            <w:lang w:eastAsia="zh-CN"/>
          </w:rPr>
          <w:t>十四、营销与推广策略</w:t>
        </w:r>
        <w:r>
          <w:tab/>
        </w:r>
        <w:r>
          <w:fldChar w:fldCharType="begin"/>
        </w:r>
        <w:r>
          <w:instrText xml:space="preserve"> PAGEREF _Toc15845 \h </w:instrText>
        </w:r>
        <w:r>
          <w:fldChar w:fldCharType="separate"/>
        </w:r>
        <w:r>
          <w:t>50</w:t>
        </w:r>
        <w:r>
          <w:fldChar w:fldCharType="end"/>
        </w:r>
      </w:hyperlink>
    </w:p>
    <w:p>
      <w:pPr>
        <w:pStyle w:val="TOC2"/>
        <w:tabs>
          <w:tab w:val="right" w:leader="dot" w:pos="8306"/>
        </w:tabs>
      </w:pPr>
      <w:hyperlink w:anchor="_Toc32008" w:history="1">
        <w:r>
          <w:rPr>
            <w:rFonts w:ascii="仿宋" w:eastAsia="仿宋" w:hAnsi="仿宋" w:cs="仿宋" w:hint="eastAsia"/>
            <w:lang w:eastAsia="zh-CN"/>
          </w:rPr>
          <w:t>(一)、产品/服务定位与特点</w:t>
        </w:r>
        <w:r>
          <w:tab/>
        </w:r>
        <w:r>
          <w:fldChar w:fldCharType="begin"/>
        </w:r>
        <w:r>
          <w:instrText xml:space="preserve"> PAGEREF _Toc32008 \h </w:instrText>
        </w:r>
        <w:r>
          <w:fldChar w:fldCharType="separate"/>
        </w:r>
        <w:r>
          <w:t>50</w:t>
        </w:r>
        <w:r>
          <w:fldChar w:fldCharType="end"/>
        </w:r>
      </w:hyperlink>
    </w:p>
    <w:p>
      <w:pPr>
        <w:pStyle w:val="TOC2"/>
        <w:tabs>
          <w:tab w:val="right" w:leader="dot" w:pos="8306"/>
        </w:tabs>
      </w:pPr>
      <w:hyperlink w:anchor="_Toc7356" w:history="1">
        <w:r>
          <w:rPr>
            <w:rFonts w:ascii="仿宋" w:eastAsia="仿宋" w:hAnsi="仿宋" w:cs="仿宋" w:hint="eastAsia"/>
            <w:lang w:eastAsia="zh-CN"/>
          </w:rPr>
          <w:t>(二)、市场定位与竞争分析</w:t>
        </w:r>
        <w:r>
          <w:tab/>
        </w:r>
        <w:r>
          <w:fldChar w:fldCharType="begin"/>
        </w:r>
        <w:r>
          <w:instrText xml:space="preserve"> PAGEREF _Toc7356 \h </w:instrText>
        </w:r>
        <w:r>
          <w:fldChar w:fldCharType="separate"/>
        </w:r>
        <w:r>
          <w:t>52</w:t>
        </w:r>
        <w:r>
          <w:fldChar w:fldCharType="end"/>
        </w:r>
      </w:hyperlink>
    </w:p>
    <w:p>
      <w:pPr>
        <w:pStyle w:val="TOC2"/>
        <w:tabs>
          <w:tab w:val="right" w:leader="dot" w:pos="8306"/>
        </w:tabs>
      </w:pPr>
      <w:hyperlink w:anchor="_Toc27828" w:history="1">
        <w:r>
          <w:rPr>
            <w:rFonts w:ascii="仿宋" w:eastAsia="仿宋" w:hAnsi="仿宋" w:cs="仿宋" w:hint="eastAsia"/>
            <w:lang w:eastAsia="zh-CN"/>
          </w:rPr>
          <w:t>(三)、营销渠道与策略</w:t>
        </w:r>
        <w:r>
          <w:tab/>
        </w:r>
        <w:r>
          <w:fldChar w:fldCharType="begin"/>
        </w:r>
        <w:r>
          <w:instrText xml:space="preserve"> PAGEREF _Toc27828 \h </w:instrText>
        </w:r>
        <w:r>
          <w:fldChar w:fldCharType="separate"/>
        </w:r>
        <w:r>
          <w:t>53</w:t>
        </w:r>
        <w:r>
          <w:fldChar w:fldCharType="end"/>
        </w:r>
      </w:hyperlink>
    </w:p>
    <w:p>
      <w:pPr>
        <w:pStyle w:val="TOC2"/>
        <w:tabs>
          <w:tab w:val="right" w:leader="dot" w:pos="8306"/>
        </w:tabs>
      </w:pPr>
      <w:hyperlink w:anchor="_Toc23619" w:history="1">
        <w:r>
          <w:rPr>
            <w:rFonts w:ascii="仿宋" w:eastAsia="仿宋" w:hAnsi="仿宋" w:cs="仿宋" w:hint="eastAsia"/>
            <w:lang w:eastAsia="zh-CN"/>
          </w:rPr>
          <w:t>(四)、推广与宣传活动</w:t>
        </w:r>
        <w:r>
          <w:tab/>
        </w:r>
        <w:r>
          <w:fldChar w:fldCharType="begin"/>
        </w:r>
        <w:r>
          <w:instrText xml:space="preserve"> PAGEREF _Toc23619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6"/>
      <w:r>
        <w:rPr>
          <w:rFonts w:ascii="仿宋" w:eastAsia="仿宋" w:hAnsi="仿宋" w:cs="仿宋" w:hint="eastAsia"/>
          <w:sz w:val="28"/>
          <w:lang w:eastAsia="zh-CN"/>
        </w:rPr>
        <w:t>一、新能源环卫装备项目建设单位说明</w:t>
      </w:r>
      <w:bookmarkEnd w:id="2"/>
    </w:p>
    <w:p>
      <w:pPr>
        <w:pStyle w:val="Heading2"/>
        <w:rPr>
          <w:rFonts w:ascii="仿宋" w:eastAsia="仿宋" w:hAnsi="仿宋" w:cs="仿宋" w:hint="eastAsia"/>
          <w:lang w:eastAsia="zh-CN"/>
        </w:rPr>
      </w:pPr>
      <w:bookmarkStart w:id="3" w:name="_Toc7186"/>
      <w:r>
        <w:rPr>
          <w:rFonts w:ascii="仿宋" w:eastAsia="仿宋" w:hAnsi="仿宋" w:cs="仿宋" w:hint="eastAsia"/>
          <w:lang w:eastAsia="zh-CN"/>
        </w:rPr>
        <w:t>(一)、新能源环卫装备项目承办单位基本情况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20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能源环卫装备项目承办单位的XXXX，我们着眼于实现可持续的经济效益。通过技术创新和解决方案的提供，公司预计在新能源环卫装备项目执行期间将获得可观的收入增长。这一收入来源主要包括新能源环卫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同时，我们注重成本控制和效率提升，以确保新能源环卫装备项目的可持续盈利。透过精细的管理和资源优化，公司期望实现新能源环卫装备项目利润最大化。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能源环卫装备项目实施进行全面的投资评估，包括新能源环卫装备项目启动阶段的资金投入和后续运营成本。通过对新能源环卫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新能源环卫装备项目实施过程中具备足够的资金流动性，公司将进行详尽的现金流分析。这包括资金需求的合理预测、新能源环卫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684"/>
      <w:r>
        <w:rPr>
          <w:rFonts w:ascii="仿宋" w:eastAsia="仿宋" w:hAnsi="仿宋" w:cs="仿宋" w:hint="eastAsia"/>
          <w:sz w:val="28"/>
          <w:lang w:eastAsia="zh-CN"/>
        </w:rPr>
        <w:t>二、新能源环卫装备项目可持续发展</w:t>
      </w:r>
      <w:bookmarkEnd w:id="5"/>
    </w:p>
    <w:p>
      <w:pPr>
        <w:pStyle w:val="Heading2"/>
        <w:rPr>
          <w:rFonts w:ascii="仿宋" w:eastAsia="仿宋" w:hAnsi="仿宋" w:cs="仿宋" w:hint="eastAsia"/>
          <w:lang w:eastAsia="zh-CN"/>
        </w:rPr>
      </w:pPr>
      <w:bookmarkStart w:id="6" w:name="_Toc2156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环卫装备项目中，新能源环卫装备项目团队着眼于未来，明确了可持续发展的战略方向。制定的具体可持续发展目标包括降低资源使用、采用环保技术、最大化社会效益等。这一步骤不仅有助于新能源环卫装备项目在环保和社会责任方面达到最高标准，也为未来提供了明确的指引，确保新能源环卫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可持续实践的融入新能源环卫装备项目管理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能源环卫装备项目管理周期。从新能源环卫装备项目规划开始，新能源环卫装备项目团队就考虑了环境和社会的因素。在执行阶段，新能源环卫装备项目团队积极推动绿色技术的应用，优化资源利用。此外，关注员工的社会责任，通过培训和沟通活动提高员工对可持续发展的认知，使他们能够在日常工作中践行可持续实践。这些举措不仅为新能源环卫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82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扎根于新能源环卫装备项目的可持续发展理念，我们深信环保与社会责任是新能源环卫装备项目成功的关键支柱。在新能源环卫装备项目的每一步，我们都致力于通过创新和实践，履行对环境和社会的坚定责任。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团队通过引入先进的环保技术、建立高效的废物处理系统以及推动能源节约措施，积极履行环保责任。定期的环保监测和评估确保新能源环卫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不仅致力于自身可持续发展，还注重对社会的回馈。通过支持社区新能源环卫装备项目、参与慈善事业、提供培训机会等方式，新能源环卫装备项目积极履行社会责任。与当地社区建立积极互动，关注员工的工作与生活平衡，以及员工的身心健康，是新能源环卫装备项目在社会责任层面的关键举措。这样的实践不仅增强了新能源环卫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342"/>
      <w:r>
        <w:rPr>
          <w:rFonts w:ascii="仿宋" w:eastAsia="仿宋" w:hAnsi="仿宋" w:cs="仿宋" w:hint="eastAsia"/>
          <w:sz w:val="28"/>
          <w:lang w:eastAsia="zh-CN"/>
        </w:rPr>
        <w:t>三、新能源环卫装备项目危机管理</w:t>
      </w:r>
      <w:bookmarkEnd w:id="8"/>
    </w:p>
    <w:p>
      <w:pPr>
        <w:pStyle w:val="Heading2"/>
        <w:rPr>
          <w:rFonts w:ascii="仿宋" w:eastAsia="仿宋" w:hAnsi="仿宋" w:cs="仿宋" w:hint="eastAsia"/>
          <w:lang w:eastAsia="zh-CN"/>
        </w:rPr>
      </w:pPr>
      <w:bookmarkStart w:id="9" w:name="_Toc869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环卫装备项目危机管理中，危机预警与识别是确保新能源环卫装备项目稳健运行的核心步骤。通过建立全面的监测机制，新能源环卫装备项目团队旨在及时发现和理解潜在的风险和危机因素，以便采取及时的预防和应对措施，确保新能源环卫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能源环卫装备项目团队全面分析了整个新能源环卫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能源环卫装备项目团队着重于明确定义新能源环卫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能源环卫装备项目进展的持续监控，团队能够及时发现潜在问题并作出迅速反应。新能源环卫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在这一阶段，团队的专业素养和反应速度将发挥至关重要的作用，以确保潜在危机能够在初期得到有效的处理，最大程度地减轻负面影响。通过危机预警与识别，新能源环卫装备项目得以更有序、可控地推进。</w:t>
      </w:r>
    </w:p>
    <w:p>
      <w:pPr>
        <w:pStyle w:val="Heading2"/>
        <w:ind w:firstLine="560" w:firstLineChars="200"/>
        <w:rPr>
          <w:rFonts w:ascii="仿宋" w:eastAsia="仿宋" w:hAnsi="仿宋" w:cs="仿宋" w:hint="eastAsia"/>
          <w:sz w:val="28"/>
          <w:lang w:eastAsia="zh-CN"/>
        </w:rPr>
      </w:pPr>
      <w:bookmarkStart w:id="10" w:name="_Toc1578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在危机发生时，新能源环卫装备项目团队立即行动，成立了应急小组。该小组的任务是迅速制定并实施紧急应对措施，以最小化潜在损失。以下是采取的主要措施：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暂停新能源环卫装备项目进度：为遏制危机蔓延，新能源环卫装备项目暂时停止进行，以便全面评估当前状况。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资源重新分配：重新评估新能源环卫装备项目资源的分配，确保最大限度地减小损失。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实时沟通：与关键利益相关者建立实时沟通机制，向他们传递新能源环卫装备项目危机的实际状况，保障新能源环卫装备项目核心利益。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在紧急应对的同时，新能源环卫装备项目团队强调了团队协作和有效沟通的重要性。以下是团队协作的关键举措：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信息共享机制：建立了信息共享平台，确保团队成员能够及时获取新能源环卫装备项目危机的实时信息。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领导者沟通：新能源环卫装备项目领导者通过定期会议和即时沟通工具，指导团队应对危机，保持团队稳定运行。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随着危机得到初步控制，新能源环卫装备项目团队转向制定恢复计划，以确保新能源环卫装备项目能够从中迅速恢复。主要恢复计划包括：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修复受损的进度计划：重新评估新能源环卫装备项目进度，制定修复计划，确保新能源环卫装备项目尽快回归正常进程。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重新调整资源分配：优化资源分配，确保新能源环卫装备项目在有限资源下高效运转。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风险管理机制加强：对新能源环卫装备项目风险进行全面评估，制定更强化的风险管理策略，以预防未来可能的危机。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259"/>
      <w:r>
        <w:rPr>
          <w:rFonts w:ascii="仿宋" w:eastAsia="仿宋" w:hAnsi="仿宋" w:cs="仿宋" w:hint="eastAsia"/>
          <w:sz w:val="28"/>
          <w:lang w:eastAsia="zh-CN"/>
        </w:rPr>
        <w:t>四、新能源环卫装备项目选址可行性分析</w:t>
      </w:r>
      <w:bookmarkEnd w:id="11"/>
    </w:p>
    <w:p>
      <w:pPr>
        <w:pStyle w:val="Heading2"/>
        <w:rPr>
          <w:rFonts w:ascii="仿宋" w:eastAsia="仿宋" w:hAnsi="仿宋" w:cs="仿宋" w:hint="eastAsia"/>
          <w:lang w:eastAsia="zh-CN"/>
        </w:rPr>
      </w:pPr>
      <w:bookmarkStart w:id="12" w:name="_Toc13832"/>
      <w:r>
        <w:rPr>
          <w:rFonts w:ascii="仿宋" w:eastAsia="仿宋" w:hAnsi="仿宋" w:cs="仿宋" w:hint="eastAsia"/>
          <w:lang w:eastAsia="zh-CN"/>
        </w:rPr>
        <w:t>(一)、新能源环卫装备项目选址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该新能源环卫装备项目选址位于XX省XX市XX区XXX街道</w:t>
      </w:r>
    </w:p>
    <w:p>
      <w:pPr>
        <w:pStyle w:val="Heading2"/>
        <w:ind w:firstLine="560" w:firstLineChars="200"/>
        <w:rPr>
          <w:rFonts w:ascii="仿宋" w:eastAsia="仿宋" w:hAnsi="仿宋" w:cs="仿宋" w:hint="eastAsia"/>
          <w:sz w:val="28"/>
          <w:lang w:eastAsia="zh-CN"/>
        </w:rPr>
      </w:pPr>
      <w:bookmarkStart w:id="13" w:name="_Toc2824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新能源环卫装备项目的征地面积将根据新能源环卫装备项目的实际规模和需求进行精确规划。具体面积XXX平方米，旨在确保新能源环卫装备项目不仅能够满足当前的发展需求，还能够预留空间以适应未来的扩展。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净用地面积是在征地面积基础上去除不可利用面积后的实际可开发用地。具体面积XXX平方米，考虑到环保、交通、安全等多方面因素，以确保新能源环卫装备项目在整体利用效率上达到最优。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新能源环卫装备项目计划建设的建筑总规模具体面积XXX平方米。这一规模的确定综合考虑了新能源环卫装备项目的性质、规模，以及城市规划的相关要求，确保建筑布局与周边环境协调一致。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绿地率是新能源环卫装备项目用地中被规划为绿地的比例。具体面积XXX平方米，旨在通过合理规划绿地，改善新能源环卫装备项目周边环境，提升居民生活质量，并符合城市整体绿化规划。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容积率是用地上可以建设的建筑总体积与用地面积之比。具体面积XXX，通过合理的容积率规划，确保新能源环卫装备项目建筑规模与周边环境和谐共生。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能源环卫装备项目选址与当地城市规划相一致，具体面积XXX平方米。通过与城市规划部门深入沟通，确保新能源环卫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能源环卫装备项目选址符合当地产业政策，具体面积XXX平方米。这包括新能源环卫装备项目对当地经济的促进作用，以及对相关产业的带动效应，确保新能源环卫装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用地总体要求必须符合环保和可持续发展的原则，具体面积XXX平方米。通过采用绿色建筑设计、节能减排等措施，确保新能源环卫装备项目在建设和运营过程中对环境的影响最小化，达到可持续发展的要求。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确保新能源环卫装备项目选址具备必要的公共设施配套，具体面积XXX平方米。这包括交通便利性、教育、医疗等基础设施，以提高居民生活品质，使得新能源环卫装备项目选址更具吸引力。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考虑用地总体要求对当地社会稳定性的影响，具体面积XXX平方米。通过深入了解当地社区反馈，确保新能源环卫装备项目的选址和建设过程对当地社会和谐稳定产生积极作用。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能源环卫装备项目选址不仅符合法规和规划，还在实际操作中具有可行性。这一全面规划将为新能源环卫装备项目的成功实施提供坚实的基础，确保新能源环卫装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环卫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能源环卫装备项目的设备规划和空间设计中，我们将采取灵活设备布局的措施。设备布局将根据实际需求进行灵活设计，避免不必要的浪费。通过合理规划设备摆放位置，我们将提高设备的利用率，减少设备间距，以确保新能源环卫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能源环卫装备项目内部引入共享设施的概念，例如共享会议室、办公区等。通过这种方式，我们可以减少对资源的重复建设，提高资源共享效率，从而减小新能源环卫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801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能源环卫装备项目的总图布置中，我们将不同功能区域进行明确的规划，以最大程度满足新能源环卫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092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能源环卫装备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能源环卫装备项目对环境的影响是综合评价的重要因素之一。我们将详细考虑选址周边的自然环境、生态保护区、水源地等情况，确保新能源环卫装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对选址的评价还需充分考虑当地政府的产业政策和法规。我们将详细了解新能源环卫装备项目所在地的相关政策，确保新能源环卫装备项目的规划和运营与当地法规相符，降低不必要的法律风险。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考虑到社会稳定性对企业运营的重要性，我们将评估选址地区的社会安全情况、劳工关系、社区反馈等方面，以确保新能源环卫装备项目的建设和运营不会受到社会稳定性的负面影响。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最后，我们将综合考虑用地成本，包括土地购置费用、土地开发成本等。通过对用地成本的详细评估，我们能够做出更为精确的经济效益分析，为新能源环卫装备项目的投资决策提供有力支持。</w:t>
      </w:r>
    </w:p>
    <w:p>
      <w:pPr>
        <w:pStyle w:val="Heading1"/>
        <w:ind w:firstLine="560" w:firstLineChars="200"/>
        <w:rPr>
          <w:rFonts w:ascii="仿宋" w:eastAsia="仿宋" w:hAnsi="仿宋" w:cs="仿宋" w:hint="eastAsia"/>
          <w:sz w:val="28"/>
          <w:lang w:eastAsia="zh-CN"/>
        </w:rPr>
      </w:pPr>
      <w:bookmarkStart w:id="17" w:name="_Toc684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65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新能源环卫装备项目的主要产品是XXXX，预计年产值为XXX万元。这一产品在市场中占据着重要的地位，其广泛的应用范围使得该新能源环卫装备项目的市场前景非常广阔。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能源环卫装备项目的xxx产品作为重要的原材料之一，将在多个领域发挥关键作用。其在建筑、交通、能源等方面的广泛应用将为整个产业链提供强大的支持，形成产业协同效应。新能源环卫装备项目的年产值XXX万XXX万XXX万万元不仅反映了其在市场上的巨大潜力，更预示着它对国民经济的积极贡献。这种关联度高、涉及面广的产业关系，使得该新能源环卫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071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总征地面积为XXXX平方米，相当于约XX.XX亩，其中净用地面积为XXXX平方米，红线范围内相当于约XX.XX亩。这一用地规模充分考虑了新能源环卫装备项目的建设需求，保障了新能源环卫装备项目在合适的空间内得以充分发展。新能源环卫装备项目规划的总建筑面积为XXXX平方米，其中主体工程建设占XXXX平方米，计容建筑面积达XXXX平方米。预计建筑工程的投资将达到XXXX万元，为新能源环卫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计划购置的设备共计XXXX台（套），设备购置费用为XXXX万元。这一设备购置计划充分考虑到新能源环卫装备项目的生产需求和技术要求，确保了新能源环卫装备项目在生产运营中具备先进的技术装备和高效的生产能力。设备的合理配置将为新能源环卫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计划总投资为XXXX万元，预计年实现营业收入为XXXX万元。这一产能规模的设定旨在确保新能源环卫装备项目能够在投资与回报之间取得平衡，实现长期可持续的发展。新能源环卫装备项目的总投资充分考虑到各个方面的需求，包括用地建设、设备购置等多个环节，以确保新能源环卫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7851"/>
      <w:r>
        <w:rPr>
          <w:rFonts w:ascii="仿宋" w:eastAsia="仿宋" w:hAnsi="仿宋" w:cs="仿宋" w:hint="eastAsia"/>
          <w:sz w:val="28"/>
          <w:lang w:eastAsia="zh-CN"/>
        </w:rPr>
        <w:t>六、新能源环卫装备项目建设背景及必要性分析</w:t>
      </w:r>
      <w:bookmarkEnd w:id="20"/>
    </w:p>
    <w:p>
      <w:pPr>
        <w:pStyle w:val="Heading2"/>
        <w:rPr>
          <w:rFonts w:ascii="仿宋" w:eastAsia="仿宋" w:hAnsi="仿宋" w:cs="仿宋" w:hint="eastAsia"/>
          <w:lang w:eastAsia="zh-CN"/>
        </w:rPr>
      </w:pPr>
      <w:bookmarkStart w:id="21" w:name="_Toc29702"/>
      <w:r>
        <w:rPr>
          <w:rFonts w:ascii="仿宋" w:eastAsia="仿宋" w:hAnsi="仿宋" w:cs="仿宋" w:hint="eastAsia"/>
          <w:lang w:eastAsia="zh-CN"/>
        </w:rPr>
        <w:t>(一)、新能源环卫装备项目背景分析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https://d.book118.com/457140114045006034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45767"/>
    <w:rsid w:val="2CF457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14011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2024-01-20T12:23:00Z</dcterms:created>
  <dcterms:modified xsi:type="dcterms:W3CDTF">2024-01-20T12:23:48Z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51DF6DD28BA54079A89082FDFBB13A46_11</vt:lpwstr>
  </property>
  <property fmtid="{D5CDD505-2E9C-101B-9397-08002B2CF9AE}" pid="3" name="KSOProductBuildVer">
    <vt:lpwstr>2052-12.1.0.16120</vt:lpwstr>
  </property>
</Properties>
</file>