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彩色相纸项目计划设计方案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37" w:history="1">
        <w:r>
          <w:rPr>
            <w:rFonts w:ascii="仿宋" w:eastAsia="仿宋" w:hAnsi="仿宋" w:cs="仿宋" w:hint="eastAsia"/>
            <w:lang w:eastAsia="zh-CN"/>
          </w:rPr>
          <w:t>序言</w:t>
        </w:r>
        <w:r>
          <w:tab/>
        </w:r>
        <w:r>
          <w:fldChar w:fldCharType="begin"/>
        </w:r>
        <w:r>
          <w:instrText xml:space="preserve"> PAGEREF _Toc9737 \h </w:instrText>
        </w:r>
        <w:r>
          <w:fldChar w:fldCharType="separate"/>
        </w:r>
        <w:r>
          <w:t>3</w:t>
        </w:r>
        <w:r>
          <w:fldChar w:fldCharType="end"/>
        </w:r>
      </w:hyperlink>
    </w:p>
    <w:p>
      <w:pPr>
        <w:pStyle w:val="TOC1"/>
        <w:tabs>
          <w:tab w:val="right" w:leader="dot" w:pos="8306"/>
        </w:tabs>
      </w:pPr>
      <w:hyperlink w:anchor="_Toc23582" w:history="1">
        <w:r>
          <w:rPr>
            <w:rFonts w:ascii="仿宋" w:eastAsia="仿宋" w:hAnsi="仿宋" w:cs="仿宋" w:hint="eastAsia"/>
            <w:lang w:eastAsia="zh-CN"/>
          </w:rPr>
          <w:t>一、彩色相纸项目建设单位说明</w:t>
        </w:r>
        <w:r>
          <w:tab/>
        </w:r>
        <w:r>
          <w:fldChar w:fldCharType="begin"/>
        </w:r>
        <w:r>
          <w:instrText xml:space="preserve"> PAGEREF _Toc23582 \h </w:instrText>
        </w:r>
        <w:r>
          <w:fldChar w:fldCharType="separate"/>
        </w:r>
        <w:r>
          <w:t>3</w:t>
        </w:r>
        <w:r>
          <w:fldChar w:fldCharType="end"/>
        </w:r>
      </w:hyperlink>
    </w:p>
    <w:p>
      <w:pPr>
        <w:pStyle w:val="TOC2"/>
        <w:tabs>
          <w:tab w:val="right" w:leader="dot" w:pos="8306"/>
        </w:tabs>
      </w:pPr>
      <w:hyperlink w:anchor="_Toc9953" w:history="1">
        <w:r>
          <w:rPr>
            <w:rFonts w:ascii="仿宋" w:eastAsia="仿宋" w:hAnsi="仿宋" w:cs="仿宋" w:hint="eastAsia"/>
            <w:lang w:eastAsia="zh-CN"/>
          </w:rPr>
          <w:t>(一)、彩色相纸项目承办单位基本情况</w:t>
        </w:r>
        <w:r>
          <w:tab/>
        </w:r>
        <w:r>
          <w:fldChar w:fldCharType="begin"/>
        </w:r>
        <w:r>
          <w:instrText xml:space="preserve"> PAGEREF _Toc9953 \h </w:instrText>
        </w:r>
        <w:r>
          <w:fldChar w:fldCharType="separate"/>
        </w:r>
        <w:r>
          <w:t>3</w:t>
        </w:r>
        <w:r>
          <w:fldChar w:fldCharType="end"/>
        </w:r>
      </w:hyperlink>
    </w:p>
    <w:p>
      <w:pPr>
        <w:pStyle w:val="TOC2"/>
        <w:tabs>
          <w:tab w:val="right" w:leader="dot" w:pos="8306"/>
        </w:tabs>
      </w:pPr>
      <w:hyperlink w:anchor="_Toc20029" w:history="1">
        <w:r>
          <w:rPr>
            <w:rFonts w:ascii="仿宋" w:eastAsia="仿宋" w:hAnsi="仿宋" w:cs="仿宋" w:hint="eastAsia"/>
            <w:lang w:eastAsia="zh-CN"/>
          </w:rPr>
          <w:t>(二)、公司经济效益分析</w:t>
        </w:r>
        <w:r>
          <w:tab/>
        </w:r>
        <w:r>
          <w:fldChar w:fldCharType="begin"/>
        </w:r>
        <w:r>
          <w:instrText xml:space="preserve"> PAGEREF _Toc20029 \h </w:instrText>
        </w:r>
        <w:r>
          <w:fldChar w:fldCharType="separate"/>
        </w:r>
        <w:r>
          <w:t>4</w:t>
        </w:r>
        <w:r>
          <w:fldChar w:fldCharType="end"/>
        </w:r>
      </w:hyperlink>
    </w:p>
    <w:p>
      <w:pPr>
        <w:pStyle w:val="TOC1"/>
        <w:tabs>
          <w:tab w:val="right" w:leader="dot" w:pos="8306"/>
        </w:tabs>
      </w:pPr>
      <w:hyperlink w:anchor="_Toc5421" w:history="1">
        <w:r>
          <w:rPr>
            <w:rFonts w:ascii="仿宋" w:eastAsia="仿宋" w:hAnsi="仿宋" w:cs="仿宋" w:hint="eastAsia"/>
            <w:lang w:eastAsia="zh-CN"/>
          </w:rPr>
          <w:t>二、彩色相纸项目可持续发展</w:t>
        </w:r>
        <w:r>
          <w:tab/>
        </w:r>
        <w:r>
          <w:fldChar w:fldCharType="begin"/>
        </w:r>
        <w:r>
          <w:instrText xml:space="preserve"> PAGEREF _Toc5421 \h </w:instrText>
        </w:r>
        <w:r>
          <w:fldChar w:fldCharType="separate"/>
        </w:r>
        <w:r>
          <w:t>5</w:t>
        </w:r>
        <w:r>
          <w:fldChar w:fldCharType="end"/>
        </w:r>
      </w:hyperlink>
    </w:p>
    <w:p>
      <w:pPr>
        <w:pStyle w:val="TOC2"/>
        <w:tabs>
          <w:tab w:val="right" w:leader="dot" w:pos="8306"/>
        </w:tabs>
      </w:pPr>
      <w:hyperlink w:anchor="_Toc19844" w:history="1">
        <w:r>
          <w:rPr>
            <w:rFonts w:ascii="仿宋" w:eastAsia="仿宋" w:hAnsi="仿宋" w:cs="仿宋" w:hint="eastAsia"/>
            <w:lang w:eastAsia="zh-CN"/>
          </w:rPr>
          <w:t>(一)、可持续战略与实践</w:t>
        </w:r>
        <w:r>
          <w:tab/>
        </w:r>
        <w:r>
          <w:fldChar w:fldCharType="begin"/>
        </w:r>
        <w:r>
          <w:instrText xml:space="preserve"> PAGEREF _Toc19844 \h </w:instrText>
        </w:r>
        <w:r>
          <w:fldChar w:fldCharType="separate"/>
        </w:r>
        <w:r>
          <w:t>5</w:t>
        </w:r>
        <w:r>
          <w:fldChar w:fldCharType="end"/>
        </w:r>
      </w:hyperlink>
    </w:p>
    <w:p>
      <w:pPr>
        <w:pStyle w:val="TOC2"/>
        <w:tabs>
          <w:tab w:val="right" w:leader="dot" w:pos="8306"/>
        </w:tabs>
      </w:pPr>
      <w:hyperlink w:anchor="_Toc28795" w:history="1">
        <w:r>
          <w:rPr>
            <w:rFonts w:ascii="仿宋" w:eastAsia="仿宋" w:hAnsi="仿宋" w:cs="仿宋" w:hint="eastAsia"/>
            <w:lang w:eastAsia="zh-CN"/>
          </w:rPr>
          <w:t>(二)、环保与社会责任</w:t>
        </w:r>
        <w:r>
          <w:tab/>
        </w:r>
        <w:r>
          <w:fldChar w:fldCharType="begin"/>
        </w:r>
        <w:r>
          <w:instrText xml:space="preserve"> PAGEREF _Toc28795 \h </w:instrText>
        </w:r>
        <w:r>
          <w:fldChar w:fldCharType="separate"/>
        </w:r>
        <w:r>
          <w:t>5</w:t>
        </w:r>
        <w:r>
          <w:fldChar w:fldCharType="end"/>
        </w:r>
      </w:hyperlink>
    </w:p>
    <w:p>
      <w:pPr>
        <w:pStyle w:val="TOC1"/>
        <w:tabs>
          <w:tab w:val="right" w:leader="dot" w:pos="8306"/>
        </w:tabs>
      </w:pPr>
      <w:hyperlink w:anchor="_Toc2382" w:history="1">
        <w:r>
          <w:rPr>
            <w:rFonts w:ascii="仿宋" w:eastAsia="仿宋" w:hAnsi="仿宋" w:cs="仿宋" w:hint="eastAsia"/>
            <w:lang w:eastAsia="zh-CN"/>
          </w:rPr>
          <w:t>三、彩色相纸项目选址可行性分析</w:t>
        </w:r>
        <w:r>
          <w:tab/>
        </w:r>
        <w:r>
          <w:fldChar w:fldCharType="begin"/>
        </w:r>
        <w:r>
          <w:instrText xml:space="preserve"> PAGEREF _Toc2382 \h </w:instrText>
        </w:r>
        <w:r>
          <w:fldChar w:fldCharType="separate"/>
        </w:r>
        <w:r>
          <w:t>6</w:t>
        </w:r>
        <w:r>
          <w:fldChar w:fldCharType="end"/>
        </w:r>
      </w:hyperlink>
    </w:p>
    <w:p>
      <w:pPr>
        <w:pStyle w:val="TOC2"/>
        <w:tabs>
          <w:tab w:val="right" w:leader="dot" w:pos="8306"/>
        </w:tabs>
      </w:pPr>
      <w:hyperlink w:anchor="_Toc18592" w:history="1">
        <w:r>
          <w:rPr>
            <w:rFonts w:ascii="仿宋" w:eastAsia="仿宋" w:hAnsi="仿宋" w:cs="仿宋" w:hint="eastAsia"/>
            <w:lang w:eastAsia="zh-CN"/>
          </w:rPr>
          <w:t>(一)、彩色相纸项目选址</w:t>
        </w:r>
        <w:r>
          <w:tab/>
        </w:r>
        <w:r>
          <w:fldChar w:fldCharType="begin"/>
        </w:r>
        <w:r>
          <w:instrText xml:space="preserve"> PAGEREF _Toc18592 \h </w:instrText>
        </w:r>
        <w:r>
          <w:fldChar w:fldCharType="separate"/>
        </w:r>
        <w:r>
          <w:t>6</w:t>
        </w:r>
        <w:r>
          <w:fldChar w:fldCharType="end"/>
        </w:r>
      </w:hyperlink>
    </w:p>
    <w:p>
      <w:pPr>
        <w:pStyle w:val="TOC2"/>
        <w:tabs>
          <w:tab w:val="right" w:leader="dot" w:pos="8306"/>
        </w:tabs>
      </w:pPr>
      <w:hyperlink w:anchor="_Toc121" w:history="1">
        <w:r>
          <w:rPr>
            <w:rFonts w:ascii="仿宋" w:eastAsia="仿宋" w:hAnsi="仿宋" w:cs="仿宋" w:hint="eastAsia"/>
            <w:lang w:eastAsia="zh-CN"/>
          </w:rPr>
          <w:t>(二)、用地控制指标</w:t>
        </w:r>
        <w:r>
          <w:tab/>
        </w:r>
        <w:r>
          <w:fldChar w:fldCharType="begin"/>
        </w:r>
        <w:r>
          <w:instrText xml:space="preserve"> PAGEREF _Toc121 \h </w:instrText>
        </w:r>
        <w:r>
          <w:fldChar w:fldCharType="separate"/>
        </w:r>
        <w:r>
          <w:t>6</w:t>
        </w:r>
        <w:r>
          <w:fldChar w:fldCharType="end"/>
        </w:r>
      </w:hyperlink>
    </w:p>
    <w:p>
      <w:pPr>
        <w:pStyle w:val="TOC2"/>
        <w:tabs>
          <w:tab w:val="right" w:leader="dot" w:pos="8306"/>
        </w:tabs>
      </w:pPr>
      <w:hyperlink w:anchor="_Toc32242" w:history="1">
        <w:r>
          <w:rPr>
            <w:rFonts w:ascii="仿宋" w:eastAsia="仿宋" w:hAnsi="仿宋" w:cs="仿宋" w:hint="eastAsia"/>
            <w:lang w:eastAsia="zh-CN"/>
          </w:rPr>
          <w:t>(三)、节约用地措施</w:t>
        </w:r>
        <w:r>
          <w:tab/>
        </w:r>
        <w:r>
          <w:fldChar w:fldCharType="begin"/>
        </w:r>
        <w:r>
          <w:instrText xml:space="preserve"> PAGEREF _Toc32242 \h </w:instrText>
        </w:r>
        <w:r>
          <w:fldChar w:fldCharType="separate"/>
        </w:r>
        <w:r>
          <w:t>8</w:t>
        </w:r>
        <w:r>
          <w:fldChar w:fldCharType="end"/>
        </w:r>
      </w:hyperlink>
    </w:p>
    <w:p>
      <w:pPr>
        <w:pStyle w:val="TOC2"/>
        <w:tabs>
          <w:tab w:val="right" w:leader="dot" w:pos="8306"/>
        </w:tabs>
      </w:pPr>
      <w:hyperlink w:anchor="_Toc17196" w:history="1">
        <w:r>
          <w:rPr>
            <w:rFonts w:ascii="仿宋" w:eastAsia="仿宋" w:hAnsi="仿宋" w:cs="仿宋" w:hint="eastAsia"/>
            <w:lang w:eastAsia="zh-CN"/>
          </w:rPr>
          <w:t>(四)、总图布置方案</w:t>
        </w:r>
        <w:r>
          <w:tab/>
        </w:r>
        <w:r>
          <w:fldChar w:fldCharType="begin"/>
        </w:r>
        <w:r>
          <w:instrText xml:space="preserve"> PAGEREF _Toc17196 \h </w:instrText>
        </w:r>
        <w:r>
          <w:fldChar w:fldCharType="separate"/>
        </w:r>
        <w:r>
          <w:t>9</w:t>
        </w:r>
        <w:r>
          <w:fldChar w:fldCharType="end"/>
        </w:r>
      </w:hyperlink>
    </w:p>
    <w:p>
      <w:pPr>
        <w:pStyle w:val="TOC2"/>
        <w:tabs>
          <w:tab w:val="right" w:leader="dot" w:pos="8306"/>
        </w:tabs>
      </w:pPr>
      <w:hyperlink w:anchor="_Toc29821" w:history="1">
        <w:r>
          <w:rPr>
            <w:rFonts w:ascii="仿宋" w:eastAsia="仿宋" w:hAnsi="仿宋" w:cs="仿宋" w:hint="eastAsia"/>
            <w:lang w:eastAsia="zh-CN"/>
          </w:rPr>
          <w:t>(五)、选址综合评价</w:t>
        </w:r>
        <w:r>
          <w:tab/>
        </w:r>
        <w:r>
          <w:fldChar w:fldCharType="begin"/>
        </w:r>
        <w:r>
          <w:instrText xml:space="preserve"> PAGEREF _Toc29821 \h </w:instrText>
        </w:r>
        <w:r>
          <w:fldChar w:fldCharType="separate"/>
        </w:r>
        <w:r>
          <w:t>10</w:t>
        </w:r>
        <w:r>
          <w:fldChar w:fldCharType="end"/>
        </w:r>
      </w:hyperlink>
    </w:p>
    <w:p>
      <w:pPr>
        <w:pStyle w:val="TOC1"/>
        <w:tabs>
          <w:tab w:val="right" w:leader="dot" w:pos="8306"/>
        </w:tabs>
      </w:pPr>
      <w:hyperlink w:anchor="_Toc28604" w:history="1">
        <w:r>
          <w:rPr>
            <w:rFonts w:ascii="仿宋" w:eastAsia="仿宋" w:hAnsi="仿宋" w:cs="仿宋" w:hint="eastAsia"/>
            <w:lang w:eastAsia="zh-CN"/>
          </w:rPr>
          <w:t>四、彩色相纸项目建设背景及必要性分析</w:t>
        </w:r>
        <w:r>
          <w:tab/>
        </w:r>
        <w:r>
          <w:fldChar w:fldCharType="begin"/>
        </w:r>
        <w:r>
          <w:instrText xml:space="preserve"> PAGEREF _Toc28604 \h </w:instrText>
        </w:r>
        <w:r>
          <w:fldChar w:fldCharType="separate"/>
        </w:r>
        <w:r>
          <w:t>11</w:t>
        </w:r>
        <w:r>
          <w:fldChar w:fldCharType="end"/>
        </w:r>
      </w:hyperlink>
    </w:p>
    <w:p>
      <w:pPr>
        <w:pStyle w:val="TOC2"/>
        <w:tabs>
          <w:tab w:val="right" w:leader="dot" w:pos="8306"/>
        </w:tabs>
      </w:pPr>
      <w:hyperlink w:anchor="_Toc22997" w:history="1">
        <w:r>
          <w:rPr>
            <w:rFonts w:ascii="仿宋" w:eastAsia="仿宋" w:hAnsi="仿宋" w:cs="仿宋" w:hint="eastAsia"/>
            <w:lang w:eastAsia="zh-CN"/>
          </w:rPr>
          <w:t>(一)、彩色相纸项目背景分析</w:t>
        </w:r>
        <w:r>
          <w:tab/>
        </w:r>
        <w:r>
          <w:fldChar w:fldCharType="begin"/>
        </w:r>
        <w:r>
          <w:instrText xml:space="preserve"> PAGEREF _Toc22997 \h </w:instrText>
        </w:r>
        <w:r>
          <w:fldChar w:fldCharType="separate"/>
        </w:r>
        <w:r>
          <w:t>11</w:t>
        </w:r>
        <w:r>
          <w:fldChar w:fldCharType="end"/>
        </w:r>
      </w:hyperlink>
    </w:p>
    <w:p>
      <w:pPr>
        <w:pStyle w:val="TOC2"/>
        <w:tabs>
          <w:tab w:val="right" w:leader="dot" w:pos="8306"/>
        </w:tabs>
      </w:pPr>
      <w:hyperlink w:anchor="_Toc11195" w:history="1">
        <w:r>
          <w:rPr>
            <w:rFonts w:ascii="仿宋" w:eastAsia="仿宋" w:hAnsi="仿宋" w:cs="仿宋" w:hint="eastAsia"/>
            <w:lang w:eastAsia="zh-CN"/>
          </w:rPr>
          <w:t>(二)、彩色相纸项目建设必要性分析</w:t>
        </w:r>
        <w:r>
          <w:tab/>
        </w:r>
        <w:r>
          <w:fldChar w:fldCharType="begin"/>
        </w:r>
        <w:r>
          <w:instrText xml:space="preserve"> PAGEREF _Toc11195 \h </w:instrText>
        </w:r>
        <w:r>
          <w:fldChar w:fldCharType="separate"/>
        </w:r>
        <w:r>
          <w:t>13</w:t>
        </w:r>
        <w:r>
          <w:fldChar w:fldCharType="end"/>
        </w:r>
      </w:hyperlink>
    </w:p>
    <w:p>
      <w:pPr>
        <w:pStyle w:val="TOC1"/>
        <w:tabs>
          <w:tab w:val="right" w:leader="dot" w:pos="8306"/>
        </w:tabs>
      </w:pPr>
      <w:hyperlink w:anchor="_Toc23145" w:history="1">
        <w:r>
          <w:rPr>
            <w:rFonts w:ascii="仿宋" w:eastAsia="仿宋" w:hAnsi="仿宋" w:cs="仿宋" w:hint="eastAsia"/>
            <w:lang w:eastAsia="zh-CN"/>
          </w:rPr>
          <w:t>五、彩色相纸项目危机管理</w:t>
        </w:r>
        <w:r>
          <w:tab/>
        </w:r>
        <w:r>
          <w:fldChar w:fldCharType="begin"/>
        </w:r>
        <w:r>
          <w:instrText xml:space="preserve"> PAGEREF _Toc23145 \h </w:instrText>
        </w:r>
        <w:r>
          <w:fldChar w:fldCharType="separate"/>
        </w:r>
        <w:r>
          <w:t>14</w:t>
        </w:r>
        <w:r>
          <w:fldChar w:fldCharType="end"/>
        </w:r>
      </w:hyperlink>
    </w:p>
    <w:p>
      <w:pPr>
        <w:pStyle w:val="TOC2"/>
        <w:tabs>
          <w:tab w:val="right" w:leader="dot" w:pos="8306"/>
        </w:tabs>
      </w:pPr>
      <w:hyperlink w:anchor="_Toc8819" w:history="1">
        <w:r>
          <w:rPr>
            <w:rFonts w:ascii="仿宋" w:eastAsia="仿宋" w:hAnsi="仿宋" w:cs="仿宋" w:hint="eastAsia"/>
            <w:lang w:eastAsia="zh-CN"/>
          </w:rPr>
          <w:t>(一)、危机预警与识别</w:t>
        </w:r>
        <w:r>
          <w:tab/>
        </w:r>
        <w:r>
          <w:fldChar w:fldCharType="begin"/>
        </w:r>
        <w:r>
          <w:instrText xml:space="preserve"> PAGEREF _Toc8819 \h </w:instrText>
        </w:r>
        <w:r>
          <w:fldChar w:fldCharType="separate"/>
        </w:r>
        <w:r>
          <w:t>14</w:t>
        </w:r>
        <w:r>
          <w:fldChar w:fldCharType="end"/>
        </w:r>
      </w:hyperlink>
    </w:p>
    <w:p>
      <w:pPr>
        <w:pStyle w:val="TOC2"/>
        <w:tabs>
          <w:tab w:val="right" w:leader="dot" w:pos="8306"/>
        </w:tabs>
      </w:pPr>
      <w:hyperlink w:anchor="_Toc19078" w:history="1">
        <w:r>
          <w:rPr>
            <w:rFonts w:ascii="仿宋" w:eastAsia="仿宋" w:hAnsi="仿宋" w:cs="仿宋" w:hint="eastAsia"/>
            <w:lang w:eastAsia="zh-CN"/>
          </w:rPr>
          <w:t>(二)、危机应对与恢复</w:t>
        </w:r>
        <w:r>
          <w:tab/>
        </w:r>
        <w:r>
          <w:fldChar w:fldCharType="begin"/>
        </w:r>
        <w:r>
          <w:instrText xml:space="preserve"> PAGEREF _Toc19078 \h </w:instrText>
        </w:r>
        <w:r>
          <w:fldChar w:fldCharType="separate"/>
        </w:r>
        <w:r>
          <w:t>15</w:t>
        </w:r>
        <w:r>
          <w:fldChar w:fldCharType="end"/>
        </w:r>
      </w:hyperlink>
    </w:p>
    <w:p>
      <w:pPr>
        <w:pStyle w:val="TOC1"/>
        <w:tabs>
          <w:tab w:val="right" w:leader="dot" w:pos="8306"/>
        </w:tabs>
      </w:pPr>
      <w:hyperlink w:anchor="_Toc7269" w:history="1">
        <w:r>
          <w:rPr>
            <w:rFonts w:ascii="仿宋" w:eastAsia="仿宋" w:hAnsi="仿宋" w:cs="仿宋" w:hint="eastAsia"/>
            <w:lang w:eastAsia="zh-CN"/>
          </w:rPr>
          <w:t>六、彩色相纸项目绩效评估</w:t>
        </w:r>
        <w:r>
          <w:tab/>
        </w:r>
        <w:r>
          <w:fldChar w:fldCharType="begin"/>
        </w:r>
        <w:r>
          <w:instrText xml:space="preserve"> PAGEREF _Toc7269 \h </w:instrText>
        </w:r>
        <w:r>
          <w:fldChar w:fldCharType="separate"/>
        </w:r>
        <w:r>
          <w:t>17</w:t>
        </w:r>
        <w:r>
          <w:fldChar w:fldCharType="end"/>
        </w:r>
      </w:hyperlink>
    </w:p>
    <w:p>
      <w:pPr>
        <w:pStyle w:val="TOC2"/>
        <w:tabs>
          <w:tab w:val="right" w:leader="dot" w:pos="8306"/>
        </w:tabs>
      </w:pPr>
      <w:hyperlink w:anchor="_Toc10355" w:history="1">
        <w:r>
          <w:rPr>
            <w:rFonts w:ascii="仿宋" w:eastAsia="仿宋" w:hAnsi="仿宋" w:cs="仿宋" w:hint="eastAsia"/>
            <w:lang w:eastAsia="zh-CN"/>
          </w:rPr>
          <w:t>(一)、绩效评估指标</w:t>
        </w:r>
        <w:r>
          <w:tab/>
        </w:r>
        <w:r>
          <w:fldChar w:fldCharType="begin"/>
        </w:r>
        <w:r>
          <w:instrText xml:space="preserve"> PAGEREF _Toc10355 \h </w:instrText>
        </w:r>
        <w:r>
          <w:fldChar w:fldCharType="separate"/>
        </w:r>
        <w:r>
          <w:t>17</w:t>
        </w:r>
        <w:r>
          <w:fldChar w:fldCharType="end"/>
        </w:r>
      </w:hyperlink>
    </w:p>
    <w:p>
      <w:pPr>
        <w:pStyle w:val="TOC2"/>
        <w:tabs>
          <w:tab w:val="right" w:leader="dot" w:pos="8306"/>
        </w:tabs>
      </w:pPr>
      <w:hyperlink w:anchor="_Toc8059" w:history="1">
        <w:r>
          <w:rPr>
            <w:rFonts w:ascii="仿宋" w:eastAsia="仿宋" w:hAnsi="仿宋" w:cs="仿宋" w:hint="eastAsia"/>
            <w:lang w:eastAsia="zh-CN"/>
          </w:rPr>
          <w:t>(二)、绩效评估方法</w:t>
        </w:r>
        <w:r>
          <w:tab/>
        </w:r>
        <w:r>
          <w:fldChar w:fldCharType="begin"/>
        </w:r>
        <w:r>
          <w:instrText xml:space="preserve"> PAGEREF _Toc8059 \h </w:instrText>
        </w:r>
        <w:r>
          <w:fldChar w:fldCharType="separate"/>
        </w:r>
        <w:r>
          <w:t>18</w:t>
        </w:r>
        <w:r>
          <w:fldChar w:fldCharType="end"/>
        </w:r>
      </w:hyperlink>
    </w:p>
    <w:p>
      <w:pPr>
        <w:pStyle w:val="TOC2"/>
        <w:tabs>
          <w:tab w:val="right" w:leader="dot" w:pos="8306"/>
        </w:tabs>
      </w:pPr>
      <w:hyperlink w:anchor="_Toc18494" w:history="1">
        <w:r>
          <w:rPr>
            <w:rFonts w:ascii="仿宋" w:eastAsia="仿宋" w:hAnsi="仿宋" w:cs="仿宋" w:hint="eastAsia"/>
            <w:lang w:eastAsia="zh-CN"/>
          </w:rPr>
          <w:t>(三)、绩效评估周期</w:t>
        </w:r>
        <w:r>
          <w:tab/>
        </w:r>
        <w:r>
          <w:fldChar w:fldCharType="begin"/>
        </w:r>
        <w:r>
          <w:instrText xml:space="preserve"> PAGEREF _Toc18494 \h </w:instrText>
        </w:r>
        <w:r>
          <w:fldChar w:fldCharType="separate"/>
        </w:r>
        <w:r>
          <w:t>19</w:t>
        </w:r>
        <w:r>
          <w:fldChar w:fldCharType="end"/>
        </w:r>
      </w:hyperlink>
    </w:p>
    <w:p>
      <w:pPr>
        <w:pStyle w:val="TOC1"/>
        <w:tabs>
          <w:tab w:val="right" w:leader="dot" w:pos="8306"/>
        </w:tabs>
      </w:pPr>
      <w:hyperlink w:anchor="_Toc17935" w:history="1">
        <w:r>
          <w:rPr>
            <w:rFonts w:ascii="仿宋" w:eastAsia="仿宋" w:hAnsi="仿宋" w:cs="仿宋" w:hint="eastAsia"/>
            <w:lang w:eastAsia="zh-CN"/>
          </w:rPr>
          <w:t>七、彩色相纸项目风险管理</w:t>
        </w:r>
        <w:r>
          <w:tab/>
        </w:r>
        <w:r>
          <w:fldChar w:fldCharType="begin"/>
        </w:r>
        <w:r>
          <w:instrText xml:space="preserve"> PAGEREF _Toc17935 \h </w:instrText>
        </w:r>
        <w:r>
          <w:fldChar w:fldCharType="separate"/>
        </w:r>
        <w:r>
          <w:t>20</w:t>
        </w:r>
        <w:r>
          <w:fldChar w:fldCharType="end"/>
        </w:r>
      </w:hyperlink>
    </w:p>
    <w:p>
      <w:pPr>
        <w:pStyle w:val="TOC2"/>
        <w:tabs>
          <w:tab w:val="right" w:leader="dot" w:pos="8306"/>
        </w:tabs>
      </w:pPr>
      <w:hyperlink w:anchor="_Toc16189" w:history="1">
        <w:r>
          <w:rPr>
            <w:rFonts w:ascii="仿宋" w:eastAsia="仿宋" w:hAnsi="仿宋" w:cs="仿宋" w:hint="eastAsia"/>
            <w:lang w:eastAsia="zh-CN"/>
          </w:rPr>
          <w:t>(一)、风险识别与评估</w:t>
        </w:r>
        <w:r>
          <w:tab/>
        </w:r>
        <w:r>
          <w:fldChar w:fldCharType="begin"/>
        </w:r>
        <w:r>
          <w:instrText xml:space="preserve"> PAGEREF _Toc16189 \h </w:instrText>
        </w:r>
        <w:r>
          <w:fldChar w:fldCharType="separate"/>
        </w:r>
        <w:r>
          <w:t>20</w:t>
        </w:r>
        <w:r>
          <w:fldChar w:fldCharType="end"/>
        </w:r>
      </w:hyperlink>
    </w:p>
    <w:p>
      <w:pPr>
        <w:pStyle w:val="TOC2"/>
        <w:tabs>
          <w:tab w:val="right" w:leader="dot" w:pos="8306"/>
        </w:tabs>
      </w:pPr>
      <w:hyperlink w:anchor="_Toc11005" w:history="1">
        <w:r>
          <w:rPr>
            <w:rFonts w:ascii="仿宋" w:eastAsia="仿宋" w:hAnsi="仿宋" w:cs="仿宋" w:hint="eastAsia"/>
            <w:lang w:eastAsia="zh-CN"/>
          </w:rPr>
          <w:t>(二)、风险应对策略</w:t>
        </w:r>
        <w:r>
          <w:tab/>
        </w:r>
        <w:r>
          <w:fldChar w:fldCharType="begin"/>
        </w:r>
        <w:r>
          <w:instrText xml:space="preserve"> PAGEREF _Toc11005 \h </w:instrText>
        </w:r>
        <w:r>
          <w:fldChar w:fldCharType="separate"/>
        </w:r>
        <w:r>
          <w:t>21</w:t>
        </w:r>
        <w:r>
          <w:fldChar w:fldCharType="end"/>
        </w:r>
      </w:hyperlink>
    </w:p>
    <w:p>
      <w:pPr>
        <w:pStyle w:val="TOC2"/>
        <w:tabs>
          <w:tab w:val="right" w:leader="dot" w:pos="8306"/>
        </w:tabs>
      </w:pPr>
      <w:hyperlink w:anchor="_Toc5201" w:history="1">
        <w:r>
          <w:rPr>
            <w:rFonts w:ascii="仿宋" w:eastAsia="仿宋" w:hAnsi="仿宋" w:cs="仿宋" w:hint="eastAsia"/>
            <w:lang w:eastAsia="zh-CN"/>
          </w:rPr>
          <w:t>(三)、风险监控与控制</w:t>
        </w:r>
        <w:r>
          <w:tab/>
        </w:r>
        <w:r>
          <w:fldChar w:fldCharType="begin"/>
        </w:r>
        <w:r>
          <w:instrText xml:space="preserve"> PAGEREF _Toc5201 \h </w:instrText>
        </w:r>
        <w:r>
          <w:fldChar w:fldCharType="separate"/>
        </w:r>
        <w:r>
          <w:t>23</w:t>
        </w:r>
        <w:r>
          <w:fldChar w:fldCharType="end"/>
        </w:r>
      </w:hyperlink>
    </w:p>
    <w:p>
      <w:pPr>
        <w:pStyle w:val="TOC1"/>
        <w:tabs>
          <w:tab w:val="right" w:leader="dot" w:pos="8306"/>
        </w:tabs>
      </w:pPr>
      <w:hyperlink w:anchor="_Toc31564" w:history="1">
        <w:r>
          <w:rPr>
            <w:rFonts w:ascii="仿宋" w:eastAsia="仿宋" w:hAnsi="仿宋" w:cs="仿宋" w:hint="eastAsia"/>
            <w:lang w:eastAsia="zh-CN"/>
          </w:rPr>
          <w:t>八、彩色相纸项目投资规划</w:t>
        </w:r>
        <w:r>
          <w:tab/>
        </w:r>
        <w:r>
          <w:fldChar w:fldCharType="begin"/>
        </w:r>
        <w:r>
          <w:instrText xml:space="preserve"> PAGEREF _Toc31564 \h </w:instrText>
        </w:r>
        <w:r>
          <w:fldChar w:fldCharType="separate"/>
        </w:r>
        <w:r>
          <w:t>24</w:t>
        </w:r>
        <w:r>
          <w:fldChar w:fldCharType="end"/>
        </w:r>
      </w:hyperlink>
    </w:p>
    <w:p>
      <w:pPr>
        <w:pStyle w:val="TOC2"/>
        <w:tabs>
          <w:tab w:val="right" w:leader="dot" w:pos="8306"/>
        </w:tabs>
      </w:pPr>
      <w:hyperlink w:anchor="_Toc9057" w:history="1">
        <w:r>
          <w:rPr>
            <w:rFonts w:ascii="仿宋" w:eastAsia="仿宋" w:hAnsi="仿宋" w:cs="仿宋" w:hint="eastAsia"/>
            <w:lang w:eastAsia="zh-CN"/>
          </w:rPr>
          <w:t>(一)、彩色相纸项目总投资估算</w:t>
        </w:r>
        <w:r>
          <w:tab/>
        </w:r>
        <w:r>
          <w:fldChar w:fldCharType="begin"/>
        </w:r>
        <w:r>
          <w:instrText xml:space="preserve"> PAGEREF _Toc9057 \h </w:instrText>
        </w:r>
        <w:r>
          <w:fldChar w:fldCharType="separate"/>
        </w:r>
        <w:r>
          <w:t>24</w:t>
        </w:r>
        <w:r>
          <w:fldChar w:fldCharType="end"/>
        </w:r>
      </w:hyperlink>
    </w:p>
    <w:p>
      <w:pPr>
        <w:pStyle w:val="TOC2"/>
        <w:tabs>
          <w:tab w:val="right" w:leader="dot" w:pos="8306"/>
        </w:tabs>
      </w:pPr>
      <w:hyperlink w:anchor="_Toc578" w:history="1">
        <w:r>
          <w:rPr>
            <w:rFonts w:ascii="仿宋" w:eastAsia="仿宋" w:hAnsi="仿宋" w:cs="仿宋" w:hint="eastAsia"/>
            <w:lang w:eastAsia="zh-CN"/>
          </w:rPr>
          <w:t>(二)、资金筹措</w:t>
        </w:r>
        <w:r>
          <w:tab/>
        </w:r>
        <w:r>
          <w:fldChar w:fldCharType="begin"/>
        </w:r>
        <w:r>
          <w:instrText xml:space="preserve"> PAGEREF _Toc578 \h </w:instrText>
        </w:r>
        <w:r>
          <w:fldChar w:fldCharType="separate"/>
        </w:r>
        <w:r>
          <w:t>25</w:t>
        </w:r>
        <w:r>
          <w:fldChar w:fldCharType="end"/>
        </w:r>
      </w:hyperlink>
    </w:p>
    <w:p>
      <w:pPr>
        <w:pStyle w:val="TOC1"/>
        <w:tabs>
          <w:tab w:val="right" w:leader="dot" w:pos="8306"/>
        </w:tabs>
      </w:pPr>
      <w:hyperlink w:anchor="_Toc21940" w:history="1">
        <w:r>
          <w:rPr>
            <w:rFonts w:ascii="仿宋" w:eastAsia="仿宋" w:hAnsi="仿宋" w:cs="仿宋" w:hint="eastAsia"/>
            <w:lang w:eastAsia="zh-CN"/>
          </w:rPr>
          <w:t>九、彩色相纸项目经营效益</w:t>
        </w:r>
        <w:r>
          <w:tab/>
        </w:r>
        <w:r>
          <w:fldChar w:fldCharType="begin"/>
        </w:r>
        <w:r>
          <w:instrText xml:space="preserve"> PAGEREF _Toc21940 \h </w:instrText>
        </w:r>
        <w:r>
          <w:fldChar w:fldCharType="separate"/>
        </w:r>
        <w:r>
          <w:t>26</w:t>
        </w:r>
        <w:r>
          <w:fldChar w:fldCharType="end"/>
        </w:r>
      </w:hyperlink>
    </w:p>
    <w:p>
      <w:pPr>
        <w:pStyle w:val="TOC2"/>
        <w:tabs>
          <w:tab w:val="right" w:leader="dot" w:pos="8306"/>
        </w:tabs>
      </w:pPr>
      <w:hyperlink w:anchor="_Toc27345" w:history="1">
        <w:r>
          <w:rPr>
            <w:rFonts w:ascii="仿宋" w:eastAsia="仿宋" w:hAnsi="仿宋" w:cs="仿宋" w:hint="eastAsia"/>
            <w:lang w:eastAsia="zh-CN"/>
          </w:rPr>
          <w:t>(一)、经济评价财务测算</w:t>
        </w:r>
        <w:r>
          <w:tab/>
        </w:r>
        <w:r>
          <w:fldChar w:fldCharType="begin"/>
        </w:r>
        <w:r>
          <w:instrText xml:space="preserve"> PAGEREF _Toc27345 \h </w:instrText>
        </w:r>
        <w:r>
          <w:fldChar w:fldCharType="separate"/>
        </w:r>
        <w:r>
          <w:t>26</w:t>
        </w:r>
        <w:r>
          <w:fldChar w:fldCharType="end"/>
        </w:r>
      </w:hyperlink>
    </w:p>
    <w:p>
      <w:pPr>
        <w:pStyle w:val="TOC2"/>
        <w:tabs>
          <w:tab w:val="right" w:leader="dot" w:pos="8306"/>
        </w:tabs>
      </w:pPr>
      <w:hyperlink w:anchor="_Toc7694" w:history="1">
        <w:r>
          <w:rPr>
            <w:rFonts w:ascii="仿宋" w:eastAsia="仿宋" w:hAnsi="仿宋" w:cs="仿宋" w:hint="eastAsia"/>
            <w:lang w:eastAsia="zh-CN"/>
          </w:rPr>
          <w:t>(二)、彩色相纸项目盈利能力分析</w:t>
        </w:r>
        <w:r>
          <w:tab/>
        </w:r>
        <w:r>
          <w:fldChar w:fldCharType="begin"/>
        </w:r>
        <w:r>
          <w:instrText xml:space="preserve"> PAGEREF _Toc7694 \h </w:instrText>
        </w:r>
        <w:r>
          <w:fldChar w:fldCharType="separate"/>
        </w:r>
        <w:r>
          <w:t>27</w:t>
        </w:r>
        <w:r>
          <w:fldChar w:fldCharType="end"/>
        </w:r>
      </w:hyperlink>
    </w:p>
    <w:p>
      <w:pPr>
        <w:pStyle w:val="TOC1"/>
        <w:tabs>
          <w:tab w:val="right" w:leader="dot" w:pos="8306"/>
        </w:tabs>
      </w:pPr>
      <w:hyperlink w:anchor="_Toc2504" w:history="1">
        <w:r>
          <w:rPr>
            <w:rFonts w:ascii="仿宋" w:eastAsia="仿宋" w:hAnsi="仿宋" w:cs="仿宋" w:hint="eastAsia"/>
            <w:lang w:eastAsia="zh-CN"/>
          </w:rPr>
          <w:t>十、彩色相纸项目创新与研发</w:t>
        </w:r>
        <w:r>
          <w:tab/>
        </w:r>
        <w:r>
          <w:fldChar w:fldCharType="begin"/>
        </w:r>
        <w:r>
          <w:instrText xml:space="preserve"> PAGEREF _Toc2504 \h </w:instrText>
        </w:r>
        <w:r>
          <w:fldChar w:fldCharType="separate"/>
        </w:r>
        <w:r>
          <w:t>28</w:t>
        </w:r>
        <w:r>
          <w:fldChar w:fldCharType="end"/>
        </w:r>
      </w:hyperlink>
    </w:p>
    <w:p>
      <w:pPr>
        <w:pStyle w:val="TOC2"/>
        <w:tabs>
          <w:tab w:val="right" w:leader="dot" w:pos="8306"/>
        </w:tabs>
      </w:pPr>
      <w:hyperlink w:anchor="_Toc24252" w:history="1">
        <w:r>
          <w:rPr>
            <w:rFonts w:ascii="仿宋" w:eastAsia="仿宋" w:hAnsi="仿宋" w:cs="仿宋" w:hint="eastAsia"/>
            <w:lang w:eastAsia="zh-CN"/>
          </w:rPr>
          <w:t>(一)、创新策略与方向</w:t>
        </w:r>
        <w:r>
          <w:tab/>
        </w:r>
        <w:r>
          <w:fldChar w:fldCharType="begin"/>
        </w:r>
        <w:r>
          <w:instrText xml:space="preserve"> PAGEREF _Toc24252 \h </w:instrText>
        </w:r>
        <w:r>
          <w:fldChar w:fldCharType="separate"/>
        </w:r>
        <w:r>
          <w:t>28</w:t>
        </w:r>
        <w:r>
          <w:fldChar w:fldCharType="end"/>
        </w:r>
      </w:hyperlink>
    </w:p>
    <w:p>
      <w:pPr>
        <w:pStyle w:val="TOC2"/>
        <w:tabs>
          <w:tab w:val="right" w:leader="dot" w:pos="8306"/>
        </w:tabs>
      </w:pPr>
      <w:hyperlink w:anchor="_Toc24106" w:history="1">
        <w:r>
          <w:rPr>
            <w:rFonts w:ascii="仿宋" w:eastAsia="仿宋" w:hAnsi="仿宋" w:cs="仿宋" w:hint="eastAsia"/>
            <w:lang w:eastAsia="zh-CN"/>
          </w:rPr>
          <w:t>(二)、研发规划与投入</w:t>
        </w:r>
        <w:r>
          <w:tab/>
        </w:r>
        <w:r>
          <w:fldChar w:fldCharType="begin"/>
        </w:r>
        <w:r>
          <w:instrText xml:space="preserve"> PAGEREF _Toc24106 \h </w:instrText>
        </w:r>
        <w:r>
          <w:fldChar w:fldCharType="separate"/>
        </w:r>
        <w:r>
          <w:t>29</w:t>
        </w:r>
        <w:r>
          <w:fldChar w:fldCharType="end"/>
        </w:r>
      </w:hyperlink>
    </w:p>
    <w:p>
      <w:pPr>
        <w:pStyle w:val="TOC1"/>
        <w:tabs>
          <w:tab w:val="right" w:leader="dot" w:pos="8306"/>
        </w:tabs>
      </w:pPr>
      <w:hyperlink w:anchor="_Toc20722" w:history="1">
        <w:r>
          <w:rPr>
            <w:rFonts w:ascii="仿宋" w:eastAsia="仿宋" w:hAnsi="仿宋" w:cs="仿宋" w:hint="eastAsia"/>
            <w:lang w:eastAsia="zh-CN"/>
          </w:rPr>
          <w:t>十一、彩色相纸项目财务管理</w:t>
        </w:r>
        <w:r>
          <w:tab/>
        </w:r>
        <w:r>
          <w:fldChar w:fldCharType="begin"/>
        </w:r>
        <w:r>
          <w:instrText xml:space="preserve"> PAGEREF _Toc20722 \h </w:instrText>
        </w:r>
        <w:r>
          <w:fldChar w:fldCharType="separate"/>
        </w:r>
        <w:r>
          <w:t>31</w:t>
        </w:r>
        <w:r>
          <w:fldChar w:fldCharType="end"/>
        </w:r>
      </w:hyperlink>
    </w:p>
    <w:p>
      <w:pPr>
        <w:pStyle w:val="TOC2"/>
        <w:tabs>
          <w:tab w:val="right" w:leader="dot" w:pos="8306"/>
        </w:tabs>
      </w:pPr>
      <w:hyperlink w:anchor="_Toc8597" w:history="1">
        <w:r>
          <w:rPr>
            <w:rFonts w:ascii="仿宋" w:eastAsia="仿宋" w:hAnsi="仿宋" w:cs="仿宋" w:hint="eastAsia"/>
            <w:lang w:eastAsia="zh-CN"/>
          </w:rPr>
          <w:t>(一)、资金需求大</w:t>
        </w:r>
        <w:r>
          <w:tab/>
        </w:r>
        <w:r>
          <w:fldChar w:fldCharType="begin"/>
        </w:r>
        <w:r>
          <w:instrText xml:space="preserve"> PAGEREF _Toc8597 \h </w:instrText>
        </w:r>
        <w:r>
          <w:fldChar w:fldCharType="separate"/>
        </w:r>
        <w:r>
          <w:t>31</w:t>
        </w:r>
        <w:r>
          <w:fldChar w:fldCharType="end"/>
        </w:r>
      </w:hyperlink>
    </w:p>
    <w:p>
      <w:pPr>
        <w:pStyle w:val="TOC2"/>
        <w:tabs>
          <w:tab w:val="right" w:leader="dot" w:pos="8306"/>
        </w:tabs>
      </w:pPr>
      <w:hyperlink w:anchor="_Toc40" w:history="1">
        <w:r>
          <w:rPr>
            <w:rFonts w:ascii="仿宋" w:eastAsia="仿宋" w:hAnsi="仿宋" w:cs="仿宋" w:hint="eastAsia"/>
            <w:lang w:eastAsia="zh-CN"/>
          </w:rPr>
          <w:t>(二)、研发周期长</w:t>
        </w:r>
        <w:r>
          <w:tab/>
        </w:r>
        <w:r>
          <w:fldChar w:fldCharType="begin"/>
        </w:r>
        <w:r>
          <w:instrText xml:space="preserve"> PAGEREF _Toc40 \h </w:instrText>
        </w:r>
        <w:r>
          <w:fldChar w:fldCharType="separate"/>
        </w:r>
        <w:r>
          <w:t>32</w:t>
        </w:r>
        <w:r>
          <w:fldChar w:fldCharType="end"/>
        </w:r>
      </w:hyperlink>
    </w:p>
    <w:p>
      <w:pPr>
        <w:pStyle w:val="TOC2"/>
        <w:tabs>
          <w:tab w:val="right" w:leader="dot" w:pos="8306"/>
        </w:tabs>
      </w:pPr>
      <w:hyperlink w:anchor="_Toc20651" w:history="1">
        <w:r>
          <w:rPr>
            <w:rFonts w:ascii="仿宋" w:eastAsia="仿宋" w:hAnsi="仿宋" w:cs="仿宋" w:hint="eastAsia"/>
            <w:lang w:eastAsia="zh-CN"/>
          </w:rPr>
          <w:t>(三)、市场风险大</w:t>
        </w:r>
        <w:r>
          <w:tab/>
        </w:r>
        <w:r>
          <w:fldChar w:fldCharType="begin"/>
        </w:r>
        <w:r>
          <w:instrText xml:space="preserve"> PAGEREF _Toc20651 \h </w:instrText>
        </w:r>
        <w:r>
          <w:fldChar w:fldCharType="separate"/>
        </w:r>
        <w:r>
          <w:t>33</w:t>
        </w:r>
        <w:r>
          <w:fldChar w:fldCharType="end"/>
        </w:r>
      </w:hyperlink>
    </w:p>
    <w:p>
      <w:pPr>
        <w:pStyle w:val="TOC2"/>
        <w:tabs>
          <w:tab w:val="right" w:leader="dot" w:pos="8306"/>
        </w:tabs>
      </w:pPr>
      <w:hyperlink w:anchor="_Toc16733" w:history="1">
        <w:r>
          <w:rPr>
            <w:rFonts w:ascii="仿宋" w:eastAsia="仿宋" w:hAnsi="仿宋" w:cs="仿宋" w:hint="eastAsia"/>
            <w:lang w:eastAsia="zh-CN"/>
          </w:rPr>
          <w:t>(四)、利润率高</w:t>
        </w:r>
        <w:r>
          <w:tab/>
        </w:r>
        <w:r>
          <w:fldChar w:fldCharType="begin"/>
        </w:r>
        <w:r>
          <w:instrText xml:space="preserve"> PAGEREF _Toc16733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67" w:history="1">
        <w:r>
          <w:rPr>
            <w:rFonts w:ascii="仿宋" w:eastAsia="仿宋" w:hAnsi="仿宋" w:cs="仿宋" w:hint="eastAsia"/>
            <w:lang w:eastAsia="zh-CN"/>
          </w:rPr>
          <w:t>十二、彩色相纸项目技术管理</w:t>
        </w:r>
        <w:r>
          <w:tab/>
        </w:r>
        <w:r>
          <w:fldChar w:fldCharType="begin"/>
        </w:r>
        <w:r>
          <w:instrText xml:space="preserve"> PAGEREF _Toc5067 \h </w:instrText>
        </w:r>
        <w:r>
          <w:fldChar w:fldCharType="separate"/>
        </w:r>
        <w:r>
          <w:t>38</w:t>
        </w:r>
        <w:r>
          <w:fldChar w:fldCharType="end"/>
        </w:r>
      </w:hyperlink>
    </w:p>
    <w:p>
      <w:pPr>
        <w:pStyle w:val="TOC2"/>
        <w:tabs>
          <w:tab w:val="right" w:leader="dot" w:pos="8306"/>
        </w:tabs>
      </w:pPr>
      <w:hyperlink w:anchor="_Toc3426" w:history="1">
        <w:r>
          <w:rPr>
            <w:rFonts w:ascii="仿宋" w:eastAsia="仿宋" w:hAnsi="仿宋" w:cs="仿宋" w:hint="eastAsia"/>
            <w:lang w:eastAsia="zh-CN"/>
          </w:rPr>
          <w:t>(一)、技术方案选用方向</w:t>
        </w:r>
        <w:r>
          <w:tab/>
        </w:r>
        <w:r>
          <w:fldChar w:fldCharType="begin"/>
        </w:r>
        <w:r>
          <w:instrText xml:space="preserve"> PAGEREF _Toc3426 \h </w:instrText>
        </w:r>
        <w:r>
          <w:fldChar w:fldCharType="separate"/>
        </w:r>
        <w:r>
          <w:t>38</w:t>
        </w:r>
        <w:r>
          <w:fldChar w:fldCharType="end"/>
        </w:r>
      </w:hyperlink>
    </w:p>
    <w:p>
      <w:pPr>
        <w:pStyle w:val="TOC2"/>
        <w:tabs>
          <w:tab w:val="right" w:leader="dot" w:pos="8306"/>
        </w:tabs>
      </w:pPr>
      <w:hyperlink w:anchor="_Toc29352" w:history="1">
        <w:r>
          <w:rPr>
            <w:rFonts w:ascii="仿宋" w:eastAsia="仿宋" w:hAnsi="仿宋" w:cs="仿宋" w:hint="eastAsia"/>
            <w:lang w:eastAsia="zh-CN"/>
          </w:rPr>
          <w:t>(二)、工艺技术方案选用原则</w:t>
        </w:r>
        <w:r>
          <w:tab/>
        </w:r>
        <w:r>
          <w:fldChar w:fldCharType="begin"/>
        </w:r>
        <w:r>
          <w:instrText xml:space="preserve"> PAGEREF _Toc29352 \h </w:instrText>
        </w:r>
        <w:r>
          <w:fldChar w:fldCharType="separate"/>
        </w:r>
        <w:r>
          <w:t>40</w:t>
        </w:r>
        <w:r>
          <w:fldChar w:fldCharType="end"/>
        </w:r>
      </w:hyperlink>
    </w:p>
    <w:p>
      <w:pPr>
        <w:pStyle w:val="TOC2"/>
        <w:tabs>
          <w:tab w:val="right" w:leader="dot" w:pos="8306"/>
        </w:tabs>
      </w:pPr>
      <w:hyperlink w:anchor="_Toc7843" w:history="1">
        <w:r>
          <w:rPr>
            <w:rFonts w:ascii="仿宋" w:eastAsia="仿宋" w:hAnsi="仿宋" w:cs="仿宋" w:hint="eastAsia"/>
            <w:lang w:eastAsia="zh-CN"/>
          </w:rPr>
          <w:t>(三)、工艺技术方案要求</w:t>
        </w:r>
        <w:r>
          <w:tab/>
        </w:r>
        <w:r>
          <w:fldChar w:fldCharType="begin"/>
        </w:r>
        <w:r>
          <w:instrText xml:space="preserve"> PAGEREF _Toc7843 \h </w:instrText>
        </w:r>
        <w:r>
          <w:fldChar w:fldCharType="separate"/>
        </w:r>
        <w:r>
          <w:t>42</w:t>
        </w:r>
        <w:r>
          <w:fldChar w:fldCharType="end"/>
        </w:r>
      </w:hyperlink>
    </w:p>
    <w:p>
      <w:pPr>
        <w:pStyle w:val="TOC1"/>
        <w:tabs>
          <w:tab w:val="right" w:leader="dot" w:pos="8306"/>
        </w:tabs>
      </w:pPr>
      <w:hyperlink w:anchor="_Toc20861" w:history="1">
        <w:r>
          <w:rPr>
            <w:rFonts w:ascii="仿宋" w:eastAsia="仿宋" w:hAnsi="仿宋" w:cs="仿宋" w:hint="eastAsia"/>
            <w:lang w:eastAsia="zh-CN"/>
          </w:rPr>
          <w:t>十三、彩色相纸项目工程方案分析</w:t>
        </w:r>
        <w:r>
          <w:tab/>
        </w:r>
        <w:r>
          <w:fldChar w:fldCharType="begin"/>
        </w:r>
        <w:r>
          <w:instrText xml:space="preserve"> PAGEREF _Toc20861 \h </w:instrText>
        </w:r>
        <w:r>
          <w:fldChar w:fldCharType="separate"/>
        </w:r>
        <w:r>
          <w:t>44</w:t>
        </w:r>
        <w:r>
          <w:fldChar w:fldCharType="end"/>
        </w:r>
      </w:hyperlink>
    </w:p>
    <w:p>
      <w:pPr>
        <w:pStyle w:val="TOC2"/>
        <w:tabs>
          <w:tab w:val="right" w:leader="dot" w:pos="8306"/>
        </w:tabs>
      </w:pPr>
      <w:hyperlink w:anchor="_Toc30210" w:history="1">
        <w:r>
          <w:rPr>
            <w:rFonts w:ascii="仿宋" w:eastAsia="仿宋" w:hAnsi="仿宋" w:cs="仿宋" w:hint="eastAsia"/>
            <w:lang w:eastAsia="zh-CN"/>
          </w:rPr>
          <w:t>(一)、建筑工程设计原则</w:t>
        </w:r>
        <w:r>
          <w:tab/>
        </w:r>
        <w:r>
          <w:fldChar w:fldCharType="begin"/>
        </w:r>
        <w:r>
          <w:instrText xml:space="preserve"> PAGEREF _Toc30210 \h </w:instrText>
        </w:r>
        <w:r>
          <w:fldChar w:fldCharType="separate"/>
        </w:r>
        <w:r>
          <w:t>44</w:t>
        </w:r>
        <w:r>
          <w:fldChar w:fldCharType="end"/>
        </w:r>
      </w:hyperlink>
    </w:p>
    <w:p>
      <w:pPr>
        <w:pStyle w:val="TOC2"/>
        <w:tabs>
          <w:tab w:val="right" w:leader="dot" w:pos="8306"/>
        </w:tabs>
      </w:pPr>
      <w:hyperlink w:anchor="_Toc27881" w:history="1">
        <w:r>
          <w:rPr>
            <w:rFonts w:ascii="仿宋" w:eastAsia="仿宋" w:hAnsi="仿宋" w:cs="仿宋" w:hint="eastAsia"/>
            <w:lang w:eastAsia="zh-CN"/>
          </w:rPr>
          <w:t>(二)、土建工程建设指标</w:t>
        </w:r>
        <w:r>
          <w:tab/>
        </w:r>
        <w:r>
          <w:fldChar w:fldCharType="begin"/>
        </w:r>
        <w:r>
          <w:instrText xml:space="preserve"> PAGEREF _Toc27881 \h </w:instrText>
        </w:r>
        <w:r>
          <w:fldChar w:fldCharType="separate"/>
        </w:r>
        <w:r>
          <w:t>47</w:t>
        </w:r>
        <w:r>
          <w:fldChar w:fldCharType="end"/>
        </w:r>
      </w:hyperlink>
    </w:p>
    <w:p>
      <w:pPr>
        <w:pStyle w:val="TOC1"/>
        <w:tabs>
          <w:tab w:val="right" w:leader="dot" w:pos="8306"/>
        </w:tabs>
      </w:pPr>
      <w:hyperlink w:anchor="_Toc18370" w:history="1">
        <w:r>
          <w:rPr>
            <w:rFonts w:ascii="仿宋" w:eastAsia="仿宋" w:hAnsi="仿宋" w:cs="仿宋" w:hint="eastAsia"/>
            <w:lang w:eastAsia="zh-CN"/>
          </w:rPr>
          <w:t>十四、彩色相纸项目实施保障措施</w:t>
        </w:r>
        <w:r>
          <w:tab/>
        </w:r>
        <w:r>
          <w:fldChar w:fldCharType="begin"/>
        </w:r>
        <w:r>
          <w:instrText xml:space="preserve"> PAGEREF _Toc18370 \h </w:instrText>
        </w:r>
        <w:r>
          <w:fldChar w:fldCharType="separate"/>
        </w:r>
        <w:r>
          <w:t>49</w:t>
        </w:r>
        <w:r>
          <w:fldChar w:fldCharType="end"/>
        </w:r>
      </w:hyperlink>
    </w:p>
    <w:p>
      <w:pPr>
        <w:pStyle w:val="TOC2"/>
        <w:tabs>
          <w:tab w:val="right" w:leader="dot" w:pos="8306"/>
        </w:tabs>
      </w:pPr>
      <w:hyperlink w:anchor="_Toc29121" w:history="1">
        <w:r>
          <w:rPr>
            <w:rFonts w:ascii="仿宋" w:eastAsia="仿宋" w:hAnsi="仿宋" w:cs="仿宋" w:hint="eastAsia"/>
            <w:lang w:eastAsia="zh-CN"/>
          </w:rPr>
          <w:t>(一)、彩色相纸项目实施保障机制</w:t>
        </w:r>
        <w:r>
          <w:tab/>
        </w:r>
        <w:r>
          <w:fldChar w:fldCharType="begin"/>
        </w:r>
        <w:r>
          <w:instrText xml:space="preserve"> PAGEREF _Toc29121 \h </w:instrText>
        </w:r>
        <w:r>
          <w:fldChar w:fldCharType="separate"/>
        </w:r>
        <w:r>
          <w:t>49</w:t>
        </w:r>
        <w:r>
          <w:fldChar w:fldCharType="end"/>
        </w:r>
      </w:hyperlink>
    </w:p>
    <w:p>
      <w:pPr>
        <w:pStyle w:val="TOC2"/>
        <w:tabs>
          <w:tab w:val="right" w:leader="dot" w:pos="8306"/>
        </w:tabs>
      </w:pPr>
      <w:hyperlink w:anchor="_Toc6292" w:history="1">
        <w:r>
          <w:rPr>
            <w:rFonts w:ascii="仿宋" w:eastAsia="仿宋" w:hAnsi="仿宋" w:cs="仿宋" w:hint="eastAsia"/>
            <w:lang w:eastAsia="zh-CN"/>
          </w:rPr>
          <w:t>(二)、彩色相纸项目法律合规要求</w:t>
        </w:r>
        <w:r>
          <w:tab/>
        </w:r>
        <w:r>
          <w:fldChar w:fldCharType="begin"/>
        </w:r>
        <w:r>
          <w:instrText xml:space="preserve"> PAGEREF _Toc6292 \h </w:instrText>
        </w:r>
        <w:r>
          <w:fldChar w:fldCharType="separate"/>
        </w:r>
        <w:r>
          <w:t>52</w:t>
        </w:r>
        <w:r>
          <w:fldChar w:fldCharType="end"/>
        </w:r>
      </w:hyperlink>
    </w:p>
    <w:p>
      <w:pPr>
        <w:pStyle w:val="TOC2"/>
        <w:tabs>
          <w:tab w:val="right" w:leader="dot" w:pos="8306"/>
        </w:tabs>
      </w:pPr>
      <w:hyperlink w:anchor="_Toc30808" w:history="1">
        <w:r>
          <w:rPr>
            <w:rFonts w:ascii="仿宋" w:eastAsia="仿宋" w:hAnsi="仿宋" w:cs="仿宋" w:hint="eastAsia"/>
            <w:lang w:eastAsia="zh-CN"/>
          </w:rPr>
          <w:t>(三)、彩色相纸项目合同管理与法律事务</w:t>
        </w:r>
        <w:r>
          <w:tab/>
        </w:r>
        <w:r>
          <w:fldChar w:fldCharType="begin"/>
        </w:r>
        <w:r>
          <w:instrText xml:space="preserve"> PAGEREF _Toc30808 \h </w:instrText>
        </w:r>
        <w:r>
          <w:fldChar w:fldCharType="separate"/>
        </w:r>
        <w:r>
          <w:t>56</w:t>
        </w:r>
        <w:r>
          <w:fldChar w:fldCharType="end"/>
        </w:r>
      </w:hyperlink>
    </w:p>
    <w:p>
      <w:pPr>
        <w:pStyle w:val="TOC2"/>
        <w:tabs>
          <w:tab w:val="right" w:leader="dot" w:pos="8306"/>
        </w:tabs>
      </w:pPr>
      <w:hyperlink w:anchor="_Toc21572" w:history="1">
        <w:r>
          <w:rPr>
            <w:rFonts w:ascii="仿宋" w:eastAsia="仿宋" w:hAnsi="仿宋" w:cs="仿宋" w:hint="eastAsia"/>
            <w:lang w:eastAsia="zh-CN"/>
          </w:rPr>
          <w:t>(四)、彩色相纸项目知识产权保护策略</w:t>
        </w:r>
        <w:r>
          <w:tab/>
        </w:r>
        <w:r>
          <w:fldChar w:fldCharType="begin"/>
        </w:r>
        <w:r>
          <w:instrText xml:space="preserve"> PAGEREF _Toc21572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582"/>
      <w:r>
        <w:rPr>
          <w:rFonts w:ascii="仿宋" w:eastAsia="仿宋" w:hAnsi="仿宋" w:cs="仿宋" w:hint="eastAsia"/>
          <w:sz w:val="28"/>
          <w:lang w:eastAsia="zh-CN"/>
        </w:rPr>
        <w:t>一、彩色相纸项目建设单位说明</w:t>
      </w:r>
      <w:bookmarkEnd w:id="2"/>
    </w:p>
    <w:p>
      <w:pPr>
        <w:pStyle w:val="Heading2"/>
        <w:rPr>
          <w:rFonts w:ascii="仿宋" w:eastAsia="仿宋" w:hAnsi="仿宋" w:cs="仿宋" w:hint="eastAsia"/>
          <w:lang w:eastAsia="zh-CN"/>
        </w:rPr>
      </w:pPr>
      <w:bookmarkStart w:id="3" w:name="_Toc9953"/>
      <w:r>
        <w:rPr>
          <w:rFonts w:ascii="仿宋" w:eastAsia="仿宋" w:hAnsi="仿宋" w:cs="仿宋" w:hint="eastAsia"/>
          <w:lang w:eastAsia="zh-CN"/>
        </w:rPr>
        <w:t>(一)、彩色相纸项目承办单位基本情况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002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彩色相纸项目承办单位的XXXX，我们着眼于实现可持续的经济效益。通过技术创新和解决方案的提供，公司预计在彩色相纸项目执行期间将获得可观的收入增长。这一收入来源主要包括彩色相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同时，我们注重成本控制和效率提升，以确保彩色相纸项目的可持续盈利。透过精细的管理和资源优化，公司期望实现彩色相纸项目利润最大化。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彩色相纸项目实施进行全面的投资评估，包括彩色相纸项目启动阶段的资金投入和后续运营成本。通过对彩色相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彩色相纸项目实施过程中具备足够的资金流动性，公司将进行详尽的现金流分析。这包括资金需求的合理预测、彩色相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5421"/>
      <w:r>
        <w:rPr>
          <w:rFonts w:ascii="仿宋" w:eastAsia="仿宋" w:hAnsi="仿宋" w:cs="仿宋" w:hint="eastAsia"/>
          <w:sz w:val="28"/>
          <w:lang w:eastAsia="zh-CN"/>
        </w:rPr>
        <w:t>二、彩色相纸项目可持续发展</w:t>
      </w:r>
      <w:bookmarkEnd w:id="5"/>
    </w:p>
    <w:p>
      <w:pPr>
        <w:pStyle w:val="Heading2"/>
        <w:rPr>
          <w:rFonts w:ascii="仿宋" w:eastAsia="仿宋" w:hAnsi="仿宋" w:cs="仿宋" w:hint="eastAsia"/>
          <w:lang w:eastAsia="zh-CN"/>
        </w:rPr>
      </w:pPr>
      <w:bookmarkStart w:id="6" w:name="_Toc19844"/>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彩色相纸项目中，彩色相纸项目团队着眼于未来，明确了可持续发展的战略方向。制定的具体可持续发展目标包括降低资源使用、采用环保技术、最大化社会效益等。这一步骤不仅有助于彩色相纸项目在环保和社会责任方面达到最高标准，也为未来提供了明确的指引，确保彩色相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可持续实践的融入彩色相纸项目管理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彩色相纸项目管理周期。从彩色相纸项目规划开始，彩色相纸项目团队就考虑了环境和社会的因素。在执行阶段，彩色相纸项目团队积极推动绿色技术的应用，优化资源利用。此外，关注员工的社会责任，通过培训和沟通活动提高员工对可持续发展的认知，使他们能够在日常工作中践行可持续实践。这些举措不仅为彩色相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879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扎根于彩色相纸项目的可持续发展理念，我们深信环保与社会责任是彩色相纸项目成功的关键支柱。在彩色相纸项目的每一步，我们都致力于通过创新和实践，履行对环境和社会的坚定责任。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相纸项目团队通过引入先进的环保技术、建立高效的废物处理系统以及推动能源节约措施，积极履行环保责任。定期的环保监测和评估确保彩色相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相纸项目不仅致力于自身可持续发展，还注重对社会的回馈。通过支持社区彩色相纸项目、参与慈善事业、提供培训机会等方式，彩色相纸项目积极履行社会责任。与当地社区建立积极互动，关注员工的工作与生活平衡，以及员工的身心健康，是彩色相纸项目在社会责任层面的关键举措。这样的实践不仅增强了彩色相纸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382"/>
      <w:r>
        <w:rPr>
          <w:rFonts w:ascii="仿宋" w:eastAsia="仿宋" w:hAnsi="仿宋" w:cs="仿宋" w:hint="eastAsia"/>
          <w:sz w:val="28"/>
          <w:lang w:eastAsia="zh-CN"/>
        </w:rPr>
        <w:t>三、彩色相纸项目选址可行性分析</w:t>
      </w:r>
      <w:bookmarkEnd w:id="8"/>
    </w:p>
    <w:p>
      <w:pPr>
        <w:pStyle w:val="Heading2"/>
        <w:rPr>
          <w:rFonts w:ascii="仿宋" w:eastAsia="仿宋" w:hAnsi="仿宋" w:cs="仿宋" w:hint="eastAsia"/>
          <w:lang w:eastAsia="zh-CN"/>
        </w:rPr>
      </w:pPr>
      <w:bookmarkStart w:id="9" w:name="_Toc18592"/>
      <w:r>
        <w:rPr>
          <w:rFonts w:ascii="仿宋" w:eastAsia="仿宋" w:hAnsi="仿宋" w:cs="仿宋" w:hint="eastAsia"/>
          <w:lang w:eastAsia="zh-CN"/>
        </w:rPr>
        <w:t>(一)、彩色相纸项目选址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该彩色相纸项目选址位于XX省XX市XX区XXX街道</w:t>
      </w:r>
    </w:p>
    <w:p>
      <w:pPr>
        <w:pStyle w:val="Heading2"/>
        <w:ind w:firstLine="560" w:firstLineChars="200"/>
        <w:rPr>
          <w:rFonts w:ascii="仿宋" w:eastAsia="仿宋" w:hAnsi="仿宋" w:cs="仿宋" w:hint="eastAsia"/>
          <w:sz w:val="28"/>
          <w:lang w:eastAsia="zh-CN"/>
        </w:rPr>
      </w:pPr>
      <w:bookmarkStart w:id="10" w:name="_Toc121"/>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彩色相纸项目的征地面积将根据彩色相纸项目的实际规模和需求进行精确规划。具体面积XXX平方米，旨在确保彩色相纸项目不仅能够满足当前的发展需求，还能够预留空间以适应未来的扩展。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净用地面积是在征地面积基础上去除不可利用面积后的实际可开发用地。具体面积XXX平方米，考虑到环保、交通、安全等多方面因素，以确保彩色相纸项目在整体利用效率上达到最优。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彩色相纸项目计划建设的建筑总规模具体面积XXX平方米。这一规模的确定综合考虑了彩色相纸项目的性质、规模，以及城市规划的相关要求，确保建筑布局与周边环境协调一致。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绿地率是彩色相纸项目用地中被规划为绿地的比例。具体面积XXX平方米，旨在通过合理规划绿地，改善彩色相纸项目周边环境，提升居民生活质量，并符合城市整体绿化规划。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容积率是用地上可以建设的建筑总体积与用地面积之比。具体面积XXX，通过合理的容积率规划，确保彩色相纸项目建筑规模与周边环境和谐共生。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确保彩色相纸项目选址与当地城市规划相一致，具体面积XXX平方米。通过与城市规划部门深入沟通，确保彩色相纸项目不仅符合城市的整体发展方向，还能够融入城市的发展布局，为城市的长远发展贡献力量。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彩色相纸项目选址符合当地产业政策，具体面积XXX平方米。这包括彩色相纸项目对当地经济的促进作用，以及对相关产业的带动效应，确保彩色相纸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用地总体要求必须符合环保和可持续发展的原则，具体面积XXX平方米。通过采用绿色建筑设计、节能减排等措施，确保彩色相纸项目在建设和运营过程中对环境的影响最小化，达到可持续发展的要求。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确保彩色相纸项目选址具备必要的公共设施配套，具体面积XXX平方米。这包括交通便利性、教育、医疗等基础设施，以提高居民生活品质，使得彩色相纸项目选址更具吸引力。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考虑用地总体要求对当地社会稳定性的影响，具体面积XXX平方米。通过深入了解当地社区反馈，确保彩色相纸项目的选址和建设过程对当地社会和谐稳定产生积极作用。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彩色相纸项目选址不仅符合法规和规划，还在实际操作中具有可行性。这一全面规划将为彩色相纸项目的成功实施提供坚实的基础，确保彩色相纸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2242"/>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彩色相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彩色相纸项目的设备规划和空间设计中，我们将采取灵活设备布局的措施。设备布局将根据实际需求进行灵活设计，避免不必要的浪费。通过合理规划设备摆放位置，我们将提高设备的利用率，减少设备间距，以确保彩色相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彩色相纸项目内部引入共享设施的概念，例如共享会议室、办公区等。通过这种方式，我们可以减少对资源的重复建设，提高资源共享效率，从而减小彩色相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7196"/>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彩色相纸项目的总图布置中，我们将不同功能区域进行明确的规划，以最大程度满足彩色相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9821"/>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彩色相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彩色相纸项目对环境的影响是综合评价的重要因素之一。我们将详细考虑选址周边的自然环境、生态保护区、水源地等情况，确保彩色相纸项目的建设和运营对环境影响最小化，并符合当地的环保法规标准。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对选址的评价还需充分考虑当地政府的产业政策和法规。我们将详细了解彩色相纸项目所在地的相关政策，确保彩色相纸项目的规划和运营与当地法规相符，降低不必要的法律风险。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考虑到社会稳定性对企业运营的重要性，我们将评估选址地区的社会安全情况、劳工关系、社区反馈等方面，以确保彩色相纸项目的建设和运营不会受到社会稳定性的负面影响。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最后，我们将综合考虑用地成本，包括土地购置费用、土地开发成本等。通过对用地成本的详细评估，我们能够做出更为精确的经济效益分析，为彩色相纸项目的投资决策提供有力支持。</w:t>
      </w:r>
    </w:p>
    <w:p>
      <w:pPr>
        <w:pStyle w:val="Heading1"/>
        <w:ind w:firstLine="560" w:firstLineChars="200"/>
        <w:rPr>
          <w:rFonts w:ascii="仿宋" w:eastAsia="仿宋" w:hAnsi="仿宋" w:cs="仿宋" w:hint="eastAsia"/>
          <w:sz w:val="28"/>
          <w:lang w:eastAsia="zh-CN"/>
        </w:rPr>
      </w:pPr>
      <w:bookmarkStart w:id="14" w:name="_Toc28604"/>
      <w:r>
        <w:rPr>
          <w:rFonts w:ascii="仿宋" w:eastAsia="仿宋" w:hAnsi="仿宋" w:cs="仿宋" w:hint="eastAsia"/>
          <w:sz w:val="28"/>
          <w:lang w:eastAsia="zh-CN"/>
        </w:rPr>
        <w:t>四、彩色相纸项目建设背景及必要性分析</w:t>
      </w:r>
      <w:bookmarkEnd w:id="14"/>
    </w:p>
    <w:p>
      <w:pPr>
        <w:pStyle w:val="Heading2"/>
        <w:rPr>
          <w:rFonts w:ascii="仿宋" w:eastAsia="仿宋" w:hAnsi="仿宋" w:cs="仿宋" w:hint="eastAsia"/>
          <w:lang w:eastAsia="zh-CN"/>
        </w:rPr>
      </w:pPr>
      <w:bookmarkStart w:id="15" w:name="_Toc22997"/>
      <w:r>
        <w:rPr>
          <w:rFonts w:ascii="仿宋" w:eastAsia="仿宋" w:hAnsi="仿宋" w:cs="仿宋" w:hint="eastAsia"/>
          <w:lang w:eastAsia="zh-CN"/>
        </w:rPr>
        <w:t>(一)、彩色相纸项目背景分析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色相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彩色相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彩色相纸项目在这个潮流中的定位。同时，我们将关注行业内涌现的新兴机遇，以便彩色相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彩色相纸项目提供了强大的发展动力。我们将聚焦于行业内最新的技术发展趋势，包括但不限于人工智能、大数据分析、物联网等领域。通过深度的技术研究，我们将确保彩色相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彩色相纸项目发展的源泉。我们将投入更多的精力对市场需求进行深入剖析，超越表面的需求，深入挖掘潜在的市场痛点和机遇。通过对市场需求的细致了解，彩色相纸项目将更有针对性地设计解决方案，满足市场的多样化需求，从而更好地促进彩色相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彩色相纸项目战略至关重要。我们将对竞争态势进行更为深入的分析，包括但不限于市场份额、产品特点、客户满意度等多个维度。通过深度的竞争分析，彩色相纸项目将能够更准确地把握市场脉搏，制定具有竞争力的彩色相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彩色相纸项目的发展具有直接的影响。我们将进行更为全面的法规和政策分析，了解行业发展中的潜在法律风险和合规挑战。通过充分了解和遵守相关法规，彩色相纸项目将确保在法律框架内合法合规运营，为彩色相纸项目的稳健发展提供有力支持。</w:t>
      </w:r>
    </w:p>
    <w:p>
      <w:pPr>
        <w:pStyle w:val="Heading2"/>
        <w:ind w:firstLine="560" w:firstLineChars="200"/>
        <w:rPr>
          <w:rFonts w:ascii="仿宋" w:eastAsia="仿宋" w:hAnsi="仿宋" w:cs="仿宋" w:hint="eastAsia"/>
          <w:sz w:val="28"/>
          <w:lang w:eastAsia="zh-CN"/>
        </w:rPr>
      </w:pPr>
      <w:bookmarkStart w:id="16" w:name="_Toc11195"/>
      <w:r>
        <w:rPr>
          <w:rFonts w:ascii="仿宋" w:eastAsia="仿宋" w:hAnsi="仿宋" w:cs="仿宋" w:hint="eastAsia"/>
          <w:sz w:val="28"/>
          <w:lang w:eastAsia="zh-CN"/>
        </w:rPr>
        <w:t>(二)、彩色相纸项目建设必要性分析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相纸项目建设的迫切性源于对行业发展趋势的深刻洞察。我们正处于一个行业变革的时代，科技创新、数字化转型成为企业发展的关键动力。彩色相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色相纸项目建设不仅仅是为了跟上潮流，更是为了通过技术创新推动企业的持续发展。通过引入先进的技术和解决方案，彩色相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彩色相纸项目的建设成为必然选择，通过提高产品质量、拓展服务领域，从而在竞争中获得更多的机会。彩色相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彩色相纸项目建设的必要性体现在对客户需求更精准的满足。通过彩色相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相纸项目建设的背后是对企业持续创新的追求。只有通过不断创新，企业才能在竞争中立于不败之地。彩色相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3145"/>
      <w:r>
        <w:rPr>
          <w:rFonts w:ascii="仿宋" w:eastAsia="仿宋" w:hAnsi="仿宋" w:cs="仿宋" w:hint="eastAsia"/>
          <w:sz w:val="28"/>
          <w:lang w:eastAsia="zh-CN"/>
        </w:rPr>
        <w:t>五、彩色相纸项目危机管理</w:t>
      </w:r>
      <w:bookmarkEnd w:id="17"/>
    </w:p>
    <w:p>
      <w:pPr>
        <w:pStyle w:val="Heading2"/>
        <w:rPr>
          <w:rFonts w:ascii="仿宋" w:eastAsia="仿宋" w:hAnsi="仿宋" w:cs="仿宋" w:hint="eastAsia"/>
          <w:lang w:eastAsia="zh-CN"/>
        </w:rPr>
      </w:pPr>
      <w:bookmarkStart w:id="18" w:name="_Toc8819"/>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彩色相纸项目危机管理中，危机预警与识别是确保彩色相纸项目稳健运行的核心步骤。通过建立全面的监测机制，彩色相纸项目团队旨在及时发现和理解潜在的风险和危机因素，以便采取及时的预防和应对措施，确保彩色相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首先，通过深入的风险评估，彩色相纸项目团队全面分析了整个彩色相纸项目和各个阶段可能存在的威胁。这包括准确评估每个潜在风险的发生概率和可能影响的程度，为后续危机预警提供了有力支持。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彩色相纸项目团队着重于明确定义彩色相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彩色相纸项目进展的持续监控，团队能够及时发现潜在问题并作出迅速反应。彩色相纸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在这一阶段，团队的专业素养和反应速度将发挥至关重要的作用，以确保潜在危机能够在初期得到有效的处理，最大程度地减轻负面影响。通过危机预警与识别，彩色相纸项目得以更有序、可控地推进。</w:t>
      </w:r>
    </w:p>
    <w:p>
      <w:pPr>
        <w:pStyle w:val="Heading2"/>
        <w:ind w:firstLine="560" w:firstLineChars="200"/>
        <w:rPr>
          <w:rFonts w:ascii="仿宋" w:eastAsia="仿宋" w:hAnsi="仿宋" w:cs="仿宋" w:hint="eastAsia"/>
          <w:sz w:val="28"/>
          <w:lang w:eastAsia="zh-CN"/>
        </w:rPr>
      </w:pPr>
      <w:bookmarkStart w:id="19" w:name="_Toc19078"/>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在危机发生时，彩色相纸项目团队立即行动，成立了应急小组。该小组的任务是迅速制定并实施紧急应对措施，以最小化潜在损失。以下是采取的主要措施：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暂停彩色相纸项目进度：为遏制危机蔓延，彩色相纸项目暂时停止进行，以便全面评估当前状况。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资源重新分配：重新评估彩色相纸项目资源的分配，确保最大限度地减小损失。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实时沟通：与关键利益相关者建立实时沟通机制，向他们传递彩色相纸项目危机的实际状况，保障彩色相纸项目核心利益。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在紧急应对的同时，彩色相纸项目团队强调了团队协作和有效沟通的重要性。以下是团队协作的关键举措：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信息共享机制：建立了信息共享平台，确保团队成员能够及时获取彩色相纸项目危机的实时信息。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领导者沟通：彩色相纸项目领导者通过定期会议和即时沟通工具，指导团队应对危机，保持团队稳定运行。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随着危机得到初步控制，彩色相纸项目团队转向制定恢复计划，以确保彩色相纸项目能够从中迅速恢复。主要恢复计划包括：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修复受损的进度计划：重新评估彩色相纸项目进度，制定修复计划，确保彩色相纸项目尽快回归正常进程。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重新调整资源分配：优化资源分配，确保彩色相纸项目在有限资源下高效运转。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https://d.book118.com/458002104006006047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彩色相纸项目计划设计方案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彩色相纸项目计划设计方案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彩色相纸项目计划设计方案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彩色相纸项目计划设计方案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彩色相纸项目计划设计方案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彩色相纸项目计划设计方案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彩色相纸项目计划设计方案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彩色相纸项目计划设计方案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彩色相纸项目计划设计方案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彩色相纸项目计划设计方案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彩色相纸项目计划设计方案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彩色相纸项目计划设计方案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彩色相纸项目计划设计方案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彩色相纸项目计划设计方案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彩色相纸项目计划设计方案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彩色相纸项目计划设计方案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彩色相纸项目计划设计方案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817C8D"/>
    <w:rsid w:val="5A817C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8002104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2024-03-06T06:45:00Z</dcterms:created>
  <dcterms:modified xsi:type="dcterms:W3CDTF">2024-03-06T06:45:49Z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57CEAA82C20F48F5AD6DE2CD711A279A_11</vt:lpwstr>
  </property>
  <property fmtid="{D5CDD505-2E9C-101B-9397-08002B2CF9AE}" pid="3" name="KSOProductBuildVer">
    <vt:lpwstr>2052-12.1.0.16388</vt:lpwstr>
  </property>
</Properties>
</file>