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2A1D">
      <w:pPr>
        <w:pStyle w:val="BodyText"/>
        <w:spacing w:before="117" w:line="221" w:lineRule="exact"/>
        <w:ind w:left="415"/>
        <w:rPr>
          <w:rFonts w:ascii="Calibri"/>
        </w:rPr>
      </w:pPr>
      <w:r>
        <w:rPr>
          <w:noProof/>
          <w:lang w:eastAsia="zh-CN"/>
        </w:rPr>
        <w:drawing>
          <wp:anchor distT="0" distB="0" distL="0" distR="0" simplePos="0" relativeHeight="251658240" behindDoc="0" locked="0" layoutInCell="1" allowOverlap="1">
            <wp:simplePos x="0" y="0"/>
            <wp:positionH relativeFrom="page">
              <wp:posOffset>4230580</wp:posOffset>
            </wp:positionH>
            <wp:positionV relativeFrom="paragraph">
              <wp:posOffset>183051</wp:posOffset>
            </wp:positionV>
            <wp:extent cx="2266804" cy="71947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266804" cy="719474"/>
                    </a:xfrm>
                    <a:prstGeom prst="rect">
                      <a:avLst/>
                    </a:prstGeom>
                  </pic:spPr>
                </pic:pic>
              </a:graphicData>
            </a:graphic>
          </wp:anchor>
        </w:drawing>
      </w:r>
      <w:r>
        <w:rPr>
          <w:noProof/>
          <w:lang w:eastAsia="zh-CN"/>
        </w:rPr>
        <w:drawing>
          <wp:anchor distT="0" distB="0" distL="0" distR="0" simplePos="0" relativeHeight="25166028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color w:val="231F20"/>
          <w:w w:val="105"/>
        </w:rPr>
        <w:t xml:space="preserve">ICS </w:t>
      </w:r>
      <w:r>
        <w:rPr>
          <w:rFonts w:ascii="Calibri"/>
          <w:color w:val="231F20"/>
          <w:w w:val="105"/>
        </w:rPr>
        <w:t>93.160</w:t>
      </w:r>
    </w:p>
    <w:p w:rsidR="00F12A1D">
      <w:pPr>
        <w:pStyle w:val="BodyText"/>
        <w:spacing w:line="221" w:lineRule="exact"/>
        <w:ind w:left="415"/>
        <w:rPr>
          <w:rFonts w:ascii="Calibri"/>
        </w:rPr>
      </w:pPr>
      <w:r>
        <w:rPr>
          <w:rFonts w:ascii="Times New Roman"/>
          <w:color w:val="231F20"/>
          <w:w w:val="110"/>
        </w:rPr>
        <w:t xml:space="preserve">CCS P </w:t>
      </w:r>
      <w:r>
        <w:rPr>
          <w:rFonts w:ascii="Calibri"/>
          <w:color w:val="231F20"/>
          <w:w w:val="110"/>
        </w:rPr>
        <w:t>55</w:t>
      </w: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spacing w:before="4"/>
        <w:rPr>
          <w:rFonts w:ascii="Calibri"/>
        </w:rPr>
      </w:pPr>
    </w:p>
    <w:p w:rsidR="00F0149F" w:rsidP="00F0149F">
      <w:pPr>
        <w:tabs>
          <w:tab w:val="left" w:pos="1663"/>
          <w:tab w:val="left" w:pos="3183"/>
          <w:tab w:val="left" w:pos="4704"/>
          <w:tab w:val="left" w:pos="6223"/>
          <w:tab w:val="left" w:pos="7745"/>
          <w:tab w:val="left" w:pos="9267"/>
        </w:tabs>
        <w:spacing w:before="142"/>
        <w:ind w:left="142"/>
        <w:rPr>
          <w:sz w:val="49"/>
          <w:lang w:eastAsia="zh-CN"/>
        </w:rPr>
      </w:pPr>
      <w:r>
        <w:rPr>
          <w:rFonts w:hint="eastAsia"/>
          <w:sz w:val="49"/>
        </w:rPr>
        <w:t>江</w:t>
      </w:r>
      <w:r>
        <w:rPr>
          <w:sz w:val="49"/>
          <w:lang w:eastAsia="zh-CN"/>
        </w:rPr>
        <w:tab/>
      </w:r>
      <w:r>
        <w:rPr>
          <w:rFonts w:hint="eastAsia"/>
          <w:sz w:val="49"/>
        </w:rPr>
        <w:t>苏</w:t>
      </w:r>
      <w:r>
        <w:rPr>
          <w:sz w:val="49"/>
          <w:lang w:eastAsia="zh-CN"/>
        </w:rPr>
        <w:tab/>
        <w:t>省</w:t>
      </w:r>
      <w:r>
        <w:rPr>
          <w:sz w:val="49"/>
          <w:lang w:eastAsia="zh-CN"/>
        </w:rPr>
        <w:tab/>
        <w:t>地</w:t>
      </w:r>
      <w:r>
        <w:rPr>
          <w:sz w:val="49"/>
          <w:lang w:eastAsia="zh-CN"/>
        </w:rPr>
        <w:tab/>
        <w:t>方</w:t>
      </w:r>
      <w:r>
        <w:rPr>
          <w:sz w:val="49"/>
          <w:lang w:eastAsia="zh-CN"/>
        </w:rPr>
        <w:tab/>
        <w:t>标</w:t>
      </w:r>
      <w:r>
        <w:rPr>
          <w:sz w:val="49"/>
          <w:lang w:eastAsia="zh-CN"/>
        </w:rPr>
        <w:tab/>
        <w:t>准</w:t>
      </w:r>
    </w:p>
    <w:p w:rsidR="00F12A1D">
      <w:pPr>
        <w:spacing w:before="296"/>
        <w:ind w:right="381"/>
        <w:jc w:val="right"/>
        <w:rPr>
          <w:rFonts w:ascii="Calibri" w:hAnsi="Calibri"/>
          <w:sz w:val="26"/>
        </w:rPr>
      </w:pPr>
      <w:bookmarkStart w:id="0" w:name="_GoBack"/>
      <w:bookmarkEnd w:id="0"/>
      <w:r>
        <w:rPr>
          <w:rFonts w:ascii="Times New Roman" w:hAnsi="Times New Roman"/>
          <w:color w:val="231F20"/>
          <w:sz w:val="26"/>
        </w:rPr>
        <w:t>DB</w:t>
      </w:r>
      <w:r>
        <w:rPr>
          <w:rFonts w:ascii="Calibri" w:hAnsi="Calibri"/>
          <w:color w:val="231F20"/>
          <w:sz w:val="26"/>
        </w:rPr>
        <w:t>32</w:t>
      </w:r>
      <w:r>
        <w:rPr>
          <w:rFonts w:ascii="Times New Roman" w:hAnsi="Times New Roman"/>
          <w:color w:val="231F20"/>
          <w:sz w:val="26"/>
        </w:rPr>
        <w:t xml:space="preserve">/T </w:t>
      </w:r>
      <w:r>
        <w:rPr>
          <w:rFonts w:ascii="Calibri" w:hAnsi="Calibri"/>
          <w:color w:val="231F20"/>
          <w:sz w:val="26"/>
        </w:rPr>
        <w:t>4636</w:t>
      </w:r>
      <w:r>
        <w:rPr>
          <w:color w:val="231F20"/>
          <w:sz w:val="26"/>
        </w:rPr>
        <w:t>—</w:t>
      </w:r>
      <w:r>
        <w:rPr>
          <w:rFonts w:ascii="Calibri" w:hAnsi="Calibri"/>
          <w:color w:val="231F20"/>
          <w:sz w:val="26"/>
        </w:rPr>
        <w:t>2024</w:t>
      </w:r>
    </w:p>
    <w:p w:rsidR="00F12A1D">
      <w:pPr>
        <w:pStyle w:val="BodyText"/>
        <w:rPr>
          <w:rFonts w:ascii="Calibri"/>
          <w:sz w:val="20"/>
        </w:rPr>
      </w:pPr>
    </w:p>
    <w:p w:rsidR="00F12A1D">
      <w:pPr>
        <w:pStyle w:val="BodyText"/>
        <w:spacing w:before="2"/>
        <w:rPr>
          <w:rFonts w:ascii="Calibri"/>
          <w:sz w:val="23"/>
        </w:rPr>
      </w:pPr>
      <w:r>
        <w:pict>
          <v:shape id="_x0000_s1025" style="width:481.9pt;height:0.1pt;margin-top:16.55pt;margin-left:79.35pt;mso-position-horizontal-relative:page;mso-wrap-distance-left:0;mso-wrap-distance-right:0;position:absolute;z-index:-251655168" coordorigin="1587,331" coordsize="9638,0" path="m11225,331l1587,331e" filled="f" strokecolor="#231f20" strokeweight="0.85pt">
            <v:path arrowok="t"/>
            <w10:wrap type="topAndBottom"/>
          </v:shape>
        </w:pict>
      </w: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BodyText"/>
        <w:rPr>
          <w:rFonts w:ascii="Calibri"/>
          <w:sz w:val="20"/>
        </w:rPr>
      </w:pPr>
    </w:p>
    <w:p w:rsidR="00F12A1D">
      <w:pPr>
        <w:pStyle w:val="Title"/>
        <w:rPr>
          <w:lang w:eastAsia="zh-CN"/>
        </w:rPr>
      </w:pPr>
      <w:r>
        <w:rPr>
          <w:color w:val="231F20"/>
          <w:lang w:eastAsia="zh-CN"/>
        </w:rPr>
        <w:t>水利工程液压式启闭机检修技术规程</w:t>
      </w:r>
    </w:p>
    <w:p w:rsidR="00F12A1D">
      <w:pPr>
        <w:spacing w:before="328" w:line="309" w:lineRule="auto"/>
        <w:ind w:left="1355" w:right="1394"/>
        <w:jc w:val="center"/>
        <w:rPr>
          <w:rFonts w:ascii="Times New Roman"/>
          <w:sz w:val="26"/>
        </w:rPr>
      </w:pPr>
      <w:r>
        <w:rPr>
          <w:rFonts w:ascii="Times New Roman"/>
          <w:color w:val="231F20"/>
          <w:w w:val="105"/>
          <w:sz w:val="26"/>
        </w:rPr>
        <w:t>Technical specification for examine and repair of hydraulic hoist in water projects</w:t>
      </w: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rPr>
          <w:rFonts w:ascii="Times New Roman"/>
          <w:sz w:val="36"/>
        </w:rPr>
      </w:pPr>
    </w:p>
    <w:p w:rsidR="00F12A1D">
      <w:pPr>
        <w:pStyle w:val="BodyText"/>
        <w:spacing w:before="3"/>
        <w:rPr>
          <w:rFonts w:ascii="Times New Roman"/>
          <w:sz w:val="37"/>
        </w:rPr>
      </w:pPr>
    </w:p>
    <w:p w:rsidR="00F12A1D">
      <w:pPr>
        <w:tabs>
          <w:tab w:val="left" w:pos="7989"/>
        </w:tabs>
        <w:ind w:left="417"/>
        <w:rPr>
          <w:sz w:val="26"/>
          <w:lang w:eastAsia="zh-CN"/>
        </w:rPr>
      </w:pPr>
      <w:r>
        <w:pict>
          <v:line id="_x0000_s1026" style="mso-position-horizontal-relative:page;position:absolute;z-index:251659264" from="561.25pt,21.1pt" to="79.35pt,21.1pt" strokecolor="#231f20" strokeweight="0.85pt"/>
        </w:pict>
      </w:r>
      <w:r>
        <w:rPr>
          <w:rFonts w:ascii="Calibri" w:eastAsia="Calibri"/>
          <w:color w:val="231F20"/>
          <w:spacing w:val="9"/>
          <w:w w:val="105"/>
          <w:sz w:val="26"/>
          <w:lang w:eastAsia="zh-CN"/>
        </w:rPr>
        <w:t>2024</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01</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09</w:t>
      </w:r>
      <w:r>
        <w:rPr>
          <w:rFonts w:ascii="Calibri" w:eastAsia="Calibri"/>
          <w:color w:val="231F20"/>
          <w:spacing w:val="21"/>
          <w:w w:val="105"/>
          <w:sz w:val="26"/>
          <w:lang w:eastAsia="zh-CN"/>
        </w:rPr>
        <w:t xml:space="preserve"> </w:t>
      </w:r>
      <w:r>
        <w:rPr>
          <w:color w:val="231F20"/>
          <w:spacing w:val="21"/>
          <w:w w:val="105"/>
          <w:sz w:val="26"/>
          <w:lang w:eastAsia="zh-CN"/>
        </w:rPr>
        <w:t>发</w:t>
      </w:r>
      <w:r>
        <w:rPr>
          <w:color w:val="231F20"/>
          <w:w w:val="105"/>
          <w:sz w:val="26"/>
          <w:lang w:eastAsia="zh-CN"/>
        </w:rPr>
        <w:t>布</w:t>
      </w:r>
      <w:r>
        <w:rPr>
          <w:color w:val="231F20"/>
          <w:w w:val="105"/>
          <w:sz w:val="26"/>
          <w:lang w:eastAsia="zh-CN"/>
        </w:rPr>
        <w:tab/>
      </w:r>
      <w:r>
        <w:rPr>
          <w:rFonts w:ascii="Calibri" w:eastAsia="Calibri"/>
          <w:color w:val="231F20"/>
          <w:spacing w:val="9"/>
          <w:w w:val="105"/>
          <w:sz w:val="26"/>
          <w:lang w:eastAsia="zh-CN"/>
        </w:rPr>
        <w:t>2024</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02</w:t>
      </w:r>
      <w:r>
        <w:rPr>
          <w:rFonts w:ascii="Times New Roman" w:eastAsia="Times New Roman"/>
          <w:color w:val="231F20"/>
          <w:spacing w:val="9"/>
          <w:w w:val="105"/>
          <w:sz w:val="26"/>
          <w:lang w:eastAsia="zh-CN"/>
        </w:rPr>
        <w:t>-</w:t>
      </w:r>
      <w:r>
        <w:rPr>
          <w:rFonts w:ascii="Calibri" w:eastAsia="Calibri"/>
          <w:color w:val="231F20"/>
          <w:spacing w:val="9"/>
          <w:w w:val="105"/>
          <w:sz w:val="26"/>
          <w:lang w:eastAsia="zh-CN"/>
        </w:rPr>
        <w:t>09</w:t>
      </w:r>
      <w:r>
        <w:rPr>
          <w:rFonts w:ascii="Calibri" w:eastAsia="Calibri"/>
          <w:color w:val="231F20"/>
          <w:spacing w:val="23"/>
          <w:w w:val="105"/>
          <w:sz w:val="26"/>
          <w:lang w:eastAsia="zh-CN"/>
        </w:rPr>
        <w:t xml:space="preserve"> </w:t>
      </w:r>
      <w:r>
        <w:rPr>
          <w:color w:val="231F20"/>
          <w:spacing w:val="21"/>
          <w:w w:val="105"/>
          <w:sz w:val="26"/>
          <w:lang w:eastAsia="zh-CN"/>
        </w:rPr>
        <w:t>实</w:t>
      </w:r>
      <w:r>
        <w:rPr>
          <w:color w:val="231F20"/>
          <w:w w:val="105"/>
          <w:sz w:val="26"/>
          <w:lang w:eastAsia="zh-CN"/>
        </w:rPr>
        <w:t>施</w:t>
      </w:r>
    </w:p>
    <w:p w:rsidR="00F12A1D">
      <w:pPr>
        <w:pStyle w:val="BodyText"/>
        <w:spacing w:before="3"/>
        <w:rPr>
          <w:sz w:val="12"/>
          <w:lang w:eastAsia="zh-CN"/>
        </w:rPr>
      </w:pPr>
    </w:p>
    <w:p w:rsidR="00F12A1D">
      <w:pPr>
        <w:tabs>
          <w:tab w:val="left" w:pos="4222"/>
          <w:tab w:val="left" w:pos="4782"/>
        </w:tabs>
        <w:spacing w:before="19" w:line="486" w:lineRule="exact"/>
        <w:ind w:left="505"/>
        <w:jc w:val="center"/>
        <w:rPr>
          <w:sz w:val="26"/>
          <w:lang w:eastAsia="zh-CN"/>
        </w:rPr>
      </w:pPr>
      <w:r>
        <w:rPr>
          <w:color w:val="231F20"/>
          <w:spacing w:val="24"/>
          <w:sz w:val="29"/>
          <w:lang w:eastAsia="zh-CN"/>
        </w:rPr>
        <w:t>江苏省市场监督管理</w:t>
      </w:r>
      <w:r>
        <w:rPr>
          <w:color w:val="231F20"/>
          <w:sz w:val="29"/>
          <w:lang w:eastAsia="zh-CN"/>
        </w:rPr>
        <w:t>局</w:t>
      </w:r>
      <w:r>
        <w:rPr>
          <w:color w:val="231F20"/>
          <w:sz w:val="29"/>
          <w:lang w:eastAsia="zh-CN"/>
        </w:rPr>
        <w:tab/>
      </w:r>
      <w:r>
        <w:rPr>
          <w:color w:val="231F20"/>
          <w:sz w:val="26"/>
          <w:lang w:eastAsia="zh-CN"/>
        </w:rPr>
        <w:t>发</w:t>
      </w:r>
      <w:r>
        <w:rPr>
          <w:color w:val="231F20"/>
          <w:sz w:val="26"/>
          <w:lang w:eastAsia="zh-CN"/>
        </w:rPr>
        <w:tab/>
      </w:r>
      <w:r>
        <w:rPr>
          <w:color w:val="231F20"/>
          <w:sz w:val="26"/>
          <w:lang w:eastAsia="zh-CN"/>
        </w:rPr>
        <w:t>布</w:t>
      </w:r>
    </w:p>
    <w:p w:rsidR="00F12A1D">
      <w:pPr>
        <w:pStyle w:val="Heading1"/>
        <w:tabs>
          <w:tab w:val="left" w:pos="4222"/>
          <w:tab w:val="left" w:pos="4782"/>
        </w:tabs>
        <w:spacing w:line="486" w:lineRule="exact"/>
        <w:ind w:left="505"/>
        <w:rPr>
          <w:sz w:val="26"/>
          <w:lang w:eastAsia="zh-CN"/>
        </w:rPr>
      </w:pPr>
      <w:r>
        <w:rPr>
          <w:color w:val="231F20"/>
          <w:lang w:eastAsia="zh-CN"/>
        </w:rPr>
        <w:t>中</w:t>
      </w:r>
      <w:r>
        <w:rPr>
          <w:color w:val="231F20"/>
          <w:lang w:eastAsia="zh-CN"/>
        </w:rPr>
        <w:t xml:space="preserve"> </w:t>
      </w:r>
      <w:r>
        <w:rPr>
          <w:color w:val="231F20"/>
          <w:spacing w:val="27"/>
          <w:lang w:eastAsia="zh-CN"/>
        </w:rPr>
        <w:t xml:space="preserve"> </w:t>
      </w:r>
      <w:r>
        <w:rPr>
          <w:color w:val="231F20"/>
          <w:lang w:eastAsia="zh-CN"/>
        </w:rPr>
        <w:t>国</w:t>
      </w:r>
      <w:r>
        <w:rPr>
          <w:color w:val="231F20"/>
          <w:lang w:eastAsia="zh-CN"/>
        </w:rPr>
        <w:t xml:space="preserve"> </w:t>
      </w:r>
      <w:r>
        <w:rPr>
          <w:color w:val="231F20"/>
          <w:spacing w:val="28"/>
          <w:lang w:eastAsia="zh-CN"/>
        </w:rPr>
        <w:t xml:space="preserve"> </w:t>
      </w:r>
      <w:r>
        <w:rPr>
          <w:color w:val="231F20"/>
          <w:lang w:eastAsia="zh-CN"/>
        </w:rPr>
        <w:t>标</w:t>
      </w:r>
      <w:r>
        <w:rPr>
          <w:color w:val="231F20"/>
          <w:lang w:eastAsia="zh-CN"/>
        </w:rPr>
        <w:t xml:space="preserve"> </w:t>
      </w:r>
      <w:r>
        <w:rPr>
          <w:color w:val="231F20"/>
          <w:spacing w:val="28"/>
          <w:lang w:eastAsia="zh-CN"/>
        </w:rPr>
        <w:t xml:space="preserve"> </w:t>
      </w:r>
      <w:r>
        <w:rPr>
          <w:color w:val="231F20"/>
          <w:lang w:eastAsia="zh-CN"/>
        </w:rPr>
        <w:t>准</w:t>
      </w:r>
      <w:r>
        <w:rPr>
          <w:color w:val="231F20"/>
          <w:lang w:eastAsia="zh-CN"/>
        </w:rPr>
        <w:t xml:space="preserve"> </w:t>
      </w:r>
      <w:r>
        <w:rPr>
          <w:color w:val="231F20"/>
          <w:spacing w:val="27"/>
          <w:lang w:eastAsia="zh-CN"/>
        </w:rPr>
        <w:t xml:space="preserve"> </w:t>
      </w:r>
      <w:r>
        <w:rPr>
          <w:color w:val="231F20"/>
          <w:lang w:eastAsia="zh-CN"/>
        </w:rPr>
        <w:t>出</w:t>
      </w:r>
      <w:r>
        <w:rPr>
          <w:color w:val="231F20"/>
          <w:lang w:eastAsia="zh-CN"/>
        </w:rPr>
        <w:t xml:space="preserve"> </w:t>
      </w:r>
      <w:r>
        <w:rPr>
          <w:color w:val="231F20"/>
          <w:spacing w:val="28"/>
          <w:lang w:eastAsia="zh-CN"/>
        </w:rPr>
        <w:t xml:space="preserve"> </w:t>
      </w:r>
      <w:r>
        <w:rPr>
          <w:color w:val="231F20"/>
          <w:lang w:eastAsia="zh-CN"/>
        </w:rPr>
        <w:t>版</w:t>
      </w:r>
      <w:r>
        <w:rPr>
          <w:color w:val="231F20"/>
          <w:lang w:eastAsia="zh-CN"/>
        </w:rPr>
        <w:t xml:space="preserve"> </w:t>
      </w:r>
      <w:r>
        <w:rPr>
          <w:color w:val="231F20"/>
          <w:spacing w:val="28"/>
          <w:lang w:eastAsia="zh-CN"/>
        </w:rPr>
        <w:t xml:space="preserve"> </w:t>
      </w:r>
      <w:r>
        <w:rPr>
          <w:color w:val="231F20"/>
          <w:lang w:eastAsia="zh-CN"/>
        </w:rPr>
        <w:t>社</w:t>
      </w:r>
      <w:r>
        <w:rPr>
          <w:color w:val="231F20"/>
          <w:lang w:eastAsia="zh-CN"/>
        </w:rPr>
        <w:tab/>
      </w:r>
      <w:r>
        <w:rPr>
          <w:color w:val="231F20"/>
          <w:sz w:val="26"/>
          <w:lang w:eastAsia="zh-CN"/>
        </w:rPr>
        <w:t>出</w:t>
      </w:r>
      <w:r>
        <w:rPr>
          <w:color w:val="231F20"/>
          <w:sz w:val="26"/>
          <w:lang w:eastAsia="zh-CN"/>
        </w:rPr>
        <w:tab/>
      </w:r>
      <w:r>
        <w:rPr>
          <w:color w:val="231F20"/>
          <w:sz w:val="26"/>
          <w:lang w:eastAsia="zh-CN"/>
        </w:rPr>
        <w:t>版</w:t>
      </w:r>
    </w:p>
    <w:p w:rsidR="00F12A1D">
      <w:pPr>
        <w:spacing w:line="486" w:lineRule="exact"/>
        <w:rPr>
          <w:sz w:val="26"/>
          <w:lang w:eastAsia="zh-CN"/>
        </w:rPr>
        <w:sectPr>
          <w:type w:val="continuous"/>
          <w:pgSz w:w="12250" w:h="17180"/>
          <w:pgMar w:top="600" w:right="920" w:bottom="280" w:left="1180" w:header="720" w:footer="720" w:gutter="0"/>
          <w:cols w:space="720"/>
        </w:sectPr>
      </w:pPr>
    </w:p>
    <w:p w:rsidR="00F12A1D">
      <w:pPr>
        <w:pStyle w:val="BodyText"/>
        <w:spacing w:before="65"/>
        <w:ind w:right="381"/>
        <w:jc w:val="right"/>
        <w:rPr>
          <w:rFonts w:ascii="Calibri" w:hAnsi="Calibri"/>
          <w:lang w:eastAsia="zh-CN"/>
        </w:rPr>
      </w:pPr>
      <w:r>
        <w:rPr>
          <w:noProof/>
          <w:lang w:eastAsia="zh-CN"/>
        </w:rPr>
        <w:drawing>
          <wp:anchor distT="0" distB="0" distL="0" distR="0" simplePos="0" relativeHeight="25166233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lang w:eastAsia="zh-CN"/>
        </w:rPr>
        <w:t>DB</w:t>
      </w:r>
      <w:r>
        <w:rPr>
          <w:rFonts w:ascii="Calibri" w:hAnsi="Calibri"/>
          <w:color w:val="231F20"/>
          <w:lang w:eastAsia="zh-CN"/>
        </w:rPr>
        <w:t>32</w:t>
      </w:r>
      <w:r>
        <w:rPr>
          <w:rFonts w:ascii="Times New Roman" w:hAnsi="Times New Roman"/>
          <w:color w:val="231F20"/>
          <w:lang w:eastAsia="zh-CN"/>
        </w:rPr>
        <w:t xml:space="preserve">/T </w:t>
      </w:r>
      <w:r>
        <w:rPr>
          <w:rFonts w:ascii="Calibri" w:hAnsi="Calibri"/>
          <w:color w:val="231F20"/>
          <w:lang w:eastAsia="zh-CN"/>
        </w:rPr>
        <w:t>4636</w:t>
      </w:r>
      <w:r>
        <w:rPr>
          <w:color w:val="231F20"/>
          <w:lang w:eastAsia="zh-CN"/>
        </w:rPr>
        <w:t>—</w:t>
      </w:r>
      <w:r>
        <w:rPr>
          <w:rFonts w:ascii="Calibri" w:hAnsi="Calibri"/>
          <w:color w:val="231F20"/>
          <w:lang w:eastAsia="zh-CN"/>
        </w:rPr>
        <w:t>2024</w:t>
      </w:r>
    </w:p>
    <w:p w:rsidR="00F12A1D">
      <w:pPr>
        <w:pStyle w:val="BodyText"/>
        <w:rPr>
          <w:rFonts w:ascii="Calibri"/>
          <w:sz w:val="20"/>
          <w:lang w:eastAsia="zh-CN"/>
        </w:rPr>
      </w:pPr>
    </w:p>
    <w:p w:rsidR="00F12A1D">
      <w:pPr>
        <w:pStyle w:val="BodyText"/>
        <w:rPr>
          <w:rFonts w:ascii="Calibri"/>
          <w:sz w:val="20"/>
          <w:lang w:eastAsia="zh-CN"/>
        </w:rPr>
      </w:pPr>
    </w:p>
    <w:p w:rsidR="00F12A1D">
      <w:pPr>
        <w:pStyle w:val="Heading1"/>
        <w:tabs>
          <w:tab w:val="left" w:pos="983"/>
        </w:tabs>
        <w:spacing w:before="193"/>
      </w:pPr>
      <w:r>
        <w:rPr>
          <w:color w:val="231F20"/>
        </w:rPr>
        <w:t>目</w:t>
      </w:r>
      <w:r>
        <w:rPr>
          <w:color w:val="231F20"/>
        </w:rPr>
        <w:tab/>
      </w:r>
      <w:r>
        <w:rPr>
          <w:color w:val="231F20"/>
        </w:rPr>
        <w:t>次</w:t>
      </w:r>
    </w:p>
    <w:p w:rsidR="00F12A1D">
      <w:pPr>
        <w:pStyle w:val="BodyText"/>
        <w:spacing w:before="7"/>
        <w:rPr>
          <w:sz w:val="27"/>
        </w:rPr>
      </w:pPr>
    </w:p>
    <w:p w:rsidR="00F12A1D">
      <w:pPr>
        <w:pStyle w:val="BodyText"/>
        <w:tabs>
          <w:tab w:val="left" w:leader="dot" w:pos="9559"/>
        </w:tabs>
        <w:spacing w:before="76"/>
        <w:ind w:left="415"/>
      </w:pPr>
      <w:r>
        <w:rPr>
          <w:color w:val="231F20"/>
          <w:spacing w:val="15"/>
          <w:w w:val="110"/>
        </w:rPr>
        <w:t>前</w:t>
      </w:r>
      <w:r>
        <w:rPr>
          <w:color w:val="231F20"/>
          <w:w w:val="110"/>
        </w:rPr>
        <w:t>言</w:t>
      </w:r>
      <w:r>
        <w:rPr>
          <w:rFonts w:ascii="Times New Roman" w:eastAsia="Times New Roman" w:hAnsi="Times New Roman"/>
          <w:color w:val="231F20"/>
          <w:w w:val="110"/>
        </w:rPr>
        <w:tab/>
      </w:r>
      <w:r>
        <w:rPr>
          <w:color w:val="231F20"/>
          <w:w w:val="110"/>
        </w:rPr>
        <w:t>Ⅲ</w:t>
      </w:r>
    </w:p>
    <w:p w:rsidR="00F12A1D">
      <w:pPr>
        <w:pStyle w:val="ListParagraph"/>
        <w:numPr>
          <w:ilvl w:val="0"/>
          <w:numId w:val="50"/>
        </w:numPr>
        <w:tabs>
          <w:tab w:val="left" w:pos="730"/>
          <w:tab w:val="left" w:pos="731"/>
          <w:tab w:val="right" w:leader="dot" w:pos="9761"/>
        </w:tabs>
        <w:spacing w:before="37" w:line="240" w:lineRule="auto"/>
        <w:ind w:hanging="316"/>
        <w:rPr>
          <w:sz w:val="19"/>
        </w:rPr>
      </w:pPr>
      <w:r>
        <w:rPr>
          <w:color w:val="231F20"/>
          <w:spacing w:val="15"/>
          <w:sz w:val="19"/>
        </w:rPr>
        <w:t>范</w:t>
      </w:r>
      <w:r>
        <w:rPr>
          <w:color w:val="231F20"/>
          <w:sz w:val="19"/>
        </w:rPr>
        <w:t>围</w:t>
      </w:r>
      <w:r>
        <w:rPr>
          <w:rFonts w:ascii="Times New Roman" w:eastAsia="Times New Roman"/>
          <w:color w:val="231F20"/>
          <w:sz w:val="19"/>
        </w:rPr>
        <w:tab/>
      </w:r>
      <w:r>
        <w:rPr>
          <w:color w:val="231F20"/>
          <w:sz w:val="19"/>
        </w:rPr>
        <w:t>1</w:t>
      </w:r>
    </w:p>
    <w:p w:rsidR="00F12A1D">
      <w:pPr>
        <w:pStyle w:val="ListParagraph"/>
        <w:numPr>
          <w:ilvl w:val="0"/>
          <w:numId w:val="50"/>
        </w:numPr>
        <w:tabs>
          <w:tab w:val="left" w:pos="731"/>
          <w:tab w:val="left" w:pos="732"/>
          <w:tab w:val="right" w:leader="dot" w:pos="9761"/>
        </w:tabs>
        <w:spacing w:before="37" w:line="240" w:lineRule="auto"/>
        <w:ind w:left="731" w:hanging="317"/>
        <w:rPr>
          <w:sz w:val="19"/>
        </w:rPr>
      </w:pPr>
      <w:r>
        <w:rPr>
          <w:color w:val="231F20"/>
          <w:spacing w:val="15"/>
          <w:sz w:val="19"/>
        </w:rPr>
        <w:t>规范性引用文</w:t>
      </w:r>
      <w:r>
        <w:rPr>
          <w:color w:val="231F20"/>
          <w:sz w:val="19"/>
        </w:rPr>
        <w:t>件</w:t>
      </w:r>
      <w:r>
        <w:rPr>
          <w:rFonts w:ascii="Times New Roman" w:eastAsia="Times New Roman"/>
          <w:color w:val="231F20"/>
          <w:sz w:val="19"/>
        </w:rPr>
        <w:tab/>
      </w:r>
      <w:r>
        <w:rPr>
          <w:color w:val="231F20"/>
          <w:sz w:val="19"/>
        </w:rPr>
        <w:t>1</w:t>
      </w:r>
    </w:p>
    <w:p w:rsidR="00F12A1D">
      <w:pPr>
        <w:pStyle w:val="ListParagraph"/>
        <w:numPr>
          <w:ilvl w:val="0"/>
          <w:numId w:val="50"/>
        </w:numPr>
        <w:tabs>
          <w:tab w:val="left" w:pos="730"/>
          <w:tab w:val="left" w:pos="731"/>
          <w:tab w:val="right" w:leader="dot" w:pos="9761"/>
        </w:tabs>
        <w:spacing w:before="37" w:line="240" w:lineRule="auto"/>
        <w:ind w:hanging="316"/>
        <w:rPr>
          <w:sz w:val="19"/>
        </w:rPr>
      </w:pPr>
      <w:r>
        <w:rPr>
          <w:color w:val="231F20"/>
          <w:spacing w:val="15"/>
          <w:sz w:val="19"/>
        </w:rPr>
        <w:t>术语和定</w:t>
      </w:r>
      <w:r>
        <w:rPr>
          <w:color w:val="231F20"/>
          <w:sz w:val="19"/>
        </w:rPr>
        <w:t>义</w:t>
      </w:r>
      <w:r>
        <w:rPr>
          <w:rFonts w:ascii="Times New Roman" w:eastAsia="Times New Roman"/>
          <w:color w:val="231F20"/>
          <w:sz w:val="19"/>
        </w:rPr>
        <w:tab/>
      </w:r>
      <w:r>
        <w:rPr>
          <w:color w:val="231F20"/>
          <w:sz w:val="19"/>
        </w:rPr>
        <w:t>1</w:t>
      </w:r>
    </w:p>
    <w:p w:rsidR="00F12A1D">
      <w:pPr>
        <w:pStyle w:val="ListParagraph"/>
        <w:numPr>
          <w:ilvl w:val="0"/>
          <w:numId w:val="50"/>
        </w:numPr>
        <w:tabs>
          <w:tab w:val="left" w:pos="730"/>
          <w:tab w:val="left" w:pos="731"/>
          <w:tab w:val="right" w:leader="dot" w:pos="9761"/>
        </w:tabs>
        <w:spacing w:before="37" w:line="240" w:lineRule="auto"/>
        <w:ind w:hanging="316"/>
        <w:rPr>
          <w:sz w:val="19"/>
        </w:rPr>
      </w:pPr>
      <w:r>
        <w:rPr>
          <w:color w:val="231F20"/>
          <w:spacing w:val="15"/>
          <w:sz w:val="19"/>
        </w:rPr>
        <w:t>通</w:t>
      </w:r>
      <w:r>
        <w:rPr>
          <w:color w:val="231F20"/>
          <w:sz w:val="19"/>
        </w:rPr>
        <w:t>则</w:t>
      </w:r>
      <w:r>
        <w:rPr>
          <w:rFonts w:ascii="Times New Roman" w:eastAsia="Times New Roman"/>
          <w:color w:val="231F20"/>
          <w:sz w:val="19"/>
        </w:rPr>
        <w:tab/>
      </w:r>
      <w:r>
        <w:rPr>
          <w:color w:val="231F20"/>
          <w:sz w:val="19"/>
        </w:rPr>
        <w:t>2</w:t>
      </w:r>
    </w:p>
    <w:p w:rsidR="00F12A1D">
      <w:pPr>
        <w:pStyle w:val="ListParagraph"/>
        <w:numPr>
          <w:ilvl w:val="1"/>
          <w:numId w:val="50"/>
        </w:numPr>
        <w:tabs>
          <w:tab w:val="left" w:pos="1106"/>
          <w:tab w:val="left" w:pos="1107"/>
          <w:tab w:val="right" w:leader="dot" w:pos="9761"/>
        </w:tabs>
        <w:spacing w:before="36" w:line="240" w:lineRule="auto"/>
        <w:rPr>
          <w:sz w:val="19"/>
        </w:rPr>
      </w:pPr>
      <w:r>
        <w:rPr>
          <w:color w:val="231F20"/>
          <w:spacing w:val="15"/>
          <w:sz w:val="19"/>
        </w:rPr>
        <w:t>检修范围与分</w:t>
      </w:r>
      <w:r>
        <w:rPr>
          <w:color w:val="231F20"/>
          <w:sz w:val="19"/>
        </w:rPr>
        <w:t>类</w:t>
      </w:r>
      <w:r>
        <w:rPr>
          <w:rFonts w:ascii="Times New Roman" w:eastAsia="Times New Roman"/>
          <w:color w:val="231F20"/>
          <w:sz w:val="19"/>
        </w:rPr>
        <w:tab/>
      </w:r>
      <w:r>
        <w:rPr>
          <w:color w:val="231F20"/>
          <w:sz w:val="19"/>
        </w:rPr>
        <w:t>2</w:t>
      </w:r>
    </w:p>
    <w:p w:rsidR="00F12A1D">
      <w:pPr>
        <w:pStyle w:val="ListParagraph"/>
        <w:numPr>
          <w:ilvl w:val="1"/>
          <w:numId w:val="50"/>
        </w:numPr>
        <w:tabs>
          <w:tab w:val="left" w:pos="1107"/>
          <w:tab w:val="left" w:pos="1108"/>
          <w:tab w:val="right" w:leader="dot" w:pos="9761"/>
        </w:tabs>
        <w:spacing w:before="37" w:line="240" w:lineRule="auto"/>
        <w:ind w:left="1107" w:hanging="483"/>
        <w:rPr>
          <w:sz w:val="19"/>
        </w:rPr>
      </w:pPr>
      <w:r>
        <w:rPr>
          <w:color w:val="231F20"/>
          <w:spacing w:val="15"/>
          <w:sz w:val="19"/>
        </w:rPr>
        <w:t>检修一般要</w:t>
      </w:r>
      <w:r>
        <w:rPr>
          <w:color w:val="231F20"/>
          <w:sz w:val="19"/>
        </w:rPr>
        <w:t>求</w:t>
      </w:r>
      <w:r>
        <w:rPr>
          <w:rFonts w:ascii="Times New Roman" w:eastAsia="Times New Roman"/>
          <w:color w:val="231F20"/>
          <w:sz w:val="19"/>
        </w:rPr>
        <w:tab/>
      </w:r>
      <w:r>
        <w:rPr>
          <w:color w:val="231F20"/>
          <w:sz w:val="19"/>
        </w:rPr>
        <w:t>3</w:t>
      </w:r>
    </w:p>
    <w:p w:rsidR="00F12A1D">
      <w:pPr>
        <w:pStyle w:val="ListParagraph"/>
        <w:numPr>
          <w:ilvl w:val="0"/>
          <w:numId w:val="50"/>
        </w:numPr>
        <w:tabs>
          <w:tab w:val="left" w:pos="730"/>
          <w:tab w:val="left" w:pos="731"/>
          <w:tab w:val="right" w:leader="dot" w:pos="9761"/>
        </w:tabs>
        <w:spacing w:before="37" w:line="240" w:lineRule="auto"/>
        <w:ind w:hanging="316"/>
        <w:rPr>
          <w:sz w:val="19"/>
        </w:rPr>
      </w:pPr>
      <w:r>
        <w:rPr>
          <w:color w:val="231F20"/>
          <w:spacing w:val="15"/>
          <w:sz w:val="19"/>
        </w:rPr>
        <w:t>定期检</w:t>
      </w:r>
      <w:r>
        <w:rPr>
          <w:color w:val="231F20"/>
          <w:sz w:val="19"/>
        </w:rPr>
        <w:t>查</w:t>
      </w:r>
      <w:r>
        <w:rPr>
          <w:rFonts w:ascii="Times New Roman" w:eastAsia="Times New Roman"/>
          <w:color w:val="231F20"/>
          <w:sz w:val="19"/>
        </w:rPr>
        <w:tab/>
      </w:r>
      <w:r>
        <w:rPr>
          <w:color w:val="231F20"/>
          <w:sz w:val="19"/>
        </w:rPr>
        <w:t>3</w:t>
      </w:r>
    </w:p>
    <w:p w:rsidR="00F12A1D">
      <w:pPr>
        <w:pStyle w:val="ListParagraph"/>
        <w:numPr>
          <w:ilvl w:val="1"/>
          <w:numId w:val="50"/>
        </w:numPr>
        <w:tabs>
          <w:tab w:val="left" w:pos="1106"/>
          <w:tab w:val="left" w:pos="1107"/>
          <w:tab w:val="right" w:leader="dot" w:pos="9761"/>
        </w:tabs>
        <w:spacing w:before="37" w:line="240" w:lineRule="auto"/>
        <w:rPr>
          <w:sz w:val="19"/>
        </w:rPr>
      </w:pPr>
      <w:r>
        <w:rPr>
          <w:color w:val="231F20"/>
          <w:spacing w:val="15"/>
          <w:sz w:val="19"/>
        </w:rPr>
        <w:t>项目与周</w:t>
      </w:r>
      <w:r>
        <w:rPr>
          <w:color w:val="231F20"/>
          <w:sz w:val="19"/>
        </w:rPr>
        <w:t>期</w:t>
      </w:r>
      <w:r>
        <w:rPr>
          <w:rFonts w:ascii="Times New Roman" w:eastAsia="Times New Roman"/>
          <w:color w:val="231F20"/>
          <w:sz w:val="19"/>
        </w:rPr>
        <w:tab/>
      </w:r>
      <w:r>
        <w:rPr>
          <w:color w:val="231F20"/>
          <w:sz w:val="19"/>
        </w:rPr>
        <w:t>3</w:t>
      </w:r>
    </w:p>
    <w:p w:rsidR="00F12A1D">
      <w:pPr>
        <w:pStyle w:val="ListParagraph"/>
        <w:numPr>
          <w:ilvl w:val="1"/>
          <w:numId w:val="50"/>
        </w:numPr>
        <w:tabs>
          <w:tab w:val="left" w:pos="1107"/>
          <w:tab w:val="left" w:pos="1108"/>
          <w:tab w:val="right" w:leader="dot" w:pos="9761"/>
        </w:tabs>
        <w:spacing w:before="36" w:line="240" w:lineRule="auto"/>
        <w:ind w:left="1107" w:hanging="483"/>
        <w:rPr>
          <w:sz w:val="19"/>
        </w:rPr>
      </w:pPr>
      <w:r>
        <w:rPr>
          <w:color w:val="231F20"/>
          <w:spacing w:val="15"/>
          <w:sz w:val="19"/>
        </w:rPr>
        <w:t>技术要</w:t>
      </w:r>
      <w:r>
        <w:rPr>
          <w:color w:val="231F20"/>
          <w:sz w:val="19"/>
        </w:rPr>
        <w:t>求</w:t>
      </w:r>
      <w:r>
        <w:rPr>
          <w:rFonts w:ascii="Times New Roman" w:eastAsia="Times New Roman"/>
          <w:color w:val="231F20"/>
          <w:sz w:val="19"/>
        </w:rPr>
        <w:tab/>
      </w:r>
      <w:r>
        <w:rPr>
          <w:color w:val="231F20"/>
          <w:sz w:val="19"/>
        </w:rPr>
        <w:t>3</w:t>
      </w:r>
    </w:p>
    <w:p w:rsidR="00F12A1D">
      <w:pPr>
        <w:pStyle w:val="ListParagraph"/>
        <w:numPr>
          <w:ilvl w:val="0"/>
          <w:numId w:val="50"/>
        </w:numPr>
        <w:tabs>
          <w:tab w:val="left" w:pos="730"/>
          <w:tab w:val="left" w:pos="731"/>
          <w:tab w:val="right" w:leader="dot" w:pos="9761"/>
        </w:tabs>
        <w:spacing w:before="37" w:line="240" w:lineRule="auto"/>
        <w:ind w:hanging="316"/>
        <w:rPr>
          <w:sz w:val="19"/>
        </w:rPr>
      </w:pPr>
      <w:r>
        <w:rPr>
          <w:color w:val="231F20"/>
          <w:spacing w:val="15"/>
          <w:sz w:val="19"/>
        </w:rPr>
        <w:t>小</w:t>
      </w:r>
      <w:r>
        <w:rPr>
          <w:color w:val="231F20"/>
          <w:sz w:val="19"/>
        </w:rPr>
        <w:t>修</w:t>
      </w:r>
      <w:r>
        <w:rPr>
          <w:rFonts w:ascii="Times New Roman" w:eastAsia="Times New Roman"/>
          <w:color w:val="231F20"/>
          <w:sz w:val="19"/>
        </w:rPr>
        <w:tab/>
      </w:r>
      <w:r>
        <w:rPr>
          <w:color w:val="231F20"/>
          <w:sz w:val="19"/>
        </w:rPr>
        <w:t>4</w:t>
      </w:r>
    </w:p>
    <w:p w:rsidR="00F12A1D">
      <w:pPr>
        <w:pStyle w:val="ListParagraph"/>
        <w:numPr>
          <w:ilvl w:val="1"/>
          <w:numId w:val="50"/>
        </w:numPr>
        <w:tabs>
          <w:tab w:val="left" w:pos="1106"/>
          <w:tab w:val="left" w:pos="1107"/>
          <w:tab w:val="right" w:leader="dot" w:pos="9761"/>
        </w:tabs>
        <w:spacing w:before="37" w:line="240" w:lineRule="auto"/>
        <w:rPr>
          <w:sz w:val="19"/>
        </w:rPr>
      </w:pPr>
      <w:r>
        <w:rPr>
          <w:color w:val="231F20"/>
          <w:spacing w:val="15"/>
          <w:sz w:val="19"/>
        </w:rPr>
        <w:t>项目与周</w:t>
      </w:r>
      <w:r>
        <w:rPr>
          <w:color w:val="231F20"/>
          <w:sz w:val="19"/>
        </w:rPr>
        <w:t>期</w:t>
      </w:r>
      <w:r>
        <w:rPr>
          <w:rFonts w:ascii="Times New Roman" w:eastAsia="Times New Roman"/>
          <w:color w:val="231F20"/>
          <w:sz w:val="19"/>
        </w:rPr>
        <w:tab/>
      </w:r>
      <w:r>
        <w:rPr>
          <w:color w:val="231F20"/>
          <w:sz w:val="19"/>
        </w:rPr>
        <w:t>4</w:t>
      </w:r>
    </w:p>
    <w:p w:rsidR="00F12A1D">
      <w:pPr>
        <w:pStyle w:val="ListParagraph"/>
        <w:numPr>
          <w:ilvl w:val="1"/>
          <w:numId w:val="50"/>
        </w:numPr>
        <w:tabs>
          <w:tab w:val="left" w:pos="1107"/>
          <w:tab w:val="left" w:pos="1108"/>
          <w:tab w:val="right" w:leader="dot" w:pos="9761"/>
        </w:tabs>
        <w:spacing w:before="37" w:line="240" w:lineRule="auto"/>
        <w:ind w:left="1107" w:hanging="483"/>
        <w:rPr>
          <w:sz w:val="19"/>
        </w:rPr>
      </w:pPr>
      <w:r>
        <w:rPr>
          <w:color w:val="231F20"/>
          <w:spacing w:val="15"/>
          <w:sz w:val="19"/>
        </w:rPr>
        <w:t>技术要</w:t>
      </w:r>
      <w:r>
        <w:rPr>
          <w:color w:val="231F20"/>
          <w:sz w:val="19"/>
        </w:rPr>
        <w:t>求</w:t>
      </w:r>
      <w:r>
        <w:rPr>
          <w:rFonts w:ascii="Times New Roman" w:eastAsia="Times New Roman"/>
          <w:color w:val="231F20"/>
          <w:sz w:val="19"/>
        </w:rPr>
        <w:tab/>
      </w:r>
      <w:r>
        <w:rPr>
          <w:color w:val="231F20"/>
          <w:sz w:val="19"/>
        </w:rPr>
        <w:t>4</w:t>
      </w:r>
    </w:p>
    <w:p w:rsidR="00F12A1D">
      <w:pPr>
        <w:pStyle w:val="ListParagraph"/>
        <w:numPr>
          <w:ilvl w:val="0"/>
          <w:numId w:val="50"/>
        </w:numPr>
        <w:tabs>
          <w:tab w:val="left" w:pos="730"/>
          <w:tab w:val="left" w:pos="731"/>
          <w:tab w:val="right" w:leader="dot" w:pos="9761"/>
        </w:tabs>
        <w:spacing w:before="36" w:line="240" w:lineRule="auto"/>
        <w:ind w:hanging="316"/>
        <w:rPr>
          <w:sz w:val="19"/>
        </w:rPr>
      </w:pPr>
      <w:r>
        <w:rPr>
          <w:color w:val="231F20"/>
          <w:spacing w:val="15"/>
          <w:sz w:val="19"/>
        </w:rPr>
        <w:t>大</w:t>
      </w:r>
      <w:r>
        <w:rPr>
          <w:color w:val="231F20"/>
          <w:sz w:val="19"/>
        </w:rPr>
        <w:t>修</w:t>
      </w:r>
      <w:r>
        <w:rPr>
          <w:rFonts w:ascii="Times New Roman" w:eastAsia="Times New Roman"/>
          <w:color w:val="231F20"/>
          <w:sz w:val="19"/>
        </w:rPr>
        <w:tab/>
      </w:r>
      <w:r>
        <w:rPr>
          <w:color w:val="231F20"/>
          <w:sz w:val="19"/>
        </w:rPr>
        <w:t>5</w:t>
      </w:r>
    </w:p>
    <w:p w:rsidR="00F12A1D">
      <w:pPr>
        <w:pStyle w:val="ListParagraph"/>
        <w:numPr>
          <w:ilvl w:val="1"/>
          <w:numId w:val="50"/>
        </w:numPr>
        <w:tabs>
          <w:tab w:val="left" w:pos="1106"/>
          <w:tab w:val="left" w:pos="1107"/>
          <w:tab w:val="right" w:leader="dot" w:pos="9761"/>
        </w:tabs>
        <w:spacing w:before="37" w:line="240" w:lineRule="auto"/>
        <w:rPr>
          <w:sz w:val="19"/>
        </w:rPr>
      </w:pPr>
      <w:r>
        <w:rPr>
          <w:color w:val="231F20"/>
          <w:spacing w:val="15"/>
          <w:sz w:val="19"/>
        </w:rPr>
        <w:t>项目与周</w:t>
      </w:r>
      <w:r>
        <w:rPr>
          <w:color w:val="231F20"/>
          <w:sz w:val="19"/>
        </w:rPr>
        <w:t>期</w:t>
      </w:r>
      <w:r>
        <w:rPr>
          <w:rFonts w:ascii="Times New Roman" w:eastAsia="Times New Roman"/>
          <w:color w:val="231F20"/>
          <w:sz w:val="19"/>
        </w:rPr>
        <w:tab/>
      </w:r>
      <w:r>
        <w:rPr>
          <w:color w:val="231F20"/>
          <w:sz w:val="19"/>
        </w:rPr>
        <w:t>5</w:t>
      </w:r>
    </w:p>
    <w:p w:rsidR="00F12A1D">
      <w:pPr>
        <w:pStyle w:val="ListParagraph"/>
        <w:numPr>
          <w:ilvl w:val="1"/>
          <w:numId w:val="50"/>
        </w:numPr>
        <w:tabs>
          <w:tab w:val="left" w:pos="1107"/>
          <w:tab w:val="left" w:pos="1108"/>
          <w:tab w:val="right" w:leader="dot" w:pos="9761"/>
        </w:tabs>
        <w:spacing w:before="37" w:line="240" w:lineRule="auto"/>
        <w:ind w:left="1107" w:hanging="483"/>
        <w:rPr>
          <w:sz w:val="19"/>
        </w:rPr>
      </w:pPr>
      <w:r>
        <w:rPr>
          <w:color w:val="231F20"/>
          <w:spacing w:val="15"/>
          <w:sz w:val="19"/>
        </w:rPr>
        <w:t>技术要</w:t>
      </w:r>
      <w:r>
        <w:rPr>
          <w:color w:val="231F20"/>
          <w:sz w:val="19"/>
        </w:rPr>
        <w:t>求</w:t>
      </w:r>
      <w:r>
        <w:rPr>
          <w:rFonts w:ascii="Times New Roman" w:eastAsia="Times New Roman"/>
          <w:color w:val="231F20"/>
          <w:sz w:val="19"/>
        </w:rPr>
        <w:tab/>
      </w:r>
      <w:r>
        <w:rPr>
          <w:color w:val="231F20"/>
          <w:sz w:val="19"/>
        </w:rPr>
        <w:t>5</w:t>
      </w:r>
    </w:p>
    <w:p w:rsidR="00F12A1D">
      <w:pPr>
        <w:pStyle w:val="ListParagraph"/>
        <w:numPr>
          <w:ilvl w:val="0"/>
          <w:numId w:val="50"/>
        </w:numPr>
        <w:tabs>
          <w:tab w:val="left" w:pos="730"/>
          <w:tab w:val="left" w:pos="731"/>
          <w:tab w:val="right" w:leader="dot" w:pos="9761"/>
        </w:tabs>
        <w:spacing w:before="37" w:line="240" w:lineRule="auto"/>
        <w:ind w:hanging="316"/>
        <w:rPr>
          <w:sz w:val="19"/>
        </w:rPr>
      </w:pPr>
      <w:r>
        <w:rPr>
          <w:color w:val="231F20"/>
          <w:spacing w:val="15"/>
          <w:sz w:val="19"/>
        </w:rPr>
        <w:t>试运行与验</w:t>
      </w:r>
      <w:r>
        <w:rPr>
          <w:color w:val="231F20"/>
          <w:sz w:val="19"/>
        </w:rPr>
        <w:t>收</w:t>
      </w:r>
      <w:r>
        <w:rPr>
          <w:rFonts w:ascii="Times New Roman" w:eastAsia="Times New Roman"/>
          <w:color w:val="231F20"/>
          <w:sz w:val="19"/>
        </w:rPr>
        <w:tab/>
      </w:r>
      <w:r>
        <w:rPr>
          <w:color w:val="231F20"/>
          <w:sz w:val="19"/>
        </w:rPr>
        <w:t>8</w:t>
      </w:r>
    </w:p>
    <w:p w:rsidR="00F12A1D">
      <w:pPr>
        <w:pStyle w:val="ListParagraph"/>
        <w:numPr>
          <w:ilvl w:val="1"/>
          <w:numId w:val="50"/>
        </w:numPr>
        <w:tabs>
          <w:tab w:val="left" w:pos="1106"/>
          <w:tab w:val="left" w:pos="1107"/>
          <w:tab w:val="right" w:leader="dot" w:pos="9761"/>
        </w:tabs>
        <w:spacing w:before="37" w:line="240" w:lineRule="auto"/>
        <w:rPr>
          <w:sz w:val="19"/>
        </w:rPr>
      </w:pPr>
      <w:r>
        <w:rPr>
          <w:color w:val="231F20"/>
          <w:spacing w:val="15"/>
          <w:sz w:val="19"/>
        </w:rPr>
        <w:t>试运行前检</w:t>
      </w:r>
      <w:r>
        <w:rPr>
          <w:color w:val="231F20"/>
          <w:sz w:val="19"/>
        </w:rPr>
        <w:t>查</w:t>
      </w:r>
      <w:r>
        <w:rPr>
          <w:rFonts w:ascii="Times New Roman" w:eastAsia="Times New Roman"/>
          <w:color w:val="231F20"/>
          <w:sz w:val="19"/>
        </w:rPr>
        <w:tab/>
      </w:r>
      <w:r>
        <w:rPr>
          <w:color w:val="231F20"/>
          <w:sz w:val="19"/>
        </w:rPr>
        <w:t>8</w:t>
      </w:r>
    </w:p>
    <w:p w:rsidR="00F12A1D">
      <w:pPr>
        <w:pStyle w:val="ListParagraph"/>
        <w:numPr>
          <w:ilvl w:val="1"/>
          <w:numId w:val="50"/>
        </w:numPr>
        <w:tabs>
          <w:tab w:val="left" w:pos="1107"/>
          <w:tab w:val="left" w:pos="1108"/>
          <w:tab w:val="right" w:leader="dot" w:pos="9761"/>
        </w:tabs>
        <w:spacing w:before="36" w:line="240" w:lineRule="auto"/>
        <w:ind w:left="1107" w:hanging="483"/>
        <w:rPr>
          <w:sz w:val="19"/>
        </w:rPr>
      </w:pPr>
      <w:r>
        <w:rPr>
          <w:color w:val="231F20"/>
          <w:spacing w:val="15"/>
          <w:sz w:val="19"/>
        </w:rPr>
        <w:t>试运</w:t>
      </w:r>
      <w:r>
        <w:rPr>
          <w:color w:val="231F20"/>
          <w:sz w:val="19"/>
        </w:rPr>
        <w:t>行</w:t>
      </w:r>
      <w:r>
        <w:rPr>
          <w:rFonts w:ascii="Times New Roman" w:eastAsia="Times New Roman"/>
          <w:color w:val="231F20"/>
          <w:sz w:val="19"/>
        </w:rPr>
        <w:tab/>
      </w:r>
      <w:r>
        <w:rPr>
          <w:color w:val="231F20"/>
          <w:sz w:val="19"/>
        </w:rPr>
        <w:t>9</w:t>
      </w:r>
    </w:p>
    <w:p w:rsidR="00F12A1D">
      <w:pPr>
        <w:pStyle w:val="BodyText"/>
        <w:tabs>
          <w:tab w:val="left" w:pos="1106"/>
          <w:tab w:val="right" w:leader="dot" w:pos="9761"/>
        </w:tabs>
        <w:spacing w:before="37"/>
        <w:ind w:left="625"/>
      </w:pPr>
      <w:r>
        <w:rPr>
          <w:color w:val="231F20"/>
          <w:spacing w:val="3"/>
        </w:rPr>
        <w:t>8.3</w:t>
      </w:r>
      <w:r>
        <w:rPr>
          <w:color w:val="231F20"/>
          <w:spacing w:val="3"/>
        </w:rPr>
        <w:tab/>
      </w:r>
      <w:r>
        <w:rPr>
          <w:color w:val="231F20"/>
          <w:spacing w:val="15"/>
        </w:rPr>
        <w:t>验</w:t>
      </w:r>
      <w:r>
        <w:rPr>
          <w:color w:val="231F20"/>
        </w:rPr>
        <w:t>收</w:t>
      </w:r>
      <w:r>
        <w:rPr>
          <w:rFonts w:ascii="Times New Roman" w:eastAsia="Times New Roman"/>
          <w:color w:val="231F20"/>
        </w:rPr>
        <w:tab/>
      </w:r>
      <w:r>
        <w:rPr>
          <w:color w:val="231F20"/>
          <w:spacing w:val="3"/>
        </w:rPr>
        <w:t>11</w:t>
      </w:r>
    </w:p>
    <w:p w:rsidR="00F12A1D">
      <w:pPr>
        <w:pStyle w:val="BodyText"/>
        <w:tabs>
          <w:tab w:val="right" w:leader="dot" w:pos="9761"/>
        </w:tabs>
        <w:spacing w:before="37"/>
        <w:ind w:left="415"/>
        <w:rPr>
          <w:lang w:eastAsia="zh-CN"/>
        </w:rPr>
      </w:pPr>
      <w:r>
        <w:rPr>
          <w:color w:val="231F20"/>
          <w:spacing w:val="15"/>
          <w:lang w:eastAsia="zh-CN"/>
        </w:rPr>
        <w:t>附</w:t>
      </w:r>
      <w:r>
        <w:rPr>
          <w:color w:val="231F20"/>
          <w:spacing w:val="42"/>
          <w:lang w:eastAsia="zh-CN"/>
        </w:rPr>
        <w:t>录</w:t>
      </w:r>
      <w:r>
        <w:rPr>
          <w:color w:val="231F20"/>
          <w:spacing w:val="-13"/>
          <w:lang w:eastAsia="zh-CN"/>
        </w:rPr>
        <w:t>A</w:t>
      </w:r>
      <w:r>
        <w:rPr>
          <w:color w:val="231F20"/>
          <w:spacing w:val="-13"/>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9"/>
          <w:lang w:eastAsia="zh-CN"/>
        </w:rPr>
        <w:t xml:space="preserve"> </w:t>
      </w:r>
      <w:r>
        <w:rPr>
          <w:color w:val="231F20"/>
          <w:spacing w:val="15"/>
          <w:lang w:eastAsia="zh-CN"/>
        </w:rPr>
        <w:t>液压式启闭机定期检查记</w:t>
      </w:r>
      <w:r>
        <w:rPr>
          <w:color w:val="231F20"/>
          <w:lang w:eastAsia="zh-CN"/>
        </w:rPr>
        <w:t>录</w:t>
      </w:r>
      <w:r>
        <w:rPr>
          <w:rFonts w:ascii="Times New Roman" w:eastAsia="Times New Roman"/>
          <w:color w:val="231F20"/>
          <w:lang w:eastAsia="zh-CN"/>
        </w:rPr>
        <w:tab/>
      </w:r>
      <w:r>
        <w:rPr>
          <w:color w:val="231F20"/>
          <w:spacing w:val="3"/>
          <w:lang w:eastAsia="zh-CN"/>
        </w:rPr>
        <w:t>12</w:t>
      </w:r>
    </w:p>
    <w:p w:rsidR="00F12A1D">
      <w:pPr>
        <w:pStyle w:val="BodyText"/>
        <w:tabs>
          <w:tab w:val="right" w:leader="dot" w:pos="9761"/>
        </w:tabs>
        <w:spacing w:before="37"/>
        <w:ind w:left="415"/>
        <w:rPr>
          <w:lang w:eastAsia="zh-CN"/>
        </w:rPr>
      </w:pPr>
      <w:r>
        <w:rPr>
          <w:color w:val="231F20"/>
          <w:spacing w:val="15"/>
          <w:lang w:eastAsia="zh-CN"/>
        </w:rPr>
        <w:t>附</w:t>
      </w:r>
      <w:r>
        <w:rPr>
          <w:color w:val="231F20"/>
          <w:spacing w:val="42"/>
          <w:lang w:eastAsia="zh-CN"/>
        </w:rPr>
        <w:t>录</w:t>
      </w:r>
      <w:r>
        <w:rPr>
          <w:color w:val="231F20"/>
          <w:spacing w:val="-14"/>
          <w:lang w:eastAsia="zh-CN"/>
        </w:rPr>
        <w:t>B</w:t>
      </w:r>
      <w:r>
        <w:rPr>
          <w:color w:val="231F20"/>
          <w:spacing w:val="-14"/>
          <w:lang w:eastAsia="zh-CN"/>
        </w:rPr>
        <w:t>（</w:t>
      </w:r>
      <w:r>
        <w:rPr>
          <w:color w:val="231F20"/>
          <w:spacing w:val="15"/>
          <w:lang w:eastAsia="zh-CN"/>
        </w:rPr>
        <w:t>资料</w:t>
      </w:r>
      <w:r>
        <w:rPr>
          <w:color w:val="231F20"/>
          <w:spacing w:val="-17"/>
          <w:lang w:eastAsia="zh-CN"/>
        </w:rPr>
        <w:t>性</w:t>
      </w:r>
      <w:r>
        <w:rPr>
          <w:color w:val="231F20"/>
          <w:lang w:eastAsia="zh-CN"/>
        </w:rPr>
        <w:t>）</w:t>
      </w:r>
      <w:r>
        <w:rPr>
          <w:color w:val="231F20"/>
          <w:lang w:eastAsia="zh-CN"/>
        </w:rPr>
        <w:t xml:space="preserve"> </w:t>
      </w:r>
      <w:r>
        <w:rPr>
          <w:color w:val="231F20"/>
          <w:spacing w:val="48"/>
          <w:lang w:eastAsia="zh-CN"/>
        </w:rPr>
        <w:t xml:space="preserve"> </w:t>
      </w:r>
      <w:r>
        <w:rPr>
          <w:color w:val="231F20"/>
          <w:spacing w:val="15"/>
          <w:lang w:eastAsia="zh-CN"/>
        </w:rPr>
        <w:t>常见故障及处理方</w:t>
      </w:r>
      <w:r>
        <w:rPr>
          <w:color w:val="231F20"/>
          <w:lang w:eastAsia="zh-CN"/>
        </w:rPr>
        <w:t>法</w:t>
      </w:r>
      <w:r>
        <w:rPr>
          <w:rFonts w:ascii="Times New Roman" w:eastAsia="Times New Roman"/>
          <w:color w:val="231F20"/>
          <w:lang w:eastAsia="zh-CN"/>
        </w:rPr>
        <w:tab/>
      </w:r>
      <w:r>
        <w:rPr>
          <w:color w:val="231F20"/>
          <w:spacing w:val="3"/>
          <w:lang w:eastAsia="zh-CN"/>
        </w:rPr>
        <w:t>13</w:t>
      </w:r>
    </w:p>
    <w:p w:rsidR="00F12A1D">
      <w:pPr>
        <w:pStyle w:val="BodyText"/>
        <w:tabs>
          <w:tab w:val="right" w:leader="dot" w:pos="9761"/>
        </w:tabs>
        <w:spacing w:before="36"/>
        <w:ind w:left="415"/>
        <w:rPr>
          <w:lang w:eastAsia="zh-CN"/>
        </w:rPr>
      </w:pPr>
      <w:r>
        <w:rPr>
          <w:color w:val="231F20"/>
          <w:spacing w:val="15"/>
          <w:lang w:eastAsia="zh-CN"/>
        </w:rPr>
        <w:t>附</w:t>
      </w:r>
      <w:r>
        <w:rPr>
          <w:color w:val="231F20"/>
          <w:spacing w:val="42"/>
          <w:lang w:eastAsia="zh-CN"/>
        </w:rPr>
        <w:t>录</w:t>
      </w:r>
      <w:r>
        <w:rPr>
          <w:color w:val="231F20"/>
          <w:spacing w:val="-14"/>
          <w:lang w:eastAsia="zh-CN"/>
        </w:rPr>
        <w:t>C</w:t>
      </w:r>
      <w:r>
        <w:rPr>
          <w:color w:val="231F20"/>
          <w:spacing w:val="-14"/>
          <w:lang w:eastAsia="zh-CN"/>
        </w:rPr>
        <w:t>（</w:t>
      </w:r>
      <w:r>
        <w:rPr>
          <w:color w:val="231F20"/>
          <w:spacing w:val="15"/>
          <w:lang w:eastAsia="zh-CN"/>
        </w:rPr>
        <w:t>规范</w:t>
      </w:r>
      <w:r>
        <w:rPr>
          <w:color w:val="231F20"/>
          <w:spacing w:val="-17"/>
          <w:lang w:eastAsia="zh-CN"/>
        </w:rPr>
        <w:t>性</w:t>
      </w:r>
      <w:r>
        <w:rPr>
          <w:color w:val="231F20"/>
          <w:lang w:eastAsia="zh-CN"/>
        </w:rPr>
        <w:t>）</w:t>
      </w:r>
      <w:r>
        <w:rPr>
          <w:color w:val="231F20"/>
          <w:lang w:eastAsia="zh-CN"/>
        </w:rPr>
        <w:t xml:space="preserve"> </w:t>
      </w:r>
      <w:r>
        <w:rPr>
          <w:color w:val="231F20"/>
          <w:spacing w:val="49"/>
          <w:lang w:eastAsia="zh-CN"/>
        </w:rPr>
        <w:t xml:space="preserve"> </w:t>
      </w:r>
      <w:r>
        <w:rPr>
          <w:color w:val="231F20"/>
          <w:spacing w:val="15"/>
          <w:lang w:eastAsia="zh-CN"/>
        </w:rPr>
        <w:t>液压式启闭机大修报告与验收</w:t>
      </w:r>
      <w:r>
        <w:rPr>
          <w:color w:val="231F20"/>
          <w:lang w:eastAsia="zh-CN"/>
        </w:rPr>
        <w:t>卡</w:t>
      </w:r>
      <w:r>
        <w:rPr>
          <w:rFonts w:ascii="Times New Roman" w:eastAsia="Times New Roman"/>
          <w:color w:val="231F20"/>
          <w:lang w:eastAsia="zh-CN"/>
        </w:rPr>
        <w:tab/>
      </w:r>
      <w:r>
        <w:rPr>
          <w:color w:val="231F20"/>
          <w:spacing w:val="3"/>
          <w:lang w:eastAsia="zh-CN"/>
        </w:rPr>
        <w:t>16</w:t>
      </w:r>
    </w:p>
    <w:p w:rsidR="00F12A1D">
      <w:pPr>
        <w:pStyle w:val="BodyText"/>
        <w:tabs>
          <w:tab w:val="right" w:leader="dot" w:pos="9761"/>
        </w:tabs>
        <w:spacing w:before="37"/>
        <w:ind w:left="415"/>
        <w:rPr>
          <w:lang w:eastAsia="zh-CN"/>
        </w:rPr>
      </w:pPr>
      <w:r>
        <w:rPr>
          <w:color w:val="231F20"/>
          <w:spacing w:val="15"/>
          <w:w w:val="105"/>
          <w:lang w:eastAsia="zh-CN"/>
        </w:rPr>
        <w:t>附</w:t>
      </w:r>
      <w:r>
        <w:rPr>
          <w:color w:val="231F20"/>
          <w:spacing w:val="42"/>
          <w:w w:val="105"/>
          <w:lang w:eastAsia="zh-CN"/>
        </w:rPr>
        <w:t>录</w:t>
      </w:r>
      <w:r>
        <w:rPr>
          <w:color w:val="231F20"/>
          <w:spacing w:val="-13"/>
          <w:w w:val="105"/>
          <w:lang w:eastAsia="zh-CN"/>
        </w:rPr>
        <w:t>D</w:t>
      </w:r>
      <w:r>
        <w:rPr>
          <w:color w:val="231F20"/>
          <w:spacing w:val="-13"/>
          <w:w w:val="105"/>
          <w:lang w:eastAsia="zh-CN"/>
        </w:rPr>
        <w:t>（</w:t>
      </w:r>
      <w:r>
        <w:rPr>
          <w:color w:val="231F20"/>
          <w:spacing w:val="15"/>
          <w:w w:val="105"/>
          <w:lang w:eastAsia="zh-CN"/>
        </w:rPr>
        <w:t>资料</w:t>
      </w:r>
      <w:r>
        <w:rPr>
          <w:color w:val="231F20"/>
          <w:spacing w:val="-17"/>
          <w:w w:val="105"/>
          <w:lang w:eastAsia="zh-CN"/>
        </w:rPr>
        <w:t>性</w:t>
      </w:r>
      <w:r>
        <w:rPr>
          <w:color w:val="231F20"/>
          <w:w w:val="105"/>
          <w:lang w:eastAsia="zh-CN"/>
        </w:rPr>
        <w:t>）</w:t>
      </w:r>
      <w:r>
        <w:rPr>
          <w:color w:val="231F20"/>
          <w:w w:val="105"/>
          <w:lang w:eastAsia="zh-CN"/>
        </w:rPr>
        <w:t xml:space="preserve"> </w:t>
      </w:r>
      <w:r>
        <w:rPr>
          <w:color w:val="231F20"/>
          <w:spacing w:val="36"/>
          <w:w w:val="105"/>
          <w:lang w:eastAsia="zh-CN"/>
        </w:rPr>
        <w:t xml:space="preserve"> </w:t>
      </w:r>
      <w:r>
        <w:rPr>
          <w:color w:val="231F20"/>
          <w:spacing w:val="15"/>
          <w:w w:val="105"/>
          <w:lang w:eastAsia="zh-CN"/>
        </w:rPr>
        <w:t>液压式启闭机荷载试运行检验记</w:t>
      </w:r>
      <w:r>
        <w:rPr>
          <w:color w:val="231F20"/>
          <w:w w:val="105"/>
          <w:lang w:eastAsia="zh-CN"/>
        </w:rPr>
        <w:t>录</w:t>
      </w:r>
      <w:r>
        <w:rPr>
          <w:rFonts w:ascii="Times New Roman" w:eastAsia="Times New Roman"/>
          <w:color w:val="231F20"/>
          <w:w w:val="105"/>
          <w:lang w:eastAsia="zh-CN"/>
        </w:rPr>
        <w:tab/>
      </w:r>
      <w:r>
        <w:rPr>
          <w:color w:val="231F20"/>
          <w:spacing w:val="3"/>
          <w:w w:val="105"/>
          <w:lang w:eastAsia="zh-CN"/>
        </w:rPr>
        <w:t>18</w:t>
      </w:r>
    </w:p>
    <w:p w:rsidR="00F12A1D">
      <w:pPr>
        <w:pStyle w:val="BodyText"/>
        <w:rPr>
          <w:sz w:val="34"/>
          <w:lang w:eastAsia="zh-CN"/>
        </w:rPr>
      </w:pPr>
    </w:p>
    <w:p w:rsidR="00F12A1D">
      <w:pPr>
        <w:pStyle w:val="BodyText"/>
        <w:rPr>
          <w:sz w:val="34"/>
          <w:lang w:eastAsia="zh-CN"/>
        </w:rPr>
      </w:pPr>
    </w:p>
    <w:p w:rsidR="00F12A1D">
      <w:pPr>
        <w:pStyle w:val="BodyText"/>
        <w:rPr>
          <w:sz w:val="34"/>
          <w:lang w:eastAsia="zh-CN"/>
        </w:rPr>
      </w:pPr>
    </w:p>
    <w:p w:rsidR="00F12A1D">
      <w:pPr>
        <w:pStyle w:val="BodyText"/>
        <w:rPr>
          <w:sz w:val="34"/>
          <w:lang w:eastAsia="zh-CN"/>
        </w:rPr>
      </w:pPr>
    </w:p>
    <w:p w:rsidR="00F12A1D">
      <w:pPr>
        <w:pStyle w:val="BodyText"/>
        <w:rPr>
          <w:sz w:val="34"/>
          <w:lang w:eastAsia="zh-CN"/>
        </w:rPr>
      </w:pPr>
    </w:p>
    <w:p w:rsidR="00F12A1D">
      <w:pPr>
        <w:pStyle w:val="BodyText"/>
        <w:spacing w:before="12"/>
        <w:rPr>
          <w:sz w:val="30"/>
          <w:lang w:eastAsia="zh-CN"/>
        </w:rPr>
      </w:pPr>
    </w:p>
    <w:p w:rsidR="00F12A1D">
      <w:pPr>
        <w:ind w:right="559"/>
        <w:jc w:val="right"/>
        <w:rPr>
          <w:rFonts w:ascii="Times New Roman" w:hAnsi="Times New Roman"/>
          <w:sz w:val="15"/>
          <w:lang w:eastAsia="zh-CN"/>
        </w:rPr>
      </w:pPr>
      <w:r>
        <w:rPr>
          <w:rFonts w:ascii="Times New Roman" w:hAnsi="Times New Roman"/>
          <w:color w:val="231F20"/>
          <w:w w:val="296"/>
          <w:sz w:val="15"/>
          <w:lang w:eastAsia="zh-CN"/>
        </w:rPr>
        <w:t>Ⅰ</w:t>
      </w:r>
    </w:p>
    <w:p w:rsidR="00F12A1D">
      <w:pPr>
        <w:jc w:val="right"/>
        <w:rPr>
          <w:rFonts w:ascii="Times New Roman" w:hAnsi="Times New Roman"/>
          <w:sz w:val="15"/>
          <w:lang w:eastAsia="zh-CN"/>
        </w:rPr>
        <w:sectPr>
          <w:pgSz w:w="12250" w:h="17180"/>
          <w:pgMar w:top="1440" w:right="920" w:bottom="280" w:left="1180" w:header="720" w:footer="720" w:gutter="0"/>
          <w:pgNumType w:start="2"/>
          <w:cols w:space="720"/>
        </w:sectPr>
      </w:pPr>
    </w:p>
    <w:p w:rsidR="00F12A1D">
      <w:pPr>
        <w:pStyle w:val="BodyText"/>
        <w:spacing w:before="65"/>
        <w:ind w:right="381"/>
        <w:jc w:val="right"/>
        <w:rPr>
          <w:rFonts w:ascii="Calibri" w:hAnsi="Calibri"/>
          <w:lang w:eastAsia="zh-CN"/>
        </w:rPr>
      </w:pPr>
      <w:r>
        <w:rPr>
          <w:noProof/>
          <w:lang w:eastAsia="zh-CN"/>
        </w:rPr>
        <w:drawing>
          <wp:anchor distT="0" distB="0" distL="0" distR="0" simplePos="0" relativeHeight="25166336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lang w:eastAsia="zh-CN"/>
        </w:rPr>
        <w:t>DB</w:t>
      </w:r>
      <w:r>
        <w:rPr>
          <w:rFonts w:ascii="Calibri" w:hAnsi="Calibri"/>
          <w:color w:val="231F20"/>
          <w:lang w:eastAsia="zh-CN"/>
        </w:rPr>
        <w:t>32</w:t>
      </w:r>
      <w:r>
        <w:rPr>
          <w:rFonts w:ascii="Times New Roman" w:hAnsi="Times New Roman"/>
          <w:color w:val="231F20"/>
          <w:lang w:eastAsia="zh-CN"/>
        </w:rPr>
        <w:t xml:space="preserve">/T </w:t>
      </w:r>
      <w:r>
        <w:rPr>
          <w:rFonts w:ascii="Calibri" w:hAnsi="Calibri"/>
          <w:color w:val="231F20"/>
          <w:lang w:eastAsia="zh-CN"/>
        </w:rPr>
        <w:t>4636</w:t>
      </w:r>
      <w:r>
        <w:rPr>
          <w:color w:val="231F20"/>
          <w:lang w:eastAsia="zh-CN"/>
        </w:rPr>
        <w:t>—</w:t>
      </w:r>
      <w:r>
        <w:rPr>
          <w:rFonts w:ascii="Calibri" w:hAnsi="Calibri"/>
          <w:color w:val="231F20"/>
          <w:lang w:eastAsia="zh-CN"/>
        </w:rPr>
        <w:t>2024</w:t>
      </w:r>
    </w:p>
    <w:p w:rsidR="00F12A1D">
      <w:pPr>
        <w:pStyle w:val="BodyText"/>
        <w:rPr>
          <w:rFonts w:ascii="Calibri"/>
          <w:sz w:val="20"/>
          <w:lang w:eastAsia="zh-CN"/>
        </w:rPr>
      </w:pPr>
    </w:p>
    <w:p w:rsidR="00F12A1D">
      <w:pPr>
        <w:pStyle w:val="BodyText"/>
        <w:rPr>
          <w:rFonts w:ascii="Calibri"/>
          <w:sz w:val="20"/>
          <w:lang w:eastAsia="zh-CN"/>
        </w:rPr>
      </w:pPr>
    </w:p>
    <w:p w:rsidR="00F12A1D">
      <w:pPr>
        <w:pStyle w:val="Heading1"/>
        <w:tabs>
          <w:tab w:val="left" w:pos="983"/>
        </w:tabs>
        <w:spacing w:before="195"/>
        <w:rPr>
          <w:lang w:eastAsia="zh-CN"/>
        </w:rPr>
      </w:pPr>
      <w:bookmarkStart w:id="1" w:name="前言"/>
      <w:bookmarkEnd w:id="1"/>
      <w:r>
        <w:rPr>
          <w:color w:val="231F20"/>
          <w:lang w:eastAsia="zh-CN"/>
        </w:rPr>
        <w:t>前</w:t>
      </w:r>
      <w:r>
        <w:rPr>
          <w:color w:val="231F20"/>
          <w:lang w:eastAsia="zh-CN"/>
        </w:rPr>
        <w:tab/>
      </w:r>
      <w:r>
        <w:rPr>
          <w:color w:val="231F20"/>
          <w:lang w:eastAsia="zh-CN"/>
        </w:rPr>
        <w:t>言</w:t>
      </w:r>
    </w:p>
    <w:p w:rsidR="00F12A1D">
      <w:pPr>
        <w:pStyle w:val="BodyText"/>
        <w:spacing w:before="13"/>
        <w:rPr>
          <w:sz w:val="33"/>
          <w:lang w:eastAsia="zh-CN"/>
        </w:rPr>
      </w:pPr>
    </w:p>
    <w:p w:rsidR="00F12A1D">
      <w:pPr>
        <w:pStyle w:val="BodyText"/>
        <w:tabs>
          <w:tab w:val="left" w:pos="5289"/>
        </w:tabs>
        <w:spacing w:before="1" w:line="228" w:lineRule="auto"/>
        <w:ind w:left="415" w:right="389" w:firstLine="420"/>
        <w:rPr>
          <w:lang w:eastAsia="zh-CN"/>
        </w:rPr>
      </w:pPr>
      <w:r>
        <w:rPr>
          <w:color w:val="231F20"/>
          <w:spacing w:val="19"/>
          <w:w w:val="102"/>
          <w:lang w:eastAsia="zh-CN"/>
        </w:rPr>
        <w:t>本文件按</w:t>
      </w:r>
      <w:r>
        <w:rPr>
          <w:color w:val="231F20"/>
          <w:w w:val="102"/>
          <w:lang w:eastAsia="zh-CN"/>
        </w:rPr>
        <w:t>照</w:t>
      </w:r>
      <w:r>
        <w:rPr>
          <w:color w:val="231F20"/>
          <w:spacing w:val="18"/>
          <w:lang w:eastAsia="zh-CN"/>
        </w:rPr>
        <w:t xml:space="preserve"> </w:t>
      </w:r>
      <w:r>
        <w:rPr>
          <w:color w:val="231F20"/>
          <w:spacing w:val="11"/>
          <w:w w:val="99"/>
          <w:lang w:eastAsia="zh-CN"/>
        </w:rPr>
        <w:t>G</w:t>
      </w:r>
      <w:r>
        <w:rPr>
          <w:color w:val="231F20"/>
          <w:spacing w:val="10"/>
          <w:w w:val="103"/>
          <w:lang w:eastAsia="zh-CN"/>
        </w:rPr>
        <w:t>B</w:t>
      </w:r>
      <w:r>
        <w:rPr>
          <w:color w:val="231F20"/>
          <w:spacing w:val="7"/>
          <w:w w:val="179"/>
          <w:lang w:eastAsia="zh-CN"/>
        </w:rPr>
        <w:t>/</w:t>
      </w:r>
      <w:r>
        <w:rPr>
          <w:color w:val="231F20"/>
          <w:w w:val="126"/>
          <w:lang w:eastAsia="zh-CN"/>
        </w:rPr>
        <w:t>T</w:t>
      </w:r>
      <w:r>
        <w:rPr>
          <w:color w:val="231F20"/>
          <w:spacing w:val="15"/>
          <w:lang w:eastAsia="zh-CN"/>
        </w:rPr>
        <w:t xml:space="preserve"> </w:t>
      </w:r>
      <w:r>
        <w:rPr>
          <w:color w:val="231F20"/>
          <w:spacing w:val="7"/>
          <w:w w:val="91"/>
          <w:lang w:eastAsia="zh-CN"/>
        </w:rPr>
        <w:t>1</w:t>
      </w:r>
      <w:r>
        <w:rPr>
          <w:color w:val="231F20"/>
          <w:spacing w:val="4"/>
          <w:w w:val="107"/>
          <w:lang w:eastAsia="zh-CN"/>
        </w:rPr>
        <w:t>.</w:t>
      </w:r>
      <w:r>
        <w:rPr>
          <w:color w:val="231F20"/>
          <w:spacing w:val="7"/>
          <w:w w:val="91"/>
          <w:lang w:eastAsia="zh-CN"/>
        </w:rPr>
        <w:t>1</w:t>
      </w:r>
      <w:r>
        <w:rPr>
          <w:color w:val="231F20"/>
          <w:spacing w:val="15"/>
          <w:w w:val="102"/>
          <w:lang w:eastAsia="zh-CN"/>
        </w:rPr>
        <w:t>—</w:t>
      </w:r>
      <w:r>
        <w:rPr>
          <w:color w:val="231F20"/>
          <w:spacing w:val="7"/>
          <w:w w:val="92"/>
          <w:lang w:eastAsia="zh-CN"/>
        </w:rPr>
        <w:t>2</w:t>
      </w:r>
      <w:r>
        <w:rPr>
          <w:color w:val="231F20"/>
          <w:spacing w:val="7"/>
          <w:w w:val="91"/>
          <w:lang w:eastAsia="zh-CN"/>
        </w:rPr>
        <w:t>0</w:t>
      </w:r>
      <w:r>
        <w:rPr>
          <w:color w:val="231F20"/>
          <w:spacing w:val="7"/>
          <w:w w:val="92"/>
          <w:lang w:eastAsia="zh-CN"/>
        </w:rPr>
        <w:t>2</w:t>
      </w:r>
      <w:r>
        <w:rPr>
          <w:color w:val="231F20"/>
          <w:spacing w:val="-67"/>
          <w:w w:val="91"/>
          <w:lang w:eastAsia="zh-CN"/>
        </w:rPr>
        <w:t>0</w:t>
      </w:r>
      <w:r>
        <w:rPr>
          <w:color w:val="231F20"/>
          <w:spacing w:val="-8"/>
          <w:w w:val="102"/>
          <w:lang w:eastAsia="zh-CN"/>
        </w:rPr>
        <w:t>《</w:t>
      </w:r>
      <w:r>
        <w:rPr>
          <w:color w:val="231F20"/>
          <w:spacing w:val="19"/>
          <w:w w:val="102"/>
          <w:lang w:eastAsia="zh-CN"/>
        </w:rPr>
        <w:t>标准化工作导</w:t>
      </w:r>
      <w:r>
        <w:rPr>
          <w:color w:val="231F20"/>
          <w:w w:val="102"/>
          <w:lang w:eastAsia="zh-CN"/>
        </w:rPr>
        <w:t>则</w:t>
      </w:r>
      <w:r>
        <w:rPr>
          <w:color w:val="231F20"/>
          <w:lang w:eastAsia="zh-CN"/>
        </w:rPr>
        <w:tab/>
      </w:r>
      <w:r>
        <w:rPr>
          <w:color w:val="231F20"/>
          <w:w w:val="102"/>
          <w:lang w:eastAsia="zh-CN"/>
        </w:rPr>
        <w:t>第</w:t>
      </w:r>
      <w:r>
        <w:rPr>
          <w:color w:val="231F20"/>
          <w:spacing w:val="18"/>
          <w:lang w:eastAsia="zh-CN"/>
        </w:rPr>
        <w:t xml:space="preserve"> </w:t>
      </w:r>
      <w:r>
        <w:rPr>
          <w:color w:val="231F20"/>
          <w:w w:val="91"/>
          <w:lang w:eastAsia="zh-CN"/>
        </w:rPr>
        <w:t>1</w:t>
      </w:r>
      <w:r>
        <w:rPr>
          <w:color w:val="231F20"/>
          <w:spacing w:val="10"/>
          <w:lang w:eastAsia="zh-CN"/>
        </w:rPr>
        <w:t xml:space="preserve"> </w:t>
      </w:r>
      <w:r>
        <w:rPr>
          <w:color w:val="231F20"/>
          <w:spacing w:val="19"/>
          <w:w w:val="102"/>
          <w:lang w:eastAsia="zh-CN"/>
        </w:rPr>
        <w:t>部分</w:t>
      </w:r>
      <w:r>
        <w:rPr>
          <w:color w:val="231F20"/>
          <w:spacing w:val="-87"/>
          <w:w w:val="102"/>
          <w:lang w:eastAsia="zh-CN"/>
        </w:rPr>
        <w:t>：</w:t>
      </w:r>
      <w:r>
        <w:rPr>
          <w:color w:val="231F20"/>
          <w:spacing w:val="19"/>
          <w:w w:val="102"/>
          <w:lang w:eastAsia="zh-CN"/>
        </w:rPr>
        <w:t>标准化文件的结构和起草规</w:t>
      </w:r>
      <w:r>
        <w:rPr>
          <w:color w:val="231F20"/>
          <w:spacing w:val="-8"/>
          <w:w w:val="102"/>
          <w:lang w:eastAsia="zh-CN"/>
        </w:rPr>
        <w:t>则</w:t>
      </w:r>
      <w:r>
        <w:rPr>
          <w:color w:val="231F20"/>
          <w:spacing w:val="-60"/>
          <w:w w:val="102"/>
          <w:lang w:eastAsia="zh-CN"/>
        </w:rPr>
        <w:t>》</w:t>
      </w:r>
      <w:r>
        <w:rPr>
          <w:color w:val="231F20"/>
          <w:spacing w:val="19"/>
          <w:w w:val="102"/>
          <w:lang w:eastAsia="zh-CN"/>
        </w:rPr>
        <w:t>的规</w:t>
      </w:r>
      <w:r>
        <w:rPr>
          <w:color w:val="231F20"/>
          <w:spacing w:val="-12"/>
          <w:w w:val="102"/>
          <w:lang w:eastAsia="zh-CN"/>
        </w:rPr>
        <w:t>定</w:t>
      </w:r>
      <w:r>
        <w:rPr>
          <w:color w:val="231F20"/>
          <w:spacing w:val="15"/>
          <w:w w:val="105"/>
          <w:lang w:eastAsia="zh-CN"/>
        </w:rPr>
        <w:t>起</w:t>
      </w:r>
      <w:r>
        <w:rPr>
          <w:color w:val="231F20"/>
          <w:spacing w:val="16"/>
          <w:w w:val="105"/>
          <w:lang w:eastAsia="zh-CN"/>
        </w:rPr>
        <w:t>草</w:t>
      </w:r>
      <w:r>
        <w:rPr>
          <w:color w:val="231F20"/>
          <w:w w:val="105"/>
          <w:lang w:eastAsia="zh-CN"/>
        </w:rPr>
        <w:t>。</w:t>
      </w:r>
    </w:p>
    <w:p w:rsidR="00F12A1D">
      <w:pPr>
        <w:pStyle w:val="BodyText"/>
        <w:spacing w:before="1" w:line="228" w:lineRule="auto"/>
        <w:ind w:left="835" w:right="1553"/>
        <w:rPr>
          <w:lang w:eastAsia="zh-CN"/>
        </w:rPr>
      </w:pPr>
      <w:r>
        <w:rPr>
          <w:color w:val="231F20"/>
          <w:lang w:eastAsia="zh-CN"/>
        </w:rPr>
        <w:t>请注意本文件的某些内容可能涉及专利。本文件的发布机构不承担识别专利的责任。本文件由江苏省水利厅提出并归口。</w:t>
      </w:r>
    </w:p>
    <w:p w:rsidR="00F12A1D">
      <w:pPr>
        <w:pStyle w:val="BodyText"/>
        <w:spacing w:before="2" w:line="228" w:lineRule="auto"/>
        <w:ind w:left="415" w:right="320" w:firstLine="420"/>
        <w:rPr>
          <w:lang w:eastAsia="zh-CN"/>
        </w:rPr>
      </w:pPr>
      <w:r>
        <w:rPr>
          <w:color w:val="231F20"/>
          <w:lang w:eastAsia="zh-CN"/>
        </w:rPr>
        <w:t>本文件起草单位：江苏省淮沭新河管理处、江苏武进液压启闭机有限公司、江苏省水利勘测设计研究</w:t>
      </w:r>
      <w:r>
        <w:rPr>
          <w:color w:val="231F20"/>
          <w:lang w:eastAsia="zh-CN"/>
        </w:rPr>
        <w:t xml:space="preserve"> </w:t>
      </w:r>
      <w:r>
        <w:rPr>
          <w:color w:val="231F20"/>
          <w:lang w:eastAsia="zh-CN"/>
        </w:rPr>
        <w:t>院有限公司。</w:t>
      </w:r>
    </w:p>
    <w:p w:rsidR="00F12A1D">
      <w:pPr>
        <w:pStyle w:val="BodyText"/>
        <w:spacing w:before="1" w:line="228" w:lineRule="auto"/>
        <w:ind w:left="415" w:right="285" w:firstLine="420"/>
      </w:pPr>
      <w:r>
        <w:rPr>
          <w:color w:val="231F20"/>
          <w:spacing w:val="-21"/>
        </w:rPr>
        <w:t>本文件主要起草人：袁聪、孙勇、孙超君、汤云、盛维高、王煦、肖怀前、刘俊青、胡志浪、钱邦永、谭超、</w:t>
      </w:r>
      <w:r>
        <w:rPr>
          <w:color w:val="231F20"/>
          <w:spacing w:val="-21"/>
        </w:rPr>
        <w:t xml:space="preserve"> </w:t>
      </w:r>
      <w:r>
        <w:rPr>
          <w:color w:val="231F20"/>
          <w:spacing w:val="-18"/>
        </w:rPr>
        <w:t>殷振兴、丁跃、周成洋、王俊、姚家明、李杨、邹明忠。</w:t>
      </w: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rPr>
          <w:sz w:val="22"/>
        </w:rPr>
      </w:pPr>
    </w:p>
    <w:p w:rsidR="00F12A1D">
      <w:pPr>
        <w:pStyle w:val="BodyText"/>
        <w:spacing w:before="9"/>
        <w:rPr>
          <w:sz w:val="30"/>
        </w:rPr>
      </w:pPr>
    </w:p>
    <w:p w:rsidR="00F12A1D">
      <w:pPr>
        <w:ind w:right="559"/>
        <w:jc w:val="right"/>
        <w:rPr>
          <w:rFonts w:ascii="Times New Roman" w:hAnsi="Times New Roman"/>
          <w:sz w:val="15"/>
        </w:rPr>
      </w:pPr>
      <w:r>
        <w:rPr>
          <w:rFonts w:ascii="Times New Roman" w:hAnsi="Times New Roman"/>
          <w:color w:val="231F20"/>
          <w:w w:val="102"/>
          <w:sz w:val="15"/>
        </w:rPr>
        <w:t>Ⅲ</w:t>
      </w:r>
    </w:p>
    <w:p w:rsidR="00F12A1D">
      <w:pPr>
        <w:jc w:val="right"/>
        <w:rPr>
          <w:rFonts w:ascii="Times New Roman" w:hAnsi="Times New Roman"/>
          <w:sz w:val="15"/>
        </w:rPr>
        <w:sectPr>
          <w:pgSz w:w="12250" w:h="17180"/>
          <w:pgMar w:top="1440" w:right="920" w:bottom="280" w:left="1180" w:header="720" w:footer="720" w:gutter="0"/>
          <w:pgNumType w:start="3"/>
          <w:cols w:space="720"/>
        </w:sectPr>
      </w:pPr>
    </w:p>
    <w:p w:rsidR="00F12A1D">
      <w:pPr>
        <w:pStyle w:val="BodyText"/>
        <w:spacing w:before="65"/>
        <w:ind w:right="381"/>
        <w:jc w:val="right"/>
        <w:rPr>
          <w:rFonts w:ascii="Calibri" w:hAnsi="Calibri"/>
        </w:rPr>
      </w:pPr>
      <w:r>
        <w:rPr>
          <w:noProof/>
          <w:lang w:eastAsia="zh-CN"/>
        </w:rPr>
        <w:drawing>
          <wp:anchor distT="0" distB="0" distL="0" distR="0" simplePos="0" relativeHeight="25166438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4636</w:t>
      </w:r>
      <w:r>
        <w:rPr>
          <w:color w:val="231F20"/>
        </w:rPr>
        <w:t>—</w:t>
      </w:r>
      <w:r>
        <w:rPr>
          <w:rFonts w:ascii="Calibri" w:hAnsi="Calibri"/>
          <w:color w:val="231F20"/>
        </w:rPr>
        <w:t>2024</w:t>
      </w:r>
    </w:p>
    <w:p w:rsidR="00F12A1D">
      <w:pPr>
        <w:pStyle w:val="BodyText"/>
        <w:rPr>
          <w:rFonts w:ascii="Calibri"/>
          <w:sz w:val="20"/>
        </w:rPr>
      </w:pPr>
    </w:p>
    <w:p w:rsidR="00F12A1D">
      <w:pPr>
        <w:pStyle w:val="BodyText"/>
        <w:rPr>
          <w:rFonts w:ascii="Calibri"/>
          <w:sz w:val="20"/>
        </w:rPr>
      </w:pPr>
    </w:p>
    <w:p w:rsidR="00F12A1D">
      <w:pPr>
        <w:pStyle w:val="BodyText"/>
        <w:spacing w:before="1"/>
        <w:rPr>
          <w:rFonts w:ascii="Calibri"/>
          <w:sz w:val="18"/>
        </w:rPr>
      </w:pPr>
    </w:p>
    <w:p w:rsidR="00F12A1D">
      <w:pPr>
        <w:pStyle w:val="Heading1"/>
        <w:spacing w:before="18"/>
      </w:pPr>
      <w:r>
        <w:rPr>
          <w:color w:val="231F20"/>
        </w:rPr>
        <w:t>水利工程液压式启闭机检修技术规程</w:t>
      </w:r>
    </w:p>
    <w:p w:rsidR="00F12A1D">
      <w:pPr>
        <w:pStyle w:val="BodyText"/>
        <w:spacing w:before="11"/>
        <w:rPr>
          <w:sz w:val="25"/>
        </w:rPr>
      </w:pPr>
    </w:p>
    <w:p w:rsidR="00F12A1D">
      <w:pPr>
        <w:pStyle w:val="ListParagraph"/>
        <w:numPr>
          <w:ilvl w:val="0"/>
          <w:numId w:val="51"/>
        </w:numPr>
        <w:tabs>
          <w:tab w:val="left" w:pos="728"/>
          <w:tab w:val="left" w:pos="729"/>
        </w:tabs>
        <w:spacing w:before="47" w:line="240" w:lineRule="auto"/>
        <w:jc w:val="left"/>
        <w:rPr>
          <w:sz w:val="19"/>
        </w:rPr>
      </w:pPr>
      <w:bookmarkStart w:id="2" w:name="1_范围"/>
      <w:bookmarkEnd w:id="2"/>
      <w:r>
        <w:rPr>
          <w:color w:val="231F20"/>
          <w:spacing w:val="7"/>
          <w:sz w:val="19"/>
        </w:rPr>
        <w:t>范围</w:t>
      </w:r>
    </w:p>
    <w:p w:rsidR="00F12A1D">
      <w:pPr>
        <w:pStyle w:val="BodyText"/>
        <w:spacing w:before="13"/>
        <w:rPr>
          <w:sz w:val="14"/>
        </w:rPr>
      </w:pPr>
    </w:p>
    <w:p w:rsidR="00F12A1D">
      <w:pPr>
        <w:pStyle w:val="BodyText"/>
        <w:spacing w:line="323" w:lineRule="exact"/>
        <w:ind w:left="835"/>
      </w:pPr>
      <w:r>
        <w:rPr>
          <w:color w:val="231F20"/>
        </w:rPr>
        <w:t>本文件规定了水利工程液压式启闭机检修的总体要求、检查、小修、大修、试运行与验收。</w:t>
      </w:r>
    </w:p>
    <w:p w:rsidR="00F12A1D">
      <w:pPr>
        <w:pStyle w:val="BodyText"/>
        <w:spacing w:line="323" w:lineRule="exact"/>
        <w:ind w:left="835"/>
      </w:pPr>
      <w:r>
        <w:rPr>
          <w:color w:val="231F20"/>
        </w:rPr>
        <w:t>本文件适用于水利工程液压式启闭机检修，水运、水电等其他工程液压式启闭机检修可参照执行。</w:t>
      </w:r>
    </w:p>
    <w:p w:rsidR="00F12A1D">
      <w:pPr>
        <w:pStyle w:val="BodyText"/>
        <w:spacing w:before="3"/>
        <w:rPr>
          <w:sz w:val="17"/>
        </w:rPr>
      </w:pPr>
    </w:p>
    <w:p w:rsidR="00F12A1D">
      <w:pPr>
        <w:pStyle w:val="ListParagraph"/>
        <w:numPr>
          <w:ilvl w:val="0"/>
          <w:numId w:val="51"/>
        </w:numPr>
        <w:tabs>
          <w:tab w:val="left" w:pos="729"/>
          <w:tab w:val="left" w:pos="730"/>
        </w:tabs>
        <w:spacing w:before="1" w:line="240" w:lineRule="auto"/>
        <w:ind w:left="729" w:hanging="315"/>
        <w:jc w:val="left"/>
        <w:rPr>
          <w:sz w:val="19"/>
        </w:rPr>
      </w:pPr>
      <w:bookmarkStart w:id="3" w:name="2_规范性引用文件"/>
      <w:bookmarkEnd w:id="3"/>
      <w:r>
        <w:rPr>
          <w:color w:val="231F20"/>
          <w:spacing w:val="12"/>
          <w:sz w:val="19"/>
        </w:rPr>
        <w:t>规范性引用文件</w:t>
      </w:r>
    </w:p>
    <w:p w:rsidR="00F12A1D">
      <w:pPr>
        <w:pStyle w:val="BodyText"/>
        <w:spacing w:before="7"/>
        <w:rPr>
          <w:sz w:val="15"/>
        </w:rPr>
      </w:pPr>
    </w:p>
    <w:p w:rsidR="00F12A1D">
      <w:pPr>
        <w:pStyle w:val="BodyText"/>
        <w:spacing w:line="228" w:lineRule="auto"/>
        <w:ind w:left="415" w:right="389" w:firstLine="420"/>
        <w:jc w:val="both"/>
      </w:pPr>
      <w:r>
        <w:rPr>
          <w:color w:val="231F20"/>
          <w:spacing w:val="21"/>
        </w:rPr>
        <w:t>下列文件中的内容通过文中的规范性引用而构成本文件必不可少的条款。其中</w:t>
      </w:r>
      <w:r>
        <w:rPr>
          <w:color w:val="231F20"/>
          <w:spacing w:val="2"/>
        </w:rPr>
        <w:t>，注日期的引用文</w:t>
      </w:r>
      <w:r>
        <w:rPr>
          <w:color w:val="231F20"/>
          <w:spacing w:val="-8"/>
        </w:rPr>
        <w:t>件，仅该日期对应的版本适用于本文件；不注日期的引用文件，其最新版本</w:t>
      </w:r>
      <w:r>
        <w:rPr>
          <w:color w:val="231F20"/>
          <w:spacing w:val="-17"/>
        </w:rPr>
        <w:t>（</w:t>
      </w:r>
      <w:r>
        <w:rPr>
          <w:color w:val="231F20"/>
          <w:spacing w:val="11"/>
        </w:rPr>
        <w:t>包括所有的修改单</w:t>
      </w:r>
      <w:r>
        <w:rPr>
          <w:color w:val="231F20"/>
          <w:spacing w:val="-57"/>
        </w:rPr>
        <w:t>）</w:t>
      </w:r>
      <w:r>
        <w:rPr>
          <w:color w:val="231F20"/>
          <w:spacing w:val="11"/>
        </w:rPr>
        <w:t>适用于本</w:t>
      </w:r>
      <w:r>
        <w:rPr>
          <w:color w:val="231F20"/>
          <w:spacing w:val="11"/>
        </w:rPr>
        <w:t xml:space="preserve"> </w:t>
      </w:r>
      <w:r>
        <w:rPr>
          <w:color w:val="231F20"/>
          <w:spacing w:val="10"/>
        </w:rPr>
        <w:t>文件。</w:t>
      </w:r>
    </w:p>
    <w:p w:rsidR="00F12A1D">
      <w:pPr>
        <w:pStyle w:val="BodyText"/>
        <w:tabs>
          <w:tab w:val="left" w:pos="2078"/>
        </w:tabs>
        <w:spacing w:line="314" w:lineRule="exact"/>
        <w:ind w:left="835"/>
      </w:pPr>
      <w:r>
        <w:rPr>
          <w:color w:val="231F20"/>
          <w:spacing w:val="7"/>
          <w:w w:val="110"/>
        </w:rPr>
        <w:t>GB/T</w:t>
      </w:r>
      <w:r>
        <w:rPr>
          <w:color w:val="231F20"/>
          <w:spacing w:val="-1"/>
          <w:w w:val="110"/>
        </w:rPr>
        <w:t xml:space="preserve"> </w:t>
      </w:r>
      <w:r>
        <w:rPr>
          <w:color w:val="231F20"/>
          <w:spacing w:val="5"/>
          <w:w w:val="105"/>
        </w:rPr>
        <w:t>3181</w:t>
      </w:r>
      <w:r>
        <w:rPr>
          <w:color w:val="231F20"/>
          <w:spacing w:val="5"/>
          <w:w w:val="105"/>
        </w:rPr>
        <w:tab/>
      </w:r>
      <w:r>
        <w:rPr>
          <w:color w:val="231F20"/>
          <w:spacing w:val="12"/>
          <w:w w:val="105"/>
        </w:rPr>
        <w:t>漆膜颜色标准</w:t>
      </w:r>
    </w:p>
    <w:p w:rsidR="00F12A1D">
      <w:pPr>
        <w:pStyle w:val="BodyText"/>
        <w:tabs>
          <w:tab w:val="left" w:pos="2251"/>
          <w:tab w:val="left" w:pos="4791"/>
          <w:tab w:val="left" w:pos="7120"/>
        </w:tabs>
        <w:spacing w:before="4" w:line="228" w:lineRule="auto"/>
        <w:ind w:left="415" w:right="389" w:firstLine="420"/>
      </w:pPr>
      <w:r>
        <w:rPr>
          <w:color w:val="231F20"/>
          <w:spacing w:val="7"/>
          <w:w w:val="110"/>
        </w:rPr>
        <w:t xml:space="preserve">GB/T </w:t>
      </w:r>
      <w:r>
        <w:rPr>
          <w:color w:val="231F20"/>
          <w:spacing w:val="5"/>
        </w:rPr>
        <w:t>8923.2</w:t>
      </w:r>
      <w:r>
        <w:rPr>
          <w:color w:val="231F20"/>
          <w:spacing w:val="5"/>
        </w:rPr>
        <w:tab/>
      </w:r>
      <w:r>
        <w:rPr>
          <w:color w:val="231F20"/>
          <w:spacing w:val="17"/>
        </w:rPr>
        <w:t>涂覆涂料前钢材表面处</w:t>
      </w:r>
      <w:r>
        <w:rPr>
          <w:color w:val="231F20"/>
        </w:rPr>
        <w:t>理</w:t>
      </w:r>
      <w:r>
        <w:rPr>
          <w:color w:val="231F20"/>
        </w:rPr>
        <w:tab/>
      </w:r>
      <w:r>
        <w:rPr>
          <w:color w:val="231F20"/>
          <w:spacing w:val="17"/>
        </w:rPr>
        <w:t>表面清洁度的目视评</w:t>
      </w:r>
      <w:r>
        <w:rPr>
          <w:color w:val="231F20"/>
        </w:rPr>
        <w:t>定</w:t>
      </w:r>
      <w:r>
        <w:rPr>
          <w:color w:val="231F20"/>
        </w:rPr>
        <w:tab/>
      </w:r>
      <w:r>
        <w:rPr>
          <w:color w:val="231F20"/>
        </w:rPr>
        <w:t>第</w:t>
      </w:r>
      <w:r>
        <w:rPr>
          <w:color w:val="231F20"/>
          <w:spacing w:val="37"/>
        </w:rPr>
        <w:t xml:space="preserve"> </w:t>
      </w:r>
      <w:r>
        <w:rPr>
          <w:color w:val="231F20"/>
        </w:rPr>
        <w:t>2</w:t>
      </w:r>
      <w:r>
        <w:rPr>
          <w:color w:val="231F20"/>
          <w:spacing w:val="28"/>
        </w:rPr>
        <w:t xml:space="preserve"> </w:t>
      </w:r>
      <w:r>
        <w:rPr>
          <w:color w:val="231F20"/>
          <w:spacing w:val="17"/>
        </w:rPr>
        <w:t>部</w:t>
      </w:r>
      <w:r>
        <w:rPr>
          <w:color w:val="231F20"/>
          <w:spacing w:val="18"/>
        </w:rPr>
        <w:t>分</w:t>
      </w:r>
      <w:r>
        <w:rPr>
          <w:color w:val="231F20"/>
          <w:spacing w:val="-88"/>
        </w:rPr>
        <w:t>：</w:t>
      </w:r>
      <w:r>
        <w:rPr>
          <w:color w:val="231F20"/>
          <w:spacing w:val="17"/>
        </w:rPr>
        <w:t>已涂覆过的钢材</w:t>
      </w:r>
      <w:r>
        <w:rPr>
          <w:color w:val="231F20"/>
        </w:rPr>
        <w:t>表</w:t>
      </w:r>
      <w:r>
        <w:rPr>
          <w:color w:val="231F20"/>
          <w:spacing w:val="15"/>
        </w:rPr>
        <w:t>面局部清除原有涂层后的处理等</w:t>
      </w:r>
      <w:r>
        <w:rPr>
          <w:color w:val="231F20"/>
        </w:rPr>
        <w:t>级</w:t>
      </w:r>
    </w:p>
    <w:p w:rsidR="00F12A1D">
      <w:pPr>
        <w:pStyle w:val="BodyText"/>
        <w:tabs>
          <w:tab w:val="left" w:pos="2183"/>
          <w:tab w:val="left" w:pos="3233"/>
          <w:tab w:val="left" w:pos="3863"/>
        </w:tabs>
        <w:spacing w:line="313" w:lineRule="exact"/>
        <w:ind w:left="835"/>
      </w:pPr>
      <w:r>
        <w:rPr>
          <w:color w:val="231F20"/>
          <w:spacing w:val="7"/>
          <w:w w:val="110"/>
        </w:rPr>
        <w:t>GB/T</w:t>
      </w:r>
      <w:r>
        <w:rPr>
          <w:color w:val="231F20"/>
          <w:spacing w:val="-4"/>
          <w:w w:val="110"/>
        </w:rPr>
        <w:t xml:space="preserve"> </w:t>
      </w:r>
      <w:r>
        <w:rPr>
          <w:color w:val="231F20"/>
          <w:spacing w:val="5"/>
          <w:w w:val="105"/>
        </w:rPr>
        <w:t>14039</w:t>
      </w:r>
      <w:r>
        <w:rPr>
          <w:color w:val="231F20"/>
          <w:spacing w:val="5"/>
          <w:w w:val="105"/>
        </w:rPr>
        <w:tab/>
      </w:r>
      <w:r>
        <w:rPr>
          <w:color w:val="231F20"/>
          <w:spacing w:val="15"/>
          <w:w w:val="105"/>
        </w:rPr>
        <w:t>液压传</w:t>
      </w:r>
      <w:r>
        <w:rPr>
          <w:color w:val="231F20"/>
          <w:w w:val="105"/>
        </w:rPr>
        <w:t>动</w:t>
      </w:r>
      <w:r>
        <w:rPr>
          <w:color w:val="231F20"/>
          <w:w w:val="105"/>
        </w:rPr>
        <w:tab/>
      </w:r>
      <w:r>
        <w:rPr>
          <w:color w:val="231F20"/>
          <w:spacing w:val="15"/>
          <w:w w:val="105"/>
        </w:rPr>
        <w:t>油</w:t>
      </w:r>
      <w:r>
        <w:rPr>
          <w:color w:val="231F20"/>
          <w:w w:val="105"/>
        </w:rPr>
        <w:t>液</w:t>
      </w:r>
      <w:r>
        <w:rPr>
          <w:color w:val="231F20"/>
          <w:w w:val="105"/>
        </w:rPr>
        <w:tab/>
      </w:r>
      <w:r>
        <w:rPr>
          <w:color w:val="231F20"/>
          <w:spacing w:val="15"/>
          <w:w w:val="105"/>
        </w:rPr>
        <w:t>固体颗粒污染等级代</w:t>
      </w:r>
      <w:r>
        <w:rPr>
          <w:color w:val="231F20"/>
          <w:w w:val="105"/>
        </w:rPr>
        <w:t>号</w:t>
      </w:r>
    </w:p>
    <w:p w:rsidR="00F12A1D">
      <w:pPr>
        <w:pStyle w:val="BodyText"/>
        <w:tabs>
          <w:tab w:val="left" w:pos="2186"/>
        </w:tabs>
        <w:spacing w:line="315" w:lineRule="exact"/>
        <w:ind w:left="835"/>
      </w:pPr>
      <w:r>
        <w:rPr>
          <w:color w:val="231F20"/>
          <w:spacing w:val="7"/>
          <w:w w:val="110"/>
        </w:rPr>
        <w:t>NB/T</w:t>
      </w:r>
      <w:r>
        <w:rPr>
          <w:color w:val="231F20"/>
          <w:w w:val="110"/>
        </w:rPr>
        <w:t xml:space="preserve"> </w:t>
      </w:r>
      <w:r>
        <w:rPr>
          <w:color w:val="231F20"/>
          <w:spacing w:val="5"/>
          <w:w w:val="105"/>
        </w:rPr>
        <w:t>35020</w:t>
      </w:r>
      <w:r>
        <w:rPr>
          <w:color w:val="231F20"/>
          <w:spacing w:val="5"/>
          <w:w w:val="105"/>
        </w:rPr>
        <w:tab/>
      </w:r>
      <w:r>
        <w:rPr>
          <w:color w:val="231F20"/>
          <w:spacing w:val="14"/>
          <w:w w:val="105"/>
        </w:rPr>
        <w:t>水电水利工程液压启闭机设计规范</w:t>
      </w:r>
    </w:p>
    <w:p w:rsidR="00F12A1D">
      <w:pPr>
        <w:pStyle w:val="BodyText"/>
        <w:tabs>
          <w:tab w:val="left" w:pos="2185"/>
        </w:tabs>
        <w:spacing w:line="315" w:lineRule="exact"/>
        <w:ind w:left="835"/>
      </w:pPr>
      <w:r>
        <w:rPr>
          <w:color w:val="231F20"/>
          <w:spacing w:val="7"/>
          <w:w w:val="110"/>
        </w:rPr>
        <w:t>NB/T</w:t>
      </w:r>
      <w:r>
        <w:rPr>
          <w:color w:val="231F20"/>
          <w:spacing w:val="-1"/>
          <w:w w:val="110"/>
        </w:rPr>
        <w:t xml:space="preserve"> </w:t>
      </w:r>
      <w:r>
        <w:rPr>
          <w:color w:val="231F20"/>
          <w:spacing w:val="5"/>
          <w:w w:val="105"/>
        </w:rPr>
        <w:t>35051</w:t>
      </w:r>
      <w:r>
        <w:rPr>
          <w:color w:val="231F20"/>
          <w:spacing w:val="5"/>
          <w:w w:val="105"/>
        </w:rPr>
        <w:tab/>
      </w:r>
      <w:r>
        <w:rPr>
          <w:color w:val="231F20"/>
          <w:spacing w:val="14"/>
          <w:w w:val="105"/>
        </w:rPr>
        <w:t>水电工程启闭机制造安装及验收规范</w:t>
      </w:r>
    </w:p>
    <w:p w:rsidR="00F12A1D">
      <w:pPr>
        <w:pStyle w:val="BodyText"/>
        <w:tabs>
          <w:tab w:val="left" w:pos="2474"/>
        </w:tabs>
        <w:spacing w:line="315" w:lineRule="exact"/>
        <w:ind w:left="835"/>
      </w:pPr>
      <w:r>
        <w:rPr>
          <w:color w:val="231F20"/>
          <w:spacing w:val="8"/>
          <w:w w:val="110"/>
        </w:rPr>
        <w:t xml:space="preserve">NB/SH/T </w:t>
      </w:r>
      <w:r>
        <w:rPr>
          <w:color w:val="231F20"/>
          <w:spacing w:val="5"/>
          <w:w w:val="105"/>
        </w:rPr>
        <w:t>0599</w:t>
      </w:r>
      <w:r>
        <w:rPr>
          <w:color w:val="231F20"/>
          <w:spacing w:val="5"/>
          <w:w w:val="105"/>
        </w:rPr>
        <w:tab/>
      </w:r>
      <w:r>
        <w:rPr>
          <w:color w:val="231F20"/>
          <w:spacing w:val="6"/>
          <w:w w:val="110"/>
        </w:rPr>
        <w:t>L⁃HM</w:t>
      </w:r>
      <w:r>
        <w:rPr>
          <w:color w:val="231F20"/>
          <w:spacing w:val="10"/>
          <w:w w:val="110"/>
        </w:rPr>
        <w:t xml:space="preserve"> </w:t>
      </w:r>
      <w:r>
        <w:rPr>
          <w:color w:val="231F20"/>
          <w:spacing w:val="10"/>
          <w:w w:val="110"/>
        </w:rPr>
        <w:t>液压油换油指标</w:t>
      </w:r>
    </w:p>
    <w:p w:rsidR="00F12A1D">
      <w:pPr>
        <w:pStyle w:val="BodyText"/>
        <w:tabs>
          <w:tab w:val="left" w:pos="1677"/>
        </w:tabs>
        <w:spacing w:line="315" w:lineRule="exact"/>
        <w:ind w:left="835"/>
      </w:pPr>
      <w:r>
        <w:rPr>
          <w:color w:val="231F20"/>
          <w:spacing w:val="4"/>
          <w:w w:val="105"/>
        </w:rPr>
        <w:t>SL</w:t>
      </w:r>
      <w:r>
        <w:rPr>
          <w:color w:val="231F20"/>
          <w:spacing w:val="-4"/>
          <w:w w:val="105"/>
        </w:rPr>
        <w:t xml:space="preserve"> </w:t>
      </w:r>
      <w:r>
        <w:rPr>
          <w:color w:val="231F20"/>
          <w:spacing w:val="4"/>
          <w:w w:val="105"/>
        </w:rPr>
        <w:t>105</w:t>
      </w:r>
      <w:r>
        <w:rPr>
          <w:color w:val="231F20"/>
          <w:spacing w:val="4"/>
          <w:w w:val="105"/>
        </w:rPr>
        <w:tab/>
      </w:r>
      <w:r>
        <w:rPr>
          <w:color w:val="231F20"/>
          <w:spacing w:val="13"/>
          <w:w w:val="105"/>
        </w:rPr>
        <w:t>水工金属结构防腐蚀规范</w:t>
      </w:r>
    </w:p>
    <w:p w:rsidR="00F12A1D">
      <w:pPr>
        <w:pStyle w:val="BodyText"/>
        <w:tabs>
          <w:tab w:val="left" w:pos="1679"/>
        </w:tabs>
        <w:spacing w:line="315" w:lineRule="exact"/>
        <w:ind w:left="835"/>
      </w:pPr>
      <w:r>
        <w:rPr>
          <w:color w:val="231F20"/>
          <w:spacing w:val="4"/>
          <w:w w:val="105"/>
        </w:rPr>
        <w:t>SL</w:t>
      </w:r>
      <w:r>
        <w:rPr>
          <w:color w:val="231F20"/>
          <w:spacing w:val="-3"/>
          <w:w w:val="105"/>
        </w:rPr>
        <w:t xml:space="preserve"> </w:t>
      </w:r>
      <w:r>
        <w:rPr>
          <w:color w:val="231F20"/>
          <w:spacing w:val="4"/>
          <w:w w:val="105"/>
        </w:rPr>
        <w:t>226</w:t>
      </w:r>
      <w:r>
        <w:rPr>
          <w:color w:val="231F20"/>
          <w:spacing w:val="4"/>
          <w:w w:val="105"/>
        </w:rPr>
        <w:tab/>
      </w:r>
      <w:r>
        <w:rPr>
          <w:color w:val="231F20"/>
          <w:spacing w:val="13"/>
          <w:w w:val="105"/>
        </w:rPr>
        <w:t>水利水电工程金属结构报废标准</w:t>
      </w:r>
    </w:p>
    <w:p w:rsidR="00F12A1D">
      <w:pPr>
        <w:pStyle w:val="BodyText"/>
        <w:tabs>
          <w:tab w:val="left" w:pos="1937"/>
        </w:tabs>
        <w:spacing w:line="315" w:lineRule="exact"/>
        <w:ind w:left="835"/>
      </w:pPr>
      <w:r>
        <w:rPr>
          <w:color w:val="231F20"/>
          <w:spacing w:val="6"/>
          <w:w w:val="110"/>
        </w:rPr>
        <w:t>SL/T</w:t>
      </w:r>
      <w:r>
        <w:rPr>
          <w:color w:val="231F20"/>
          <w:spacing w:val="7"/>
          <w:w w:val="110"/>
        </w:rPr>
        <w:t xml:space="preserve"> </w:t>
      </w:r>
      <w:r>
        <w:rPr>
          <w:color w:val="231F20"/>
          <w:spacing w:val="4"/>
          <w:w w:val="105"/>
        </w:rPr>
        <w:t>381</w:t>
      </w:r>
      <w:r>
        <w:rPr>
          <w:color w:val="231F20"/>
          <w:spacing w:val="4"/>
          <w:w w:val="105"/>
        </w:rPr>
        <w:tab/>
      </w:r>
      <w:r>
        <w:rPr>
          <w:color w:val="231F20"/>
          <w:spacing w:val="14"/>
          <w:w w:val="110"/>
        </w:rPr>
        <w:t>水利水电工程启闭机制造安装及验收规范</w:t>
      </w:r>
    </w:p>
    <w:p w:rsidR="00F12A1D">
      <w:pPr>
        <w:pStyle w:val="BodyText"/>
        <w:tabs>
          <w:tab w:val="left" w:pos="2454"/>
          <w:tab w:val="left" w:pos="5814"/>
        </w:tabs>
        <w:spacing w:line="315" w:lineRule="exact"/>
        <w:ind w:left="835"/>
      </w:pPr>
      <w:r>
        <w:rPr>
          <w:color w:val="231F20"/>
          <w:spacing w:val="7"/>
        </w:rPr>
        <w:t>DB32/T</w:t>
      </w:r>
      <w:r>
        <w:rPr>
          <w:color w:val="231F20"/>
          <w:spacing w:val="20"/>
        </w:rPr>
        <w:t xml:space="preserve"> </w:t>
      </w:r>
      <w:r>
        <w:rPr>
          <w:color w:val="231F20"/>
          <w:spacing w:val="5"/>
        </w:rPr>
        <w:t>2334.4</w:t>
      </w:r>
      <w:r>
        <w:rPr>
          <w:color w:val="231F20"/>
          <w:spacing w:val="5"/>
        </w:rPr>
        <w:tab/>
      </w:r>
      <w:r>
        <w:rPr>
          <w:color w:val="231F20"/>
          <w:spacing w:val="15"/>
        </w:rPr>
        <w:t>水利工程施工质量检验与评定规</w:t>
      </w:r>
      <w:r>
        <w:rPr>
          <w:color w:val="231F20"/>
        </w:rPr>
        <w:t>范</w:t>
      </w:r>
      <w:r>
        <w:rPr>
          <w:color w:val="231F20"/>
        </w:rPr>
        <w:tab/>
      </w:r>
      <w:r>
        <w:rPr>
          <w:color w:val="231F20"/>
        </w:rPr>
        <w:t>第</w:t>
      </w:r>
      <w:r>
        <w:rPr>
          <w:color w:val="231F20"/>
          <w:spacing w:val="16"/>
        </w:rPr>
        <w:t xml:space="preserve"> </w:t>
      </w:r>
      <w:r>
        <w:rPr>
          <w:color w:val="231F20"/>
        </w:rPr>
        <w:t>4</w:t>
      </w:r>
      <w:r>
        <w:rPr>
          <w:color w:val="231F20"/>
          <w:spacing w:val="8"/>
        </w:rPr>
        <w:t xml:space="preserve"> </w:t>
      </w:r>
      <w:r>
        <w:rPr>
          <w:color w:val="231F20"/>
          <w:spacing w:val="15"/>
        </w:rPr>
        <w:t>部</w:t>
      </w:r>
      <w:r>
        <w:rPr>
          <w:color w:val="231F20"/>
          <w:spacing w:val="16"/>
        </w:rPr>
        <w:t>分</w:t>
      </w:r>
      <w:r>
        <w:rPr>
          <w:color w:val="231F20"/>
          <w:spacing w:val="-90"/>
        </w:rPr>
        <w:t>：</w:t>
      </w:r>
      <w:r>
        <w:rPr>
          <w:color w:val="231F20"/>
          <w:spacing w:val="15"/>
        </w:rPr>
        <w:t>电气设备与自动</w:t>
      </w:r>
      <w:r>
        <w:rPr>
          <w:color w:val="231F20"/>
        </w:rPr>
        <w:t>化</w:t>
      </w:r>
    </w:p>
    <w:p w:rsidR="00F12A1D">
      <w:pPr>
        <w:pStyle w:val="BodyText"/>
        <w:tabs>
          <w:tab w:val="left" w:pos="2287"/>
        </w:tabs>
        <w:spacing w:line="315" w:lineRule="exact"/>
        <w:ind w:left="835"/>
      </w:pPr>
      <w:r>
        <w:rPr>
          <w:color w:val="231F20"/>
          <w:spacing w:val="7"/>
        </w:rPr>
        <w:t>DB32/T</w:t>
      </w:r>
      <w:r>
        <w:rPr>
          <w:color w:val="231F20"/>
          <w:spacing w:val="20"/>
        </w:rPr>
        <w:t xml:space="preserve"> </w:t>
      </w:r>
      <w:r>
        <w:rPr>
          <w:color w:val="231F20"/>
          <w:spacing w:val="5"/>
        </w:rPr>
        <w:t>2948</w:t>
      </w:r>
      <w:r>
        <w:rPr>
          <w:color w:val="231F20"/>
          <w:spacing w:val="5"/>
        </w:rPr>
        <w:tab/>
      </w:r>
      <w:r>
        <w:rPr>
          <w:color w:val="231F20"/>
          <w:spacing w:val="14"/>
        </w:rPr>
        <w:t>水利工程卷扬式启闭机检修技术规程</w:t>
      </w:r>
    </w:p>
    <w:p w:rsidR="00F12A1D">
      <w:pPr>
        <w:pStyle w:val="BodyText"/>
        <w:tabs>
          <w:tab w:val="left" w:pos="2286"/>
        </w:tabs>
        <w:spacing w:line="323" w:lineRule="exact"/>
        <w:ind w:left="835"/>
      </w:pPr>
      <w:r>
        <w:rPr>
          <w:color w:val="231F20"/>
          <w:spacing w:val="7"/>
        </w:rPr>
        <w:t>DB32/T</w:t>
      </w:r>
      <w:r>
        <w:rPr>
          <w:color w:val="231F20"/>
          <w:spacing w:val="20"/>
        </w:rPr>
        <w:t xml:space="preserve"> </w:t>
      </w:r>
      <w:r>
        <w:rPr>
          <w:color w:val="231F20"/>
          <w:spacing w:val="5"/>
        </w:rPr>
        <w:t>3839</w:t>
      </w:r>
      <w:r>
        <w:rPr>
          <w:color w:val="231F20"/>
          <w:spacing w:val="5"/>
        </w:rPr>
        <w:tab/>
      </w:r>
      <w:r>
        <w:rPr>
          <w:color w:val="231F20"/>
          <w:spacing w:val="13"/>
        </w:rPr>
        <w:t>水闸泵站标志标牌规范</w:t>
      </w:r>
    </w:p>
    <w:p w:rsidR="00F12A1D">
      <w:pPr>
        <w:pStyle w:val="BodyText"/>
        <w:spacing w:before="3"/>
        <w:rPr>
          <w:sz w:val="17"/>
        </w:rPr>
      </w:pPr>
    </w:p>
    <w:p w:rsidR="00F12A1D">
      <w:pPr>
        <w:pStyle w:val="ListParagraph"/>
        <w:numPr>
          <w:ilvl w:val="0"/>
          <w:numId w:val="51"/>
        </w:numPr>
        <w:tabs>
          <w:tab w:val="left" w:pos="726"/>
          <w:tab w:val="left" w:pos="727"/>
        </w:tabs>
        <w:spacing w:line="240" w:lineRule="auto"/>
        <w:ind w:left="726" w:hanging="312"/>
        <w:jc w:val="left"/>
        <w:rPr>
          <w:sz w:val="19"/>
        </w:rPr>
      </w:pPr>
      <w:bookmarkStart w:id="4" w:name="3_术语和定义"/>
      <w:bookmarkEnd w:id="4"/>
      <w:r>
        <w:rPr>
          <w:color w:val="231F20"/>
          <w:spacing w:val="12"/>
          <w:sz w:val="19"/>
        </w:rPr>
        <w:t>术语和定义</w:t>
      </w:r>
    </w:p>
    <w:p w:rsidR="00F12A1D">
      <w:pPr>
        <w:pStyle w:val="BodyText"/>
        <w:spacing w:before="7"/>
        <w:rPr>
          <w:sz w:val="10"/>
        </w:rPr>
      </w:pPr>
    </w:p>
    <w:p w:rsidR="00F12A1D">
      <w:pPr>
        <w:pStyle w:val="BodyText"/>
        <w:spacing w:before="76"/>
        <w:ind w:left="835"/>
      </w:pPr>
      <w:r>
        <w:rPr>
          <w:color w:val="231F20"/>
          <w:spacing w:val="7"/>
          <w:w w:val="110"/>
        </w:rPr>
        <w:t xml:space="preserve">NB/T </w:t>
      </w:r>
      <w:r>
        <w:rPr>
          <w:color w:val="231F20"/>
          <w:spacing w:val="7"/>
          <w:w w:val="105"/>
        </w:rPr>
        <w:t>35020</w:t>
      </w:r>
      <w:r>
        <w:rPr>
          <w:color w:val="231F20"/>
          <w:spacing w:val="-90"/>
          <w:w w:val="105"/>
        </w:rPr>
        <w:t>、</w:t>
      </w:r>
      <w:r>
        <w:rPr>
          <w:color w:val="231F20"/>
          <w:spacing w:val="6"/>
          <w:w w:val="110"/>
        </w:rPr>
        <w:t xml:space="preserve">SL/T </w:t>
      </w:r>
      <w:r>
        <w:rPr>
          <w:color w:val="231F20"/>
          <w:spacing w:val="7"/>
          <w:w w:val="105"/>
        </w:rPr>
        <w:t>381</w:t>
      </w:r>
      <w:r>
        <w:rPr>
          <w:color w:val="231F20"/>
          <w:spacing w:val="-90"/>
          <w:w w:val="105"/>
        </w:rPr>
        <w:t>、</w:t>
      </w:r>
      <w:r>
        <w:rPr>
          <w:color w:val="231F20"/>
          <w:spacing w:val="7"/>
          <w:w w:val="105"/>
        </w:rPr>
        <w:t xml:space="preserve">DB32/T </w:t>
      </w:r>
      <w:r>
        <w:rPr>
          <w:color w:val="231F20"/>
          <w:spacing w:val="5"/>
          <w:w w:val="105"/>
        </w:rPr>
        <w:t>2948</w:t>
      </w:r>
      <w:r>
        <w:rPr>
          <w:color w:val="231F20"/>
          <w:spacing w:val="10"/>
          <w:w w:val="105"/>
        </w:rPr>
        <w:t xml:space="preserve"> </w:t>
      </w:r>
      <w:r>
        <w:rPr>
          <w:color w:val="231F20"/>
          <w:spacing w:val="10"/>
          <w:w w:val="105"/>
        </w:rPr>
        <w:t>界定的以及下列术语和定义适用于本文件。</w:t>
      </w:r>
    </w:p>
    <w:p w:rsidR="00F12A1D">
      <w:pPr>
        <w:pStyle w:val="BodyText"/>
        <w:spacing w:before="31"/>
        <w:ind w:left="415"/>
        <w:rPr>
          <w:rFonts w:ascii="Calibri"/>
        </w:rPr>
      </w:pPr>
      <w:r>
        <w:rPr>
          <w:rFonts w:ascii="Calibri"/>
          <w:color w:val="231F20"/>
        </w:rPr>
        <w:t>3.1</w:t>
      </w:r>
    </w:p>
    <w:p w:rsidR="00F12A1D">
      <w:pPr>
        <w:pStyle w:val="BodyText"/>
        <w:tabs>
          <w:tab w:val="left" w:pos="1465"/>
        </w:tabs>
        <w:spacing w:before="37" w:line="323" w:lineRule="exact"/>
        <w:ind w:left="835"/>
        <w:rPr>
          <w:rFonts w:ascii="Times New Roman" w:eastAsia="Times New Roman"/>
        </w:rPr>
      </w:pPr>
      <w:r>
        <w:rPr>
          <w:color w:val="231F20"/>
          <w:spacing w:val="15"/>
          <w:w w:val="110"/>
        </w:rPr>
        <w:t>检</w:t>
      </w:r>
      <w:r>
        <w:rPr>
          <w:color w:val="231F20"/>
          <w:w w:val="110"/>
        </w:rPr>
        <w:t>修</w:t>
      </w:r>
      <w:r>
        <w:rPr>
          <w:color w:val="231F20"/>
          <w:w w:val="110"/>
        </w:rPr>
        <w:tab/>
      </w:r>
      <w:r>
        <w:rPr>
          <w:rFonts w:ascii="Times New Roman" w:eastAsia="Times New Roman"/>
          <w:color w:val="231F20"/>
          <w:spacing w:val="6"/>
          <w:w w:val="110"/>
        </w:rPr>
        <w:t xml:space="preserve">examine </w:t>
      </w:r>
      <w:r>
        <w:rPr>
          <w:rFonts w:ascii="Times New Roman" w:eastAsia="Times New Roman"/>
          <w:color w:val="231F20"/>
          <w:spacing w:val="5"/>
          <w:w w:val="110"/>
        </w:rPr>
        <w:t>and</w:t>
      </w:r>
      <w:r>
        <w:rPr>
          <w:rFonts w:ascii="Times New Roman" w:eastAsia="Times New Roman"/>
          <w:color w:val="231F20"/>
          <w:spacing w:val="8"/>
          <w:w w:val="110"/>
        </w:rPr>
        <w:t xml:space="preserve"> </w:t>
      </w:r>
      <w:r>
        <w:rPr>
          <w:rFonts w:ascii="Times New Roman" w:eastAsia="Times New Roman"/>
          <w:color w:val="231F20"/>
          <w:spacing w:val="5"/>
          <w:w w:val="110"/>
        </w:rPr>
        <w:t>repair</w:t>
      </w:r>
    </w:p>
    <w:p w:rsidR="00F12A1D">
      <w:pPr>
        <w:pStyle w:val="BodyText"/>
        <w:spacing w:before="3" w:line="228" w:lineRule="auto"/>
        <w:ind w:left="835" w:right="1553"/>
      </w:pPr>
      <w:r>
        <w:rPr>
          <w:color w:val="231F20"/>
        </w:rPr>
        <w:t>检查和修理的简称。通过检查发现设备的故障、隐患和存在的问题，为修理提供依据，</w:t>
      </w:r>
      <w:r>
        <w:rPr>
          <w:color w:val="231F20"/>
        </w:rPr>
        <w:t xml:space="preserve"> </w:t>
      </w:r>
      <w:r>
        <w:rPr>
          <w:color w:val="231F20"/>
        </w:rPr>
        <w:t>通过修理解决存在的问题，使设备恢复原有的性能。</w:t>
      </w:r>
    </w:p>
    <w:p w:rsidR="00F12A1D">
      <w:pPr>
        <w:pStyle w:val="BodyText"/>
        <w:spacing w:line="321" w:lineRule="exact"/>
        <w:ind w:left="835"/>
      </w:pPr>
      <w:r>
        <w:rPr>
          <w:color w:val="231F20"/>
          <w:spacing w:val="5"/>
          <w:w w:val="119"/>
        </w:rPr>
        <w:t>[</w:t>
      </w:r>
      <w:r>
        <w:rPr>
          <w:color w:val="231F20"/>
          <w:spacing w:val="-20"/>
          <w:w w:val="102"/>
        </w:rPr>
        <w:t>来源：</w:t>
      </w:r>
      <w:r>
        <w:rPr>
          <w:color w:val="231F20"/>
          <w:spacing w:val="11"/>
          <w:w w:val="104"/>
        </w:rPr>
        <w:t>D</w:t>
      </w:r>
      <w:r>
        <w:rPr>
          <w:color w:val="231F20"/>
          <w:spacing w:val="10"/>
          <w:w w:val="103"/>
        </w:rPr>
        <w:t>B</w:t>
      </w:r>
      <w:r>
        <w:rPr>
          <w:color w:val="231F20"/>
          <w:spacing w:val="7"/>
          <w:w w:val="91"/>
        </w:rPr>
        <w:t>3</w:t>
      </w:r>
      <w:r>
        <w:rPr>
          <w:color w:val="231F20"/>
          <w:spacing w:val="7"/>
          <w:w w:val="92"/>
        </w:rPr>
        <w:t>2</w:t>
      </w:r>
      <w:r>
        <w:rPr>
          <w:color w:val="231F20"/>
          <w:spacing w:val="7"/>
          <w:w w:val="179"/>
        </w:rPr>
        <w:t>/</w:t>
      </w:r>
      <w:r>
        <w:rPr>
          <w:color w:val="231F20"/>
          <w:w w:val="126"/>
        </w:rPr>
        <w:t>T</w:t>
      </w:r>
      <w:r>
        <w:rPr>
          <w:color w:val="231F20"/>
          <w:spacing w:val="11"/>
        </w:rPr>
        <w:t xml:space="preserve"> </w:t>
      </w:r>
      <w:r>
        <w:rPr>
          <w:color w:val="231F20"/>
          <w:spacing w:val="7"/>
          <w:w w:val="92"/>
        </w:rPr>
        <w:t>2</w:t>
      </w:r>
      <w:r>
        <w:rPr>
          <w:color w:val="231F20"/>
          <w:spacing w:val="7"/>
          <w:w w:val="91"/>
        </w:rPr>
        <w:t>94</w:t>
      </w:r>
      <w:r>
        <w:rPr>
          <w:color w:val="231F20"/>
          <w:spacing w:val="8"/>
          <w:w w:val="91"/>
        </w:rPr>
        <w:t>8</w:t>
      </w:r>
      <w:r>
        <w:rPr>
          <w:color w:val="231F20"/>
          <w:spacing w:val="15"/>
          <w:w w:val="102"/>
        </w:rPr>
        <w:t>—</w:t>
      </w:r>
      <w:r>
        <w:rPr>
          <w:color w:val="231F20"/>
          <w:spacing w:val="7"/>
          <w:w w:val="92"/>
        </w:rPr>
        <w:t>2</w:t>
      </w:r>
      <w:r>
        <w:rPr>
          <w:color w:val="231F20"/>
          <w:spacing w:val="7"/>
          <w:w w:val="91"/>
        </w:rPr>
        <w:t>01</w:t>
      </w:r>
      <w:r>
        <w:rPr>
          <w:color w:val="231F20"/>
          <w:spacing w:val="8"/>
          <w:w w:val="91"/>
        </w:rPr>
        <w:t>6</w:t>
      </w:r>
      <w:r>
        <w:rPr>
          <w:color w:val="231F20"/>
          <w:spacing w:val="-90"/>
          <w:w w:val="102"/>
        </w:rPr>
        <w:t>，</w:t>
      </w:r>
      <w:r>
        <w:rPr>
          <w:color w:val="231F20"/>
          <w:spacing w:val="7"/>
          <w:w w:val="91"/>
        </w:rPr>
        <w:t>3</w:t>
      </w:r>
      <w:r>
        <w:rPr>
          <w:color w:val="231F20"/>
          <w:spacing w:val="4"/>
          <w:w w:val="107"/>
        </w:rPr>
        <w:t>.</w:t>
      </w:r>
      <w:r>
        <w:rPr>
          <w:color w:val="231F20"/>
          <w:spacing w:val="7"/>
          <w:w w:val="91"/>
        </w:rPr>
        <w:t>11</w:t>
      </w:r>
      <w:r>
        <w:rPr>
          <w:color w:val="231F20"/>
          <w:w w:val="112"/>
        </w:rPr>
        <w:t>]</w:t>
      </w:r>
    </w:p>
    <w:p w:rsidR="00F12A1D">
      <w:pPr>
        <w:pStyle w:val="BodyText"/>
        <w:spacing w:before="31"/>
        <w:ind w:left="415"/>
        <w:rPr>
          <w:rFonts w:ascii="Calibri"/>
        </w:rPr>
      </w:pPr>
      <w:r>
        <w:rPr>
          <w:rFonts w:ascii="Calibri"/>
          <w:color w:val="231F20"/>
        </w:rPr>
        <w:t>3.2</w:t>
      </w:r>
    </w:p>
    <w:p w:rsidR="00F12A1D">
      <w:pPr>
        <w:pStyle w:val="BodyText"/>
        <w:tabs>
          <w:tab w:val="left" w:pos="1885"/>
        </w:tabs>
        <w:spacing w:before="36" w:line="323" w:lineRule="exact"/>
        <w:ind w:left="835"/>
        <w:rPr>
          <w:rFonts w:ascii="Times New Roman" w:eastAsia="Times New Roman" w:hAnsi="Times New Roman"/>
        </w:rPr>
      </w:pPr>
      <w:r>
        <w:rPr>
          <w:color w:val="231F20"/>
          <w:spacing w:val="15"/>
          <w:w w:val="105"/>
        </w:rPr>
        <w:t>空载试</w:t>
      </w:r>
      <w:r>
        <w:rPr>
          <w:color w:val="231F20"/>
          <w:w w:val="105"/>
        </w:rPr>
        <w:t>验</w:t>
      </w:r>
      <w:r>
        <w:rPr>
          <w:color w:val="231F20"/>
          <w:w w:val="105"/>
        </w:rPr>
        <w:tab/>
      </w:r>
      <w:r>
        <w:rPr>
          <w:rFonts w:ascii="Times New Roman" w:eastAsia="Times New Roman" w:hAnsi="Times New Roman"/>
          <w:color w:val="231F20"/>
          <w:spacing w:val="5"/>
          <w:w w:val="105"/>
        </w:rPr>
        <w:t>no⁃load</w:t>
      </w:r>
      <w:r>
        <w:rPr>
          <w:rFonts w:ascii="Times New Roman" w:eastAsia="Times New Roman" w:hAnsi="Times New Roman"/>
          <w:color w:val="231F20"/>
          <w:spacing w:val="11"/>
          <w:w w:val="105"/>
        </w:rPr>
        <w:t xml:space="preserve"> </w:t>
      </w:r>
      <w:r>
        <w:rPr>
          <w:rFonts w:ascii="Times New Roman" w:eastAsia="Times New Roman" w:hAnsi="Times New Roman"/>
          <w:color w:val="231F20"/>
          <w:spacing w:val="4"/>
          <w:w w:val="105"/>
        </w:rPr>
        <w:t>test</w:t>
      </w:r>
    </w:p>
    <w:p w:rsidR="00F12A1D">
      <w:pPr>
        <w:pStyle w:val="BodyText"/>
        <w:spacing w:line="315" w:lineRule="exact"/>
        <w:ind w:left="835"/>
      </w:pPr>
      <w:r>
        <w:rPr>
          <w:color w:val="231F20"/>
        </w:rPr>
        <w:t>启闭机在无荷载状态下进行的运行试验和模拟操作。</w:t>
      </w:r>
    </w:p>
    <w:p w:rsidR="00F12A1D">
      <w:pPr>
        <w:pStyle w:val="BodyText"/>
        <w:spacing w:line="323" w:lineRule="exact"/>
        <w:ind w:left="835"/>
      </w:pPr>
      <w:r>
        <w:rPr>
          <w:color w:val="231F20"/>
          <w:spacing w:val="5"/>
          <w:w w:val="119"/>
        </w:rPr>
        <w:t>[</w:t>
      </w:r>
      <w:r>
        <w:rPr>
          <w:color w:val="231F20"/>
          <w:spacing w:val="-20"/>
          <w:w w:val="102"/>
        </w:rPr>
        <w:t>来源：</w:t>
      </w:r>
      <w:r>
        <w:rPr>
          <w:color w:val="231F20"/>
          <w:spacing w:val="9"/>
          <w:w w:val="92"/>
        </w:rPr>
        <w:t>S</w:t>
      </w:r>
      <w:r>
        <w:rPr>
          <w:color w:val="231F20"/>
          <w:spacing w:val="10"/>
          <w:w w:val="120"/>
        </w:rPr>
        <w:t>L</w:t>
      </w:r>
      <w:r>
        <w:rPr>
          <w:color w:val="231F20"/>
          <w:spacing w:val="7"/>
          <w:w w:val="179"/>
        </w:rPr>
        <w:t>/</w:t>
      </w:r>
      <w:r>
        <w:rPr>
          <w:color w:val="231F20"/>
          <w:w w:val="126"/>
        </w:rPr>
        <w:t>T</w:t>
      </w:r>
      <w:r>
        <w:rPr>
          <w:color w:val="231F20"/>
          <w:spacing w:val="11"/>
        </w:rPr>
        <w:t xml:space="preserve"> </w:t>
      </w:r>
      <w:r>
        <w:rPr>
          <w:color w:val="231F20"/>
          <w:spacing w:val="7"/>
          <w:w w:val="91"/>
        </w:rPr>
        <w:t>381</w:t>
      </w:r>
      <w:r>
        <w:rPr>
          <w:color w:val="231F20"/>
          <w:spacing w:val="15"/>
          <w:w w:val="102"/>
        </w:rPr>
        <w:t>—</w:t>
      </w:r>
      <w:r>
        <w:rPr>
          <w:color w:val="231F20"/>
          <w:spacing w:val="7"/>
          <w:w w:val="92"/>
        </w:rPr>
        <w:t>2</w:t>
      </w:r>
      <w:r>
        <w:rPr>
          <w:color w:val="231F20"/>
          <w:spacing w:val="7"/>
          <w:w w:val="91"/>
        </w:rPr>
        <w:t>0</w:t>
      </w:r>
      <w:r>
        <w:rPr>
          <w:color w:val="231F20"/>
          <w:spacing w:val="7"/>
          <w:w w:val="92"/>
        </w:rPr>
        <w:t>2</w:t>
      </w:r>
      <w:r>
        <w:rPr>
          <w:color w:val="231F20"/>
          <w:spacing w:val="8"/>
          <w:w w:val="91"/>
        </w:rPr>
        <w:t>1</w:t>
      </w:r>
      <w:r>
        <w:rPr>
          <w:color w:val="231F20"/>
          <w:spacing w:val="-90"/>
          <w:w w:val="102"/>
        </w:rPr>
        <w:t>，</w:t>
      </w:r>
      <w:r>
        <w:rPr>
          <w:color w:val="231F20"/>
          <w:spacing w:val="7"/>
          <w:w w:val="91"/>
        </w:rPr>
        <w:t>3</w:t>
      </w:r>
      <w:r>
        <w:rPr>
          <w:color w:val="231F20"/>
          <w:spacing w:val="4"/>
          <w:w w:val="107"/>
        </w:rPr>
        <w:t>.</w:t>
      </w:r>
      <w:r>
        <w:rPr>
          <w:color w:val="231F20"/>
          <w:spacing w:val="7"/>
          <w:w w:val="91"/>
        </w:rPr>
        <w:t>11</w:t>
      </w:r>
      <w:r>
        <w:rPr>
          <w:color w:val="231F20"/>
          <w:w w:val="112"/>
        </w:rPr>
        <w:t>]</w:t>
      </w:r>
    </w:p>
    <w:p w:rsidR="00F12A1D">
      <w:pPr>
        <w:pStyle w:val="BodyText"/>
        <w:rPr>
          <w:sz w:val="20"/>
        </w:rPr>
      </w:pPr>
    </w:p>
    <w:p w:rsidR="00F12A1D">
      <w:pPr>
        <w:pStyle w:val="BodyText"/>
        <w:rPr>
          <w:sz w:val="20"/>
        </w:rPr>
      </w:pPr>
    </w:p>
    <w:p w:rsidR="00F12A1D">
      <w:pPr>
        <w:pStyle w:val="BodyText"/>
        <w:spacing w:before="8"/>
        <w:rPr>
          <w:sz w:val="11"/>
        </w:rPr>
      </w:pPr>
    </w:p>
    <w:p w:rsidR="00F12A1D">
      <w:pPr>
        <w:spacing w:before="174"/>
        <w:ind w:right="608"/>
        <w:jc w:val="right"/>
        <w:rPr>
          <w:rFonts w:ascii="Times New Roman"/>
          <w:sz w:val="16"/>
        </w:rPr>
      </w:pPr>
      <w:r>
        <w:rPr>
          <w:rFonts w:ascii="Times New Roman"/>
          <w:color w:val="231F20"/>
          <w:w w:val="104"/>
          <w:sz w:val="16"/>
        </w:rPr>
        <w:t>1</w:t>
      </w:r>
    </w:p>
    <w:p w:rsidR="00F12A1D">
      <w:pPr>
        <w:jc w:val="right"/>
        <w:rPr>
          <w:rFonts w:ascii="Times New Roman"/>
          <w:sz w:val="16"/>
        </w:rPr>
        <w:sectPr>
          <w:pgSz w:w="12250" w:h="17180"/>
          <w:pgMar w:top="1440" w:right="920" w:bottom="280" w:left="1180" w:header="720" w:footer="720" w:gutter="0"/>
          <w:pgNumType w:start="4"/>
          <w:cols w:space="720"/>
        </w:sectPr>
      </w:pPr>
    </w:p>
    <w:p w:rsidR="00F12A1D">
      <w:pPr>
        <w:pStyle w:val="BodyText"/>
        <w:spacing w:before="65"/>
        <w:ind w:left="131"/>
        <w:rPr>
          <w:rFonts w:ascii="Calibri" w:hAnsi="Calibri"/>
        </w:rPr>
      </w:pPr>
      <w:r>
        <w:rPr>
          <w:noProof/>
          <w:lang w:eastAsia="zh-CN"/>
        </w:rPr>
        <w:drawing>
          <wp:anchor distT="0" distB="0" distL="0" distR="0" simplePos="0" relativeHeight="251665408"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4636</w:t>
      </w:r>
      <w:r>
        <w:rPr>
          <w:color w:val="231F20"/>
        </w:rPr>
        <w:t>—</w:t>
      </w:r>
      <w:r>
        <w:rPr>
          <w:rFonts w:ascii="Calibri" w:hAnsi="Calibri"/>
          <w:color w:val="231F20"/>
        </w:rPr>
        <w:t>2024</w:t>
      </w:r>
    </w:p>
    <w:p w:rsidR="00F12A1D">
      <w:pPr>
        <w:pStyle w:val="BodyText"/>
        <w:spacing w:before="185"/>
        <w:ind w:left="131"/>
        <w:rPr>
          <w:rFonts w:ascii="Calibri"/>
        </w:rPr>
      </w:pPr>
      <w:r>
        <w:rPr>
          <w:rFonts w:ascii="Calibri"/>
          <w:color w:val="231F20"/>
        </w:rPr>
        <w:t>3.3</w:t>
      </w:r>
    </w:p>
    <w:p w:rsidR="00F12A1D">
      <w:pPr>
        <w:pStyle w:val="BodyText"/>
        <w:tabs>
          <w:tab w:val="left" w:pos="1811"/>
        </w:tabs>
        <w:spacing w:before="36" w:line="323" w:lineRule="exact"/>
        <w:ind w:left="551"/>
        <w:rPr>
          <w:rFonts w:ascii="Times New Roman" w:eastAsia="Times New Roman" w:hAnsi="Times New Roman"/>
        </w:rPr>
      </w:pPr>
      <w:r>
        <w:rPr>
          <w:color w:val="231F20"/>
          <w:spacing w:val="15"/>
          <w:w w:val="110"/>
        </w:rPr>
        <w:t>荷载试运</w:t>
      </w:r>
      <w:r>
        <w:rPr>
          <w:color w:val="231F20"/>
          <w:w w:val="110"/>
        </w:rPr>
        <w:t>行</w:t>
      </w:r>
      <w:r>
        <w:rPr>
          <w:color w:val="231F20"/>
          <w:w w:val="110"/>
        </w:rPr>
        <w:tab/>
      </w:r>
      <w:r>
        <w:rPr>
          <w:rFonts w:ascii="Times New Roman" w:eastAsia="Times New Roman" w:hAnsi="Times New Roman"/>
          <w:color w:val="231F20"/>
          <w:spacing w:val="5"/>
          <w:w w:val="110"/>
        </w:rPr>
        <w:t xml:space="preserve">on⁃load </w:t>
      </w:r>
      <w:r>
        <w:rPr>
          <w:rFonts w:ascii="Times New Roman" w:eastAsia="Times New Roman" w:hAnsi="Times New Roman"/>
          <w:color w:val="231F20"/>
          <w:spacing w:val="4"/>
          <w:w w:val="110"/>
        </w:rPr>
        <w:t>test</w:t>
      </w:r>
      <w:r>
        <w:rPr>
          <w:rFonts w:ascii="Times New Roman" w:eastAsia="Times New Roman" w:hAnsi="Times New Roman"/>
          <w:color w:val="231F20"/>
          <w:spacing w:val="9"/>
          <w:w w:val="110"/>
        </w:rPr>
        <w:t xml:space="preserve"> </w:t>
      </w:r>
      <w:r>
        <w:rPr>
          <w:rFonts w:ascii="Times New Roman" w:eastAsia="Times New Roman" w:hAnsi="Times New Roman"/>
          <w:color w:val="231F20"/>
          <w:spacing w:val="4"/>
          <w:w w:val="110"/>
        </w:rPr>
        <w:t>run</w:t>
      </w:r>
    </w:p>
    <w:p w:rsidR="00F12A1D">
      <w:pPr>
        <w:pStyle w:val="BodyText"/>
        <w:spacing w:before="3" w:line="228" w:lineRule="auto"/>
        <w:ind w:left="131" w:right="673" w:firstLine="420"/>
      </w:pPr>
      <w:r>
        <w:rPr>
          <w:color w:val="231F20"/>
        </w:rPr>
        <w:t>启闭机检修安装完毕后，连接闸门等荷载，按照技术标准或相关技术文件要求进行的带负荷试验运</w:t>
      </w:r>
      <w:r>
        <w:rPr>
          <w:color w:val="231F20"/>
        </w:rPr>
        <w:t xml:space="preserve"> </w:t>
      </w:r>
      <w:r>
        <w:rPr>
          <w:color w:val="231F20"/>
        </w:rPr>
        <w:t>行和检查。</w:t>
      </w:r>
    </w:p>
    <w:p w:rsidR="00F12A1D">
      <w:pPr>
        <w:pStyle w:val="BodyText"/>
        <w:spacing w:before="38"/>
        <w:ind w:left="131"/>
        <w:rPr>
          <w:rFonts w:ascii="Calibri"/>
        </w:rPr>
      </w:pPr>
      <w:r>
        <w:rPr>
          <w:rFonts w:ascii="Calibri"/>
          <w:color w:val="231F20"/>
        </w:rPr>
        <w:t>3.4</w:t>
      </w:r>
    </w:p>
    <w:p w:rsidR="00F12A1D">
      <w:pPr>
        <w:pStyle w:val="BodyText"/>
        <w:tabs>
          <w:tab w:val="left" w:pos="2021"/>
        </w:tabs>
        <w:spacing w:before="36" w:line="323" w:lineRule="exact"/>
        <w:ind w:left="551"/>
        <w:rPr>
          <w:rFonts w:ascii="Times New Roman" w:eastAsia="Times New Roman"/>
        </w:rPr>
      </w:pPr>
      <w:r>
        <w:rPr>
          <w:color w:val="231F20"/>
          <w:spacing w:val="15"/>
          <w:w w:val="110"/>
        </w:rPr>
        <w:t>液压式启闭</w:t>
      </w:r>
      <w:r>
        <w:rPr>
          <w:color w:val="231F20"/>
          <w:w w:val="110"/>
        </w:rPr>
        <w:t>机</w:t>
      </w:r>
      <w:r>
        <w:rPr>
          <w:color w:val="231F20"/>
          <w:w w:val="110"/>
        </w:rPr>
        <w:tab/>
      </w:r>
      <w:r>
        <w:rPr>
          <w:rFonts w:ascii="Times New Roman" w:eastAsia="Times New Roman"/>
          <w:color w:val="231F20"/>
          <w:spacing w:val="5"/>
          <w:w w:val="110"/>
        </w:rPr>
        <w:t>hydraulic</w:t>
      </w:r>
      <w:r>
        <w:rPr>
          <w:rFonts w:ascii="Times New Roman" w:eastAsia="Times New Roman"/>
          <w:color w:val="231F20"/>
          <w:spacing w:val="6"/>
          <w:w w:val="110"/>
        </w:rPr>
        <w:t xml:space="preserve"> </w:t>
      </w:r>
      <w:r>
        <w:rPr>
          <w:rFonts w:ascii="Times New Roman" w:eastAsia="Times New Roman"/>
          <w:color w:val="231F20"/>
          <w:spacing w:val="5"/>
          <w:w w:val="110"/>
        </w:rPr>
        <w:t>hoist</w:t>
      </w:r>
    </w:p>
    <w:p w:rsidR="00F12A1D">
      <w:pPr>
        <w:pStyle w:val="BodyText"/>
        <w:spacing w:line="315" w:lineRule="exact"/>
        <w:ind w:left="551"/>
      </w:pPr>
      <w:r>
        <w:rPr>
          <w:color w:val="231F20"/>
        </w:rPr>
        <w:t>通过对液压能的调节、控制、传递和转换达到开启和关闭闸门的机械设备。</w:t>
      </w:r>
    </w:p>
    <w:p w:rsidR="00F12A1D">
      <w:pPr>
        <w:pStyle w:val="BodyText"/>
        <w:spacing w:line="323" w:lineRule="exact"/>
        <w:ind w:left="551"/>
      </w:pPr>
      <w:r>
        <w:rPr>
          <w:color w:val="231F20"/>
          <w:spacing w:val="5"/>
          <w:w w:val="119"/>
        </w:rPr>
        <w:t>[</w:t>
      </w:r>
      <w:r>
        <w:rPr>
          <w:color w:val="231F20"/>
          <w:spacing w:val="-20"/>
          <w:w w:val="102"/>
        </w:rPr>
        <w:t>来源：</w:t>
      </w:r>
      <w:r>
        <w:rPr>
          <w:color w:val="231F20"/>
          <w:spacing w:val="9"/>
          <w:w w:val="92"/>
        </w:rPr>
        <w:t>S</w:t>
      </w:r>
      <w:r>
        <w:rPr>
          <w:color w:val="231F20"/>
          <w:spacing w:val="10"/>
          <w:w w:val="120"/>
        </w:rPr>
        <w:t>L</w:t>
      </w:r>
      <w:r>
        <w:rPr>
          <w:color w:val="231F20"/>
          <w:spacing w:val="7"/>
          <w:w w:val="179"/>
        </w:rPr>
        <w:t>/</w:t>
      </w:r>
      <w:r>
        <w:rPr>
          <w:color w:val="231F20"/>
          <w:w w:val="126"/>
        </w:rPr>
        <w:t>T</w:t>
      </w:r>
      <w:r>
        <w:rPr>
          <w:color w:val="231F20"/>
          <w:spacing w:val="11"/>
        </w:rPr>
        <w:t xml:space="preserve"> </w:t>
      </w:r>
      <w:r>
        <w:rPr>
          <w:color w:val="231F20"/>
          <w:spacing w:val="7"/>
          <w:w w:val="91"/>
        </w:rPr>
        <w:t>381</w:t>
      </w:r>
      <w:r>
        <w:rPr>
          <w:color w:val="231F20"/>
          <w:spacing w:val="15"/>
          <w:w w:val="102"/>
        </w:rPr>
        <w:t>—</w:t>
      </w:r>
      <w:r>
        <w:rPr>
          <w:color w:val="231F20"/>
          <w:spacing w:val="7"/>
          <w:w w:val="92"/>
        </w:rPr>
        <w:t>2</w:t>
      </w:r>
      <w:r>
        <w:rPr>
          <w:color w:val="231F20"/>
          <w:spacing w:val="7"/>
          <w:w w:val="91"/>
        </w:rPr>
        <w:t>0</w:t>
      </w:r>
      <w:r>
        <w:rPr>
          <w:color w:val="231F20"/>
          <w:spacing w:val="7"/>
          <w:w w:val="92"/>
        </w:rPr>
        <w:t>2</w:t>
      </w:r>
      <w:r>
        <w:rPr>
          <w:color w:val="231F20"/>
          <w:spacing w:val="8"/>
          <w:w w:val="91"/>
        </w:rPr>
        <w:t>1</w:t>
      </w:r>
      <w:r>
        <w:rPr>
          <w:color w:val="231F20"/>
          <w:spacing w:val="-90"/>
          <w:w w:val="102"/>
        </w:rPr>
        <w:t>，</w:t>
      </w:r>
      <w:r>
        <w:rPr>
          <w:color w:val="231F20"/>
          <w:spacing w:val="7"/>
          <w:w w:val="91"/>
        </w:rPr>
        <w:t>3</w:t>
      </w:r>
      <w:r>
        <w:rPr>
          <w:color w:val="231F20"/>
          <w:spacing w:val="4"/>
          <w:w w:val="107"/>
        </w:rPr>
        <w:t>.</w:t>
      </w:r>
      <w:r>
        <w:rPr>
          <w:color w:val="231F20"/>
          <w:spacing w:val="7"/>
          <w:w w:val="91"/>
        </w:rPr>
        <w:t>5</w:t>
      </w:r>
      <w:r>
        <w:rPr>
          <w:color w:val="231F20"/>
          <w:w w:val="112"/>
        </w:rPr>
        <w:t>]</w:t>
      </w:r>
    </w:p>
    <w:p w:rsidR="00F12A1D">
      <w:pPr>
        <w:pStyle w:val="BodyText"/>
        <w:spacing w:before="31"/>
        <w:ind w:left="131"/>
        <w:rPr>
          <w:rFonts w:ascii="Calibri"/>
        </w:rPr>
      </w:pPr>
      <w:r>
        <w:rPr>
          <w:rFonts w:ascii="Calibri"/>
          <w:color w:val="231F20"/>
        </w:rPr>
        <w:t>3.5</w:t>
      </w:r>
    </w:p>
    <w:p w:rsidR="00F12A1D">
      <w:pPr>
        <w:pStyle w:val="BodyText"/>
        <w:tabs>
          <w:tab w:val="left" w:pos="1391"/>
        </w:tabs>
        <w:spacing w:before="36" w:line="323" w:lineRule="exact"/>
        <w:ind w:left="551"/>
        <w:rPr>
          <w:rFonts w:ascii="Times New Roman" w:eastAsia="Times New Roman"/>
        </w:rPr>
      </w:pPr>
      <w:r>
        <w:rPr>
          <w:color w:val="231F20"/>
          <w:spacing w:val="15"/>
          <w:w w:val="110"/>
        </w:rPr>
        <w:t>液压</w:t>
      </w:r>
      <w:r>
        <w:rPr>
          <w:color w:val="231F20"/>
          <w:w w:val="110"/>
        </w:rPr>
        <w:t>站</w:t>
      </w:r>
      <w:r>
        <w:rPr>
          <w:color w:val="231F20"/>
          <w:w w:val="110"/>
        </w:rPr>
        <w:tab/>
      </w:r>
      <w:r>
        <w:rPr>
          <w:rFonts w:ascii="Times New Roman" w:eastAsia="Times New Roman"/>
          <w:color w:val="231F20"/>
          <w:spacing w:val="5"/>
          <w:w w:val="110"/>
        </w:rPr>
        <w:t xml:space="preserve">hydraulic </w:t>
      </w:r>
      <w:r>
        <w:rPr>
          <w:rFonts w:ascii="Times New Roman" w:eastAsia="Times New Roman"/>
          <w:color w:val="231F20"/>
          <w:spacing w:val="7"/>
          <w:w w:val="110"/>
        </w:rPr>
        <w:t>pump</w:t>
      </w:r>
      <w:r>
        <w:rPr>
          <w:rFonts w:ascii="Times New Roman" w:eastAsia="Times New Roman"/>
          <w:color w:val="231F20"/>
          <w:spacing w:val="10"/>
          <w:w w:val="110"/>
        </w:rPr>
        <w:t xml:space="preserve"> </w:t>
      </w:r>
      <w:r>
        <w:rPr>
          <w:rFonts w:ascii="Times New Roman" w:eastAsia="Times New Roman"/>
          <w:color w:val="231F20"/>
          <w:spacing w:val="4"/>
          <w:w w:val="110"/>
        </w:rPr>
        <w:t>station</w:t>
      </w:r>
    </w:p>
    <w:p w:rsidR="00F12A1D">
      <w:pPr>
        <w:pStyle w:val="BodyText"/>
        <w:spacing w:line="320" w:lineRule="exact"/>
        <w:ind w:left="551"/>
      </w:pPr>
      <w:r>
        <w:rPr>
          <w:color w:val="231F20"/>
        </w:rPr>
        <w:t>由液压泵电动机组和油箱总成组成，为液压缸提供压力油的设备。</w:t>
      </w:r>
    </w:p>
    <w:p w:rsidR="00F12A1D">
      <w:pPr>
        <w:spacing w:line="276" w:lineRule="exact"/>
        <w:ind w:left="490"/>
        <w:rPr>
          <w:sz w:val="16"/>
        </w:rPr>
      </w:pPr>
      <w:r>
        <w:rPr>
          <w:color w:val="231F20"/>
          <w:w w:val="105"/>
          <w:sz w:val="16"/>
        </w:rPr>
        <w:t>注：又称即液压泵站。</w:t>
      </w:r>
    </w:p>
    <w:p w:rsidR="00F12A1D">
      <w:pPr>
        <w:pStyle w:val="BodyText"/>
        <w:spacing w:before="17"/>
        <w:ind w:left="551"/>
      </w:pPr>
      <w:r>
        <w:rPr>
          <w:color w:val="231F20"/>
          <w:spacing w:val="5"/>
          <w:w w:val="119"/>
        </w:rPr>
        <w:t>[</w:t>
      </w:r>
      <w:r>
        <w:rPr>
          <w:color w:val="231F20"/>
          <w:spacing w:val="-20"/>
          <w:w w:val="102"/>
        </w:rPr>
        <w:t>来源：</w:t>
      </w:r>
      <w:r>
        <w:rPr>
          <w:color w:val="231F20"/>
          <w:spacing w:val="11"/>
          <w:w w:val="108"/>
        </w:rPr>
        <w:t>N</w:t>
      </w:r>
      <w:r>
        <w:rPr>
          <w:color w:val="231F20"/>
          <w:spacing w:val="10"/>
          <w:w w:val="103"/>
        </w:rPr>
        <w:t>B</w:t>
      </w:r>
      <w:r>
        <w:rPr>
          <w:color w:val="231F20"/>
          <w:spacing w:val="7"/>
          <w:w w:val="179"/>
        </w:rPr>
        <w:t>/</w:t>
      </w:r>
      <w:r>
        <w:rPr>
          <w:color w:val="231F20"/>
          <w:w w:val="126"/>
        </w:rPr>
        <w:t>T</w:t>
      </w:r>
      <w:r>
        <w:rPr>
          <w:color w:val="231F20"/>
          <w:spacing w:val="11"/>
        </w:rPr>
        <w:t xml:space="preserve"> </w:t>
      </w:r>
      <w:r>
        <w:rPr>
          <w:color w:val="231F20"/>
          <w:spacing w:val="7"/>
          <w:w w:val="91"/>
        </w:rPr>
        <w:t>350</w:t>
      </w:r>
      <w:r>
        <w:rPr>
          <w:color w:val="231F20"/>
          <w:spacing w:val="7"/>
          <w:w w:val="92"/>
        </w:rPr>
        <w:t>2</w:t>
      </w:r>
      <w:r>
        <w:rPr>
          <w:color w:val="231F20"/>
          <w:spacing w:val="8"/>
          <w:w w:val="91"/>
        </w:rPr>
        <w:t>0</w:t>
      </w:r>
      <w:r>
        <w:rPr>
          <w:color w:val="231F20"/>
          <w:spacing w:val="15"/>
          <w:w w:val="102"/>
        </w:rPr>
        <w:t>—</w:t>
      </w:r>
      <w:r>
        <w:rPr>
          <w:color w:val="231F20"/>
          <w:spacing w:val="7"/>
          <w:w w:val="92"/>
        </w:rPr>
        <w:t>2</w:t>
      </w:r>
      <w:r>
        <w:rPr>
          <w:color w:val="231F20"/>
          <w:spacing w:val="7"/>
          <w:w w:val="91"/>
        </w:rPr>
        <w:t>01</w:t>
      </w:r>
      <w:r>
        <w:rPr>
          <w:color w:val="231F20"/>
          <w:spacing w:val="8"/>
          <w:w w:val="91"/>
        </w:rPr>
        <w:t>3</w:t>
      </w:r>
      <w:r>
        <w:rPr>
          <w:color w:val="231F20"/>
          <w:spacing w:val="-90"/>
          <w:w w:val="102"/>
        </w:rPr>
        <w:t>，</w:t>
      </w:r>
      <w:r>
        <w:rPr>
          <w:color w:val="231F20"/>
          <w:spacing w:val="7"/>
          <w:w w:val="92"/>
        </w:rPr>
        <w:t>2</w:t>
      </w:r>
      <w:r>
        <w:rPr>
          <w:color w:val="231F20"/>
          <w:spacing w:val="4"/>
          <w:w w:val="107"/>
        </w:rPr>
        <w:t>.</w:t>
      </w:r>
      <w:r>
        <w:rPr>
          <w:color w:val="231F20"/>
          <w:spacing w:val="7"/>
          <w:w w:val="91"/>
        </w:rPr>
        <w:t>1</w:t>
      </w:r>
      <w:r>
        <w:rPr>
          <w:color w:val="231F20"/>
          <w:spacing w:val="4"/>
          <w:w w:val="107"/>
        </w:rPr>
        <w:t>.</w:t>
      </w:r>
      <w:r>
        <w:rPr>
          <w:color w:val="231F20"/>
          <w:spacing w:val="8"/>
          <w:w w:val="91"/>
        </w:rPr>
        <w:t>7</w:t>
      </w:r>
      <w:r>
        <w:rPr>
          <w:color w:val="231F20"/>
          <w:spacing w:val="-12"/>
          <w:w w:val="102"/>
        </w:rPr>
        <w:t>，有修改</w:t>
      </w:r>
      <w:r>
        <w:rPr>
          <w:color w:val="231F20"/>
          <w:w w:val="112"/>
        </w:rPr>
        <w:t>]</w:t>
      </w:r>
    </w:p>
    <w:p w:rsidR="00F12A1D">
      <w:pPr>
        <w:pStyle w:val="BodyText"/>
        <w:spacing w:before="31"/>
        <w:ind w:left="131"/>
        <w:rPr>
          <w:rFonts w:ascii="Calibri"/>
        </w:rPr>
      </w:pPr>
      <w:r>
        <w:rPr>
          <w:rFonts w:ascii="Calibri"/>
          <w:color w:val="231F20"/>
        </w:rPr>
        <w:t>3.6</w:t>
      </w:r>
    </w:p>
    <w:p w:rsidR="00F12A1D">
      <w:pPr>
        <w:pStyle w:val="BodyText"/>
        <w:tabs>
          <w:tab w:val="left" w:pos="1391"/>
        </w:tabs>
        <w:spacing w:before="37" w:line="323" w:lineRule="exact"/>
        <w:ind w:left="551"/>
        <w:rPr>
          <w:rFonts w:ascii="Times New Roman" w:eastAsia="Times New Roman"/>
        </w:rPr>
      </w:pPr>
      <w:r>
        <w:rPr>
          <w:color w:val="231F20"/>
          <w:spacing w:val="15"/>
          <w:w w:val="110"/>
        </w:rPr>
        <w:t>液压</w:t>
      </w:r>
      <w:r>
        <w:rPr>
          <w:color w:val="231F20"/>
          <w:w w:val="110"/>
        </w:rPr>
        <w:t>缸</w:t>
      </w:r>
      <w:r>
        <w:rPr>
          <w:color w:val="231F20"/>
          <w:w w:val="110"/>
        </w:rPr>
        <w:tab/>
      </w:r>
      <w:r>
        <w:rPr>
          <w:rFonts w:ascii="Times New Roman" w:eastAsia="Times New Roman"/>
          <w:color w:val="231F20"/>
          <w:spacing w:val="5"/>
          <w:w w:val="110"/>
        </w:rPr>
        <w:t>hydraulic</w:t>
      </w:r>
      <w:r>
        <w:rPr>
          <w:rFonts w:ascii="Times New Roman" w:eastAsia="Times New Roman"/>
          <w:color w:val="231F20"/>
          <w:spacing w:val="6"/>
          <w:w w:val="110"/>
        </w:rPr>
        <w:t xml:space="preserve"> </w:t>
      </w:r>
      <w:r>
        <w:rPr>
          <w:rFonts w:ascii="Times New Roman" w:eastAsia="Times New Roman"/>
          <w:color w:val="231F20"/>
          <w:spacing w:val="5"/>
          <w:w w:val="110"/>
        </w:rPr>
        <w:t>cylinder</w:t>
      </w:r>
    </w:p>
    <w:p w:rsidR="00F12A1D">
      <w:pPr>
        <w:pStyle w:val="BodyText"/>
        <w:spacing w:line="323" w:lineRule="exact"/>
        <w:ind w:left="551"/>
      </w:pPr>
      <w:r>
        <w:rPr>
          <w:color w:val="231F20"/>
        </w:rPr>
        <w:t>由缸筒、活塞、活塞杆、端盖、吊头、支承件、密封和导向件等零件装配后注入压力油即可使活塞杆产</w:t>
      </w:r>
    </w:p>
    <w:p w:rsidR="00F12A1D">
      <w:pPr>
        <w:pStyle w:val="BodyText"/>
        <w:spacing w:line="307" w:lineRule="exact"/>
        <w:ind w:left="131"/>
      </w:pPr>
      <w:r>
        <w:rPr>
          <w:color w:val="231F20"/>
        </w:rPr>
        <w:t>生往复运动的部件。</w:t>
      </w:r>
    </w:p>
    <w:p w:rsidR="00F12A1D">
      <w:pPr>
        <w:pStyle w:val="BodyText"/>
        <w:spacing w:line="323" w:lineRule="exact"/>
        <w:ind w:left="551"/>
      </w:pPr>
      <w:r>
        <w:rPr>
          <w:color w:val="231F20"/>
          <w:spacing w:val="5"/>
          <w:w w:val="119"/>
        </w:rPr>
        <w:t>[</w:t>
      </w:r>
      <w:r>
        <w:rPr>
          <w:color w:val="231F20"/>
          <w:spacing w:val="-20"/>
          <w:w w:val="102"/>
        </w:rPr>
        <w:t>来源：</w:t>
      </w:r>
      <w:r>
        <w:rPr>
          <w:color w:val="231F20"/>
          <w:spacing w:val="11"/>
          <w:w w:val="108"/>
        </w:rPr>
        <w:t>N</w:t>
      </w:r>
      <w:r>
        <w:rPr>
          <w:color w:val="231F20"/>
          <w:spacing w:val="10"/>
          <w:w w:val="103"/>
        </w:rPr>
        <w:t>B</w:t>
      </w:r>
      <w:r>
        <w:rPr>
          <w:color w:val="231F20"/>
          <w:spacing w:val="7"/>
          <w:w w:val="179"/>
        </w:rPr>
        <w:t>/</w:t>
      </w:r>
      <w:r>
        <w:rPr>
          <w:color w:val="231F20"/>
          <w:w w:val="126"/>
        </w:rPr>
        <w:t>T</w:t>
      </w:r>
      <w:r>
        <w:rPr>
          <w:color w:val="231F20"/>
          <w:spacing w:val="11"/>
        </w:rPr>
        <w:t xml:space="preserve"> </w:t>
      </w:r>
      <w:r>
        <w:rPr>
          <w:color w:val="231F20"/>
          <w:spacing w:val="7"/>
          <w:w w:val="91"/>
        </w:rPr>
        <w:t>350</w:t>
      </w:r>
      <w:r>
        <w:rPr>
          <w:color w:val="231F20"/>
          <w:spacing w:val="7"/>
          <w:w w:val="92"/>
        </w:rPr>
        <w:t>2</w:t>
      </w:r>
      <w:r>
        <w:rPr>
          <w:color w:val="231F20"/>
          <w:spacing w:val="8"/>
          <w:w w:val="91"/>
        </w:rPr>
        <w:t>0</w:t>
      </w:r>
      <w:r>
        <w:rPr>
          <w:color w:val="231F20"/>
          <w:spacing w:val="15"/>
          <w:w w:val="102"/>
        </w:rPr>
        <w:t>—</w:t>
      </w:r>
      <w:r>
        <w:rPr>
          <w:color w:val="231F20"/>
          <w:spacing w:val="7"/>
          <w:w w:val="92"/>
        </w:rPr>
        <w:t>2</w:t>
      </w:r>
      <w:r>
        <w:rPr>
          <w:color w:val="231F20"/>
          <w:spacing w:val="7"/>
          <w:w w:val="91"/>
        </w:rPr>
        <w:t>01</w:t>
      </w:r>
      <w:r>
        <w:rPr>
          <w:color w:val="231F20"/>
          <w:spacing w:val="8"/>
          <w:w w:val="91"/>
        </w:rPr>
        <w:t>3</w:t>
      </w:r>
      <w:r>
        <w:rPr>
          <w:color w:val="231F20"/>
          <w:spacing w:val="-90"/>
          <w:w w:val="102"/>
        </w:rPr>
        <w:t>，</w:t>
      </w:r>
      <w:r>
        <w:rPr>
          <w:color w:val="231F20"/>
          <w:spacing w:val="7"/>
          <w:w w:val="92"/>
        </w:rPr>
        <w:t>2</w:t>
      </w:r>
      <w:r>
        <w:rPr>
          <w:color w:val="231F20"/>
          <w:spacing w:val="4"/>
          <w:w w:val="107"/>
        </w:rPr>
        <w:t>.</w:t>
      </w:r>
      <w:r>
        <w:rPr>
          <w:color w:val="231F20"/>
          <w:spacing w:val="7"/>
          <w:w w:val="91"/>
        </w:rPr>
        <w:t>1</w:t>
      </w:r>
      <w:r>
        <w:rPr>
          <w:color w:val="231F20"/>
          <w:spacing w:val="4"/>
          <w:w w:val="107"/>
        </w:rPr>
        <w:t>.</w:t>
      </w:r>
      <w:r>
        <w:rPr>
          <w:color w:val="231F20"/>
          <w:spacing w:val="7"/>
          <w:w w:val="92"/>
        </w:rPr>
        <w:t>2</w:t>
      </w:r>
      <w:r>
        <w:rPr>
          <w:color w:val="231F20"/>
          <w:w w:val="112"/>
        </w:rPr>
        <w:t>]</w:t>
      </w:r>
    </w:p>
    <w:p w:rsidR="00F12A1D">
      <w:pPr>
        <w:pStyle w:val="BodyText"/>
        <w:spacing w:before="31"/>
        <w:ind w:left="131"/>
        <w:rPr>
          <w:rFonts w:ascii="Calibri"/>
        </w:rPr>
      </w:pPr>
      <w:r>
        <w:rPr>
          <w:rFonts w:ascii="Calibri"/>
          <w:color w:val="231F20"/>
        </w:rPr>
        <w:t>3.7</w:t>
      </w:r>
    </w:p>
    <w:p w:rsidR="00F12A1D">
      <w:pPr>
        <w:pStyle w:val="BodyText"/>
        <w:tabs>
          <w:tab w:val="left" w:pos="1601"/>
        </w:tabs>
        <w:spacing w:before="36" w:line="323" w:lineRule="exact"/>
        <w:ind w:left="551"/>
        <w:rPr>
          <w:rFonts w:ascii="Times New Roman" w:eastAsia="Times New Roman"/>
        </w:rPr>
      </w:pPr>
      <w:r>
        <w:rPr>
          <w:color w:val="231F20"/>
          <w:spacing w:val="15"/>
          <w:w w:val="110"/>
        </w:rPr>
        <w:t>液压系</w:t>
      </w:r>
      <w:r>
        <w:rPr>
          <w:color w:val="231F20"/>
          <w:w w:val="110"/>
        </w:rPr>
        <w:t>统</w:t>
      </w:r>
      <w:r>
        <w:rPr>
          <w:color w:val="231F20"/>
          <w:w w:val="110"/>
        </w:rPr>
        <w:tab/>
      </w:r>
      <w:r>
        <w:rPr>
          <w:rFonts w:ascii="Times New Roman" w:eastAsia="Times New Roman"/>
          <w:color w:val="231F20"/>
          <w:spacing w:val="5"/>
          <w:w w:val="110"/>
        </w:rPr>
        <w:t>hydraulic</w:t>
      </w:r>
      <w:r>
        <w:rPr>
          <w:rFonts w:ascii="Times New Roman" w:eastAsia="Times New Roman"/>
          <w:color w:val="231F20"/>
          <w:spacing w:val="6"/>
          <w:w w:val="110"/>
        </w:rPr>
        <w:t xml:space="preserve"> </w:t>
      </w:r>
      <w:r>
        <w:rPr>
          <w:rFonts w:ascii="Times New Roman" w:eastAsia="Times New Roman"/>
          <w:color w:val="231F20"/>
          <w:spacing w:val="5"/>
          <w:w w:val="110"/>
        </w:rPr>
        <w:t>system</w:t>
      </w:r>
    </w:p>
    <w:p w:rsidR="00F12A1D">
      <w:pPr>
        <w:pStyle w:val="BodyText"/>
        <w:spacing w:line="323" w:lineRule="exact"/>
        <w:ind w:left="551"/>
      </w:pPr>
      <w:r>
        <w:rPr>
          <w:color w:val="231F20"/>
        </w:rPr>
        <w:t>根据闸门的启闭功能要求，将多种液压、电气元器件组成相应的液压控制回路，按操作程序的逻辑原</w:t>
      </w:r>
    </w:p>
    <w:p w:rsidR="00F12A1D">
      <w:pPr>
        <w:pStyle w:val="BodyText"/>
        <w:spacing w:line="307" w:lineRule="exact"/>
        <w:ind w:left="131"/>
      </w:pPr>
      <w:r>
        <w:rPr>
          <w:color w:val="231F20"/>
        </w:rPr>
        <w:t>理互相连接，通过电气控制使液压缸实现相应动作并具有电、液保护功能的油路系统。</w:t>
      </w:r>
    </w:p>
    <w:p w:rsidR="00F12A1D">
      <w:pPr>
        <w:pStyle w:val="BodyText"/>
        <w:spacing w:line="323" w:lineRule="exact"/>
        <w:ind w:left="551"/>
      </w:pPr>
      <w:r>
        <w:rPr>
          <w:color w:val="231F20"/>
          <w:spacing w:val="5"/>
          <w:w w:val="119"/>
        </w:rPr>
        <w:t>[</w:t>
      </w:r>
      <w:r>
        <w:rPr>
          <w:color w:val="231F20"/>
          <w:spacing w:val="-20"/>
          <w:w w:val="102"/>
        </w:rPr>
        <w:t>来源：</w:t>
      </w:r>
      <w:r>
        <w:rPr>
          <w:color w:val="231F20"/>
          <w:spacing w:val="11"/>
          <w:w w:val="108"/>
        </w:rPr>
        <w:t>N</w:t>
      </w:r>
      <w:r>
        <w:rPr>
          <w:color w:val="231F20"/>
          <w:spacing w:val="10"/>
          <w:w w:val="103"/>
        </w:rPr>
        <w:t>B</w:t>
      </w:r>
      <w:r>
        <w:rPr>
          <w:color w:val="231F20"/>
          <w:spacing w:val="7"/>
          <w:w w:val="179"/>
        </w:rPr>
        <w:t>/</w:t>
      </w:r>
      <w:r>
        <w:rPr>
          <w:color w:val="231F20"/>
          <w:w w:val="126"/>
        </w:rPr>
        <w:t>T</w:t>
      </w:r>
      <w:r>
        <w:rPr>
          <w:color w:val="231F20"/>
          <w:spacing w:val="11"/>
        </w:rPr>
        <w:t xml:space="preserve"> </w:t>
      </w:r>
      <w:r>
        <w:rPr>
          <w:color w:val="231F20"/>
          <w:spacing w:val="7"/>
          <w:w w:val="91"/>
        </w:rPr>
        <w:t>350</w:t>
      </w:r>
      <w:r>
        <w:rPr>
          <w:color w:val="231F20"/>
          <w:spacing w:val="7"/>
          <w:w w:val="92"/>
        </w:rPr>
        <w:t>2</w:t>
      </w:r>
      <w:r>
        <w:rPr>
          <w:color w:val="231F20"/>
          <w:spacing w:val="8"/>
          <w:w w:val="91"/>
        </w:rPr>
        <w:t>0</w:t>
      </w:r>
      <w:r>
        <w:rPr>
          <w:color w:val="231F20"/>
          <w:spacing w:val="15"/>
          <w:w w:val="102"/>
        </w:rPr>
        <w:t>—</w:t>
      </w:r>
      <w:r>
        <w:rPr>
          <w:color w:val="231F20"/>
          <w:spacing w:val="7"/>
          <w:w w:val="92"/>
        </w:rPr>
        <w:t>2</w:t>
      </w:r>
      <w:r>
        <w:rPr>
          <w:color w:val="231F20"/>
          <w:spacing w:val="7"/>
          <w:w w:val="91"/>
        </w:rPr>
        <w:t>01</w:t>
      </w:r>
      <w:r>
        <w:rPr>
          <w:color w:val="231F20"/>
          <w:spacing w:val="8"/>
          <w:w w:val="91"/>
        </w:rPr>
        <w:t>3</w:t>
      </w:r>
      <w:r>
        <w:rPr>
          <w:color w:val="231F20"/>
          <w:spacing w:val="-90"/>
          <w:w w:val="102"/>
        </w:rPr>
        <w:t>，</w:t>
      </w:r>
      <w:r>
        <w:rPr>
          <w:color w:val="231F20"/>
          <w:spacing w:val="7"/>
          <w:w w:val="92"/>
        </w:rPr>
        <w:t>2</w:t>
      </w:r>
      <w:r>
        <w:rPr>
          <w:color w:val="231F20"/>
          <w:spacing w:val="4"/>
          <w:w w:val="107"/>
        </w:rPr>
        <w:t>.</w:t>
      </w:r>
      <w:r>
        <w:rPr>
          <w:color w:val="231F20"/>
          <w:spacing w:val="7"/>
          <w:w w:val="91"/>
        </w:rPr>
        <w:t>1</w:t>
      </w:r>
      <w:r>
        <w:rPr>
          <w:color w:val="231F20"/>
          <w:spacing w:val="4"/>
          <w:w w:val="107"/>
        </w:rPr>
        <w:t>.</w:t>
      </w:r>
      <w:r>
        <w:rPr>
          <w:color w:val="231F20"/>
          <w:spacing w:val="7"/>
          <w:w w:val="91"/>
        </w:rPr>
        <w:t>6</w:t>
      </w:r>
      <w:r>
        <w:rPr>
          <w:color w:val="231F20"/>
          <w:w w:val="112"/>
        </w:rPr>
        <w:t>]</w:t>
      </w:r>
    </w:p>
    <w:p w:rsidR="00F12A1D">
      <w:pPr>
        <w:pStyle w:val="BodyText"/>
        <w:spacing w:before="3"/>
        <w:rPr>
          <w:sz w:val="17"/>
        </w:rPr>
      </w:pPr>
    </w:p>
    <w:p w:rsidR="00F12A1D">
      <w:pPr>
        <w:pStyle w:val="ListParagraph"/>
        <w:numPr>
          <w:ilvl w:val="0"/>
          <w:numId w:val="49"/>
        </w:numPr>
        <w:tabs>
          <w:tab w:val="left" w:pos="440"/>
          <w:tab w:val="left" w:pos="441"/>
        </w:tabs>
        <w:spacing w:line="240" w:lineRule="auto"/>
        <w:ind w:left="440" w:hanging="310"/>
        <w:jc w:val="left"/>
        <w:rPr>
          <w:sz w:val="19"/>
        </w:rPr>
      </w:pPr>
      <w:bookmarkStart w:id="5" w:name="4_通则"/>
      <w:bookmarkEnd w:id="5"/>
      <w:r>
        <w:rPr>
          <w:color w:val="231F20"/>
          <w:spacing w:val="7"/>
          <w:sz w:val="19"/>
        </w:rPr>
        <w:t>通则</w:t>
      </w:r>
    </w:p>
    <w:p w:rsidR="00F12A1D">
      <w:pPr>
        <w:pStyle w:val="BodyText"/>
        <w:spacing w:before="13"/>
        <w:rPr>
          <w:sz w:val="14"/>
        </w:rPr>
      </w:pPr>
    </w:p>
    <w:p w:rsidR="00F12A1D">
      <w:pPr>
        <w:pStyle w:val="ListParagraph"/>
        <w:numPr>
          <w:ilvl w:val="1"/>
          <w:numId w:val="49"/>
        </w:numPr>
        <w:tabs>
          <w:tab w:val="left" w:pos="596"/>
          <w:tab w:val="left" w:pos="597"/>
        </w:tabs>
        <w:spacing w:before="1" w:line="240" w:lineRule="auto"/>
        <w:ind w:hanging="466"/>
        <w:rPr>
          <w:sz w:val="19"/>
        </w:rPr>
      </w:pPr>
      <w:bookmarkStart w:id="6" w:name="4.1_检修范围与分类"/>
      <w:bookmarkEnd w:id="6"/>
      <w:r>
        <w:rPr>
          <w:color w:val="231F20"/>
          <w:spacing w:val="12"/>
          <w:sz w:val="19"/>
        </w:rPr>
        <w:t>检修范围与分类</w:t>
      </w:r>
    </w:p>
    <w:p w:rsidR="00F12A1D">
      <w:pPr>
        <w:pStyle w:val="ListParagraph"/>
        <w:numPr>
          <w:ilvl w:val="2"/>
          <w:numId w:val="49"/>
        </w:numPr>
        <w:tabs>
          <w:tab w:val="left" w:pos="752"/>
          <w:tab w:val="left" w:pos="753"/>
        </w:tabs>
        <w:spacing w:before="141" w:line="240" w:lineRule="auto"/>
        <w:ind w:hanging="622"/>
        <w:rPr>
          <w:sz w:val="19"/>
        </w:rPr>
      </w:pPr>
      <w:r>
        <w:rPr>
          <w:color w:val="231F20"/>
          <w:spacing w:val="11"/>
          <w:sz w:val="19"/>
        </w:rPr>
        <w:t>检修范围</w:t>
      </w:r>
    </w:p>
    <w:p w:rsidR="00F12A1D">
      <w:pPr>
        <w:pStyle w:val="BodyText"/>
        <w:spacing w:before="154" w:line="228" w:lineRule="auto"/>
        <w:ind w:left="131" w:right="673" w:firstLine="420"/>
      </w:pPr>
      <w:r>
        <w:rPr>
          <w:color w:val="231F20"/>
          <w:spacing w:val="2"/>
          <w:w w:val="102"/>
        </w:rPr>
        <w:t>液压式启闭机</w:t>
      </w:r>
      <w:r>
        <w:rPr>
          <w:color w:val="231F20"/>
          <w:spacing w:val="-17"/>
          <w:w w:val="102"/>
        </w:rPr>
        <w:t>（</w:t>
      </w:r>
      <w:r>
        <w:rPr>
          <w:color w:val="231F20"/>
          <w:spacing w:val="-11"/>
          <w:w w:val="102"/>
        </w:rPr>
        <w:t>以下简称</w:t>
      </w:r>
      <w:r>
        <w:rPr>
          <w:color w:val="231F20"/>
          <w:spacing w:val="15"/>
          <w:w w:val="307"/>
        </w:rPr>
        <w:t>“</w:t>
      </w:r>
      <w:r>
        <w:rPr>
          <w:color w:val="231F20"/>
          <w:spacing w:val="15"/>
          <w:w w:val="102"/>
        </w:rPr>
        <w:t>启闭机</w:t>
      </w:r>
      <w:r>
        <w:rPr>
          <w:color w:val="231F20"/>
          <w:spacing w:val="-122"/>
          <w:w w:val="307"/>
        </w:rPr>
        <w:t>”</w:t>
      </w:r>
      <w:r>
        <w:rPr>
          <w:color w:val="231F20"/>
          <w:spacing w:val="-57"/>
          <w:w w:val="102"/>
        </w:rPr>
        <w:t>）</w:t>
      </w:r>
      <w:r>
        <w:rPr>
          <w:color w:val="231F20"/>
          <w:spacing w:val="-11"/>
          <w:w w:val="102"/>
        </w:rPr>
        <w:t>检修范围应包括液压站、液压缸、管路、液压油、承重部件、控制保</w:t>
      </w:r>
      <w:r>
        <w:rPr>
          <w:color w:val="231F20"/>
          <w:spacing w:val="13"/>
          <w:w w:val="110"/>
        </w:rPr>
        <w:t>护系统和电缆等部分。</w:t>
      </w:r>
    </w:p>
    <w:p w:rsidR="00F12A1D">
      <w:pPr>
        <w:pStyle w:val="ListParagraph"/>
        <w:numPr>
          <w:ilvl w:val="2"/>
          <w:numId w:val="49"/>
        </w:numPr>
        <w:tabs>
          <w:tab w:val="left" w:pos="753"/>
          <w:tab w:val="left" w:pos="754"/>
        </w:tabs>
        <w:spacing w:before="147" w:line="240" w:lineRule="auto"/>
        <w:ind w:left="753" w:hanging="623"/>
        <w:rPr>
          <w:sz w:val="19"/>
        </w:rPr>
      </w:pPr>
      <w:r>
        <w:rPr>
          <w:color w:val="231F20"/>
          <w:spacing w:val="11"/>
          <w:sz w:val="19"/>
        </w:rPr>
        <w:t>检修分类</w:t>
      </w:r>
    </w:p>
    <w:p w:rsidR="00F12A1D">
      <w:pPr>
        <w:pStyle w:val="ListParagraph"/>
        <w:numPr>
          <w:ilvl w:val="3"/>
          <w:numId w:val="49"/>
        </w:numPr>
        <w:tabs>
          <w:tab w:val="left" w:pos="909"/>
          <w:tab w:val="left" w:pos="910"/>
        </w:tabs>
        <w:spacing w:before="142" w:line="323" w:lineRule="exact"/>
        <w:ind w:hanging="779"/>
        <w:rPr>
          <w:sz w:val="19"/>
        </w:rPr>
      </w:pPr>
      <w:r>
        <w:rPr>
          <w:color w:val="231F20"/>
          <w:spacing w:val="4"/>
          <w:sz w:val="19"/>
        </w:rPr>
        <w:t>检修分为定期检查、小修和大修。</w:t>
      </w:r>
    </w:p>
    <w:p w:rsidR="00F12A1D">
      <w:pPr>
        <w:pStyle w:val="ListParagraph"/>
        <w:numPr>
          <w:ilvl w:val="3"/>
          <w:numId w:val="49"/>
        </w:numPr>
        <w:tabs>
          <w:tab w:val="left" w:pos="911"/>
          <w:tab w:val="left" w:pos="912"/>
        </w:tabs>
        <w:spacing w:before="4" w:line="228" w:lineRule="auto"/>
        <w:ind w:left="131" w:right="673" w:firstLine="0"/>
        <w:rPr>
          <w:sz w:val="19"/>
        </w:rPr>
      </w:pPr>
      <w:r>
        <w:rPr>
          <w:color w:val="231F20"/>
          <w:spacing w:val="17"/>
          <w:sz w:val="19"/>
        </w:rPr>
        <w:t>定期检查指根据启闭机运行时间和运行状况进行检查</w:t>
      </w:r>
      <w:r>
        <w:rPr>
          <w:color w:val="231F20"/>
          <w:spacing w:val="5"/>
          <w:sz w:val="19"/>
        </w:rPr>
        <w:t>，以便及时了解设备存在的缺陷和异常情</w:t>
      </w:r>
      <w:r>
        <w:rPr>
          <w:color w:val="231F20"/>
          <w:spacing w:val="3"/>
          <w:sz w:val="19"/>
        </w:rPr>
        <w:t>况，为确定启闭机检修性质提供依据。定期检查记录见附录</w:t>
      </w:r>
      <w:r>
        <w:rPr>
          <w:color w:val="231F20"/>
          <w:spacing w:val="3"/>
          <w:sz w:val="19"/>
        </w:rPr>
        <w:t xml:space="preserve"> </w:t>
      </w:r>
      <w:r>
        <w:rPr>
          <w:color w:val="231F20"/>
          <w:spacing w:val="12"/>
          <w:sz w:val="19"/>
        </w:rPr>
        <w:t>A</w:t>
      </w:r>
      <w:r>
        <w:rPr>
          <w:color w:val="231F20"/>
          <w:sz w:val="19"/>
        </w:rPr>
        <w:t>。</w:t>
      </w:r>
    </w:p>
    <w:p w:rsidR="00F12A1D">
      <w:pPr>
        <w:pStyle w:val="ListParagraph"/>
        <w:numPr>
          <w:ilvl w:val="3"/>
          <w:numId w:val="49"/>
        </w:numPr>
        <w:tabs>
          <w:tab w:val="left" w:pos="908"/>
          <w:tab w:val="left" w:pos="909"/>
        </w:tabs>
        <w:spacing w:before="1" w:line="228" w:lineRule="auto"/>
        <w:ind w:left="131" w:right="568" w:firstLine="0"/>
        <w:rPr>
          <w:sz w:val="19"/>
        </w:rPr>
      </w:pPr>
      <w:r>
        <w:rPr>
          <w:color w:val="231F20"/>
          <w:spacing w:val="17"/>
          <w:sz w:val="19"/>
        </w:rPr>
        <w:t>小修指启闭机出现系统压力</w:t>
      </w:r>
      <w:r>
        <w:rPr>
          <w:color w:val="231F20"/>
          <w:spacing w:val="-3"/>
          <w:sz w:val="19"/>
        </w:rPr>
        <w:t>、液位、噪声异常和轻微渗油等常见故障时，在不拆卸整体设备或主</w:t>
      </w:r>
      <w:r>
        <w:rPr>
          <w:color w:val="231F20"/>
          <w:spacing w:val="-3"/>
          <w:sz w:val="19"/>
        </w:rPr>
        <w:t xml:space="preserve">   </w:t>
      </w:r>
      <w:r>
        <w:rPr>
          <w:color w:val="231F20"/>
          <w:sz w:val="19"/>
        </w:rPr>
        <w:t>要部件的情况下，重点处理部分部件的缺陷或对设备进行一定的完善改造，以恢复启闭机安全工作状态。</w:t>
      </w:r>
      <w:r>
        <w:rPr>
          <w:color w:val="231F20"/>
          <w:sz w:val="19"/>
        </w:rPr>
        <w:t xml:space="preserve"> </w:t>
      </w:r>
      <w:r>
        <w:rPr>
          <w:color w:val="231F20"/>
          <w:spacing w:val="13"/>
          <w:sz w:val="19"/>
        </w:rPr>
        <w:t>常见故障及处理方法见附录</w:t>
      </w:r>
      <w:r>
        <w:rPr>
          <w:color w:val="231F20"/>
          <w:spacing w:val="13"/>
          <w:sz w:val="19"/>
        </w:rPr>
        <w:t xml:space="preserve"> </w:t>
      </w:r>
      <w:r>
        <w:rPr>
          <w:color w:val="231F20"/>
          <w:spacing w:val="11"/>
          <w:sz w:val="19"/>
        </w:rPr>
        <w:t>B</w:t>
      </w:r>
      <w:r>
        <w:rPr>
          <w:color w:val="231F20"/>
          <w:sz w:val="19"/>
        </w:rPr>
        <w:t>。</w:t>
      </w:r>
    </w:p>
    <w:p w:rsidR="00F12A1D">
      <w:pPr>
        <w:pStyle w:val="ListParagraph"/>
        <w:numPr>
          <w:ilvl w:val="3"/>
          <w:numId w:val="49"/>
        </w:numPr>
        <w:tabs>
          <w:tab w:val="left" w:pos="907"/>
        </w:tabs>
        <w:spacing w:before="3" w:line="228" w:lineRule="auto"/>
        <w:ind w:left="131" w:right="673" w:firstLine="0"/>
        <w:jc w:val="both"/>
        <w:rPr>
          <w:sz w:val="19"/>
        </w:rPr>
      </w:pPr>
      <w:r>
        <w:rPr>
          <w:color w:val="231F20"/>
          <w:spacing w:val="17"/>
          <w:sz w:val="19"/>
        </w:rPr>
        <w:t>大修指当启闭机发生较大损坏或设备老化</w:t>
      </w:r>
      <w:r>
        <w:rPr>
          <w:color w:val="231F20"/>
          <w:spacing w:val="-3"/>
          <w:sz w:val="19"/>
        </w:rPr>
        <w:t>、修复工程量大、技术较复杂，需要有计划进行恢复性</w:t>
      </w:r>
      <w:r>
        <w:rPr>
          <w:color w:val="231F20"/>
          <w:spacing w:val="-3"/>
          <w:sz w:val="19"/>
        </w:rPr>
        <w:t xml:space="preserve"> </w:t>
      </w:r>
      <w:r>
        <w:rPr>
          <w:color w:val="231F20"/>
          <w:spacing w:val="18"/>
          <w:sz w:val="19"/>
        </w:rPr>
        <w:t>修理。一般是把整机或主要部件解体</w:t>
      </w:r>
      <w:r>
        <w:rPr>
          <w:color w:val="231F20"/>
          <w:spacing w:val="1"/>
          <w:sz w:val="19"/>
        </w:rPr>
        <w:t>，对零部件的结构和计算数据进行检测鉴定，修复或更换损坏的零</w:t>
      </w:r>
      <w:r>
        <w:rPr>
          <w:color w:val="231F20"/>
          <w:spacing w:val="1"/>
          <w:sz w:val="19"/>
        </w:rPr>
        <w:t xml:space="preserve"> </w:t>
      </w:r>
      <w:r>
        <w:rPr>
          <w:color w:val="231F20"/>
          <w:spacing w:val="-5"/>
          <w:sz w:val="19"/>
        </w:rPr>
        <w:t>部件，按技术要求安装调试，全面消除缺陷，恢复或提高设备原有性能。</w:t>
      </w:r>
    </w:p>
    <w:p w:rsidR="00F12A1D">
      <w:pPr>
        <w:pStyle w:val="ListParagraph"/>
        <w:numPr>
          <w:ilvl w:val="3"/>
          <w:numId w:val="49"/>
        </w:numPr>
        <w:tabs>
          <w:tab w:val="left" w:pos="917"/>
        </w:tabs>
        <w:spacing w:line="322" w:lineRule="exact"/>
        <w:ind w:left="916" w:hanging="786"/>
        <w:jc w:val="both"/>
        <w:rPr>
          <w:sz w:val="19"/>
        </w:rPr>
      </w:pPr>
      <w:r>
        <w:rPr>
          <w:color w:val="231F20"/>
          <w:spacing w:val="19"/>
          <w:sz w:val="19"/>
        </w:rPr>
        <w:t>在启闭机出现液压泵损坏</w:t>
      </w:r>
      <w:r>
        <w:rPr>
          <w:color w:val="231F20"/>
          <w:spacing w:val="-5"/>
          <w:sz w:val="19"/>
        </w:rPr>
        <w:t>、活塞杆弯曲变形、阀组堵塞和漏油等故障时，应立即组织检修，视故</w:t>
      </w:r>
    </w:p>
    <w:p w:rsidR="00F12A1D">
      <w:pPr>
        <w:pStyle w:val="BodyText"/>
        <w:spacing w:before="10"/>
        <w:rPr>
          <w:sz w:val="21"/>
        </w:rPr>
      </w:pPr>
    </w:p>
    <w:p w:rsidR="00F12A1D">
      <w:pPr>
        <w:ind w:left="357"/>
        <w:rPr>
          <w:rFonts w:ascii="Times New Roman"/>
          <w:sz w:val="16"/>
        </w:rPr>
      </w:pPr>
      <w:r>
        <w:rPr>
          <w:rFonts w:ascii="Times New Roman"/>
          <w:color w:val="231F20"/>
          <w:w w:val="104"/>
          <w:sz w:val="16"/>
        </w:rPr>
        <w:t>2</w:t>
      </w:r>
    </w:p>
    <w:p w:rsidR="00F12A1D">
      <w:pPr>
        <w:rPr>
          <w:rFonts w:ascii="Times New Roman"/>
          <w:sz w:val="16"/>
        </w:rPr>
        <w:sectPr>
          <w:pgSz w:w="12250" w:h="17180"/>
          <w:pgMar w:top="1440" w:right="920" w:bottom="280" w:left="1180" w:header="720" w:footer="720" w:gutter="0"/>
          <w:pgNumType w:start="5"/>
          <w:cols w:space="720"/>
        </w:sectPr>
      </w:pPr>
    </w:p>
    <w:p w:rsidR="00F12A1D">
      <w:pPr>
        <w:pStyle w:val="BodyText"/>
        <w:spacing w:before="65"/>
        <w:ind w:right="381"/>
        <w:jc w:val="right"/>
        <w:rPr>
          <w:rFonts w:ascii="Calibri" w:hAnsi="Calibri"/>
        </w:rPr>
      </w:pPr>
      <w:r>
        <w:rPr>
          <w:noProof/>
          <w:lang w:eastAsia="zh-CN"/>
        </w:rPr>
        <w:drawing>
          <wp:anchor distT="0" distB="0" distL="0" distR="0" simplePos="0" relativeHeight="251666432"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4636</w:t>
      </w:r>
      <w:r>
        <w:rPr>
          <w:color w:val="231F20"/>
        </w:rPr>
        <w:t>—</w:t>
      </w:r>
      <w:r>
        <w:rPr>
          <w:rFonts w:ascii="Calibri" w:hAnsi="Calibri"/>
          <w:color w:val="231F20"/>
        </w:rPr>
        <w:t>2024</w:t>
      </w:r>
    </w:p>
    <w:p w:rsidR="00F12A1D">
      <w:pPr>
        <w:pStyle w:val="BodyText"/>
        <w:spacing w:before="138"/>
        <w:ind w:left="415"/>
      </w:pPr>
      <w:r>
        <w:rPr>
          <w:color w:val="231F20"/>
        </w:rPr>
        <w:t>障严重程度实施小修或大修。</w:t>
      </w:r>
    </w:p>
    <w:p w:rsidR="00F12A1D">
      <w:pPr>
        <w:pStyle w:val="ListParagraph"/>
        <w:numPr>
          <w:ilvl w:val="1"/>
          <w:numId w:val="48"/>
        </w:numPr>
        <w:tabs>
          <w:tab w:val="left" w:pos="881"/>
          <w:tab w:val="left" w:pos="882"/>
        </w:tabs>
        <w:spacing w:before="142" w:line="240" w:lineRule="auto"/>
        <w:ind w:hanging="467"/>
        <w:rPr>
          <w:sz w:val="19"/>
        </w:rPr>
      </w:pPr>
      <w:bookmarkStart w:id="7" w:name="4.2_检修一般要求"/>
      <w:bookmarkEnd w:id="7"/>
      <w:r>
        <w:rPr>
          <w:color w:val="231F20"/>
          <w:spacing w:val="12"/>
          <w:sz w:val="19"/>
        </w:rPr>
        <w:t>检修一般要求</w:t>
      </w:r>
    </w:p>
    <w:p w:rsidR="00F12A1D">
      <w:pPr>
        <w:pStyle w:val="ListParagraph"/>
        <w:numPr>
          <w:ilvl w:val="2"/>
          <w:numId w:val="48"/>
        </w:numPr>
        <w:tabs>
          <w:tab w:val="left" w:pos="1036"/>
          <w:tab w:val="left" w:pos="1037"/>
        </w:tabs>
        <w:spacing w:before="141" w:line="323" w:lineRule="exact"/>
        <w:rPr>
          <w:sz w:val="19"/>
        </w:rPr>
      </w:pPr>
      <w:r>
        <w:rPr>
          <w:color w:val="231F20"/>
          <w:spacing w:val="15"/>
          <w:sz w:val="19"/>
        </w:rPr>
        <w:t>检修前应成立专门组织机构</w:t>
      </w:r>
      <w:r>
        <w:rPr>
          <w:color w:val="231F20"/>
          <w:spacing w:val="-1"/>
          <w:sz w:val="19"/>
        </w:rPr>
        <w:t>，配备掌握相应技能的检修人员，明确分工和职责。</w:t>
      </w:r>
    </w:p>
    <w:p w:rsidR="00F12A1D">
      <w:pPr>
        <w:pStyle w:val="ListParagraph"/>
        <w:numPr>
          <w:ilvl w:val="2"/>
          <w:numId w:val="48"/>
        </w:numPr>
        <w:tabs>
          <w:tab w:val="left" w:pos="1041"/>
        </w:tabs>
        <w:spacing w:before="4" w:line="228" w:lineRule="auto"/>
        <w:ind w:left="415" w:right="389" w:firstLine="0"/>
        <w:jc w:val="both"/>
        <w:rPr>
          <w:sz w:val="19"/>
        </w:rPr>
      </w:pPr>
      <w:r>
        <w:rPr>
          <w:color w:val="231F20"/>
          <w:spacing w:val="18"/>
          <w:sz w:val="19"/>
        </w:rPr>
        <w:t>检修前应准备必要的检修设备</w:t>
      </w:r>
      <w:r>
        <w:rPr>
          <w:color w:val="231F20"/>
          <w:spacing w:val="1"/>
          <w:sz w:val="19"/>
        </w:rPr>
        <w:t>、工具和器械，需要外购或运出现场加工的部件应提前联系加工单</w:t>
      </w:r>
      <w:r>
        <w:rPr>
          <w:color w:val="231F20"/>
          <w:spacing w:val="1"/>
          <w:sz w:val="19"/>
        </w:rPr>
        <w:t xml:space="preserve"> </w:t>
      </w:r>
      <w:r>
        <w:rPr>
          <w:color w:val="231F20"/>
          <w:spacing w:val="-2"/>
          <w:sz w:val="19"/>
        </w:rPr>
        <w:t>位，避免造成误工，影响检修进度。</w:t>
      </w:r>
    </w:p>
    <w:p w:rsidR="00F12A1D">
      <w:pPr>
        <w:pStyle w:val="ListParagraph"/>
        <w:numPr>
          <w:ilvl w:val="2"/>
          <w:numId w:val="48"/>
        </w:numPr>
        <w:tabs>
          <w:tab w:val="left" w:pos="1038"/>
        </w:tabs>
        <w:spacing w:before="2" w:line="228" w:lineRule="auto"/>
        <w:ind w:left="415" w:right="389" w:firstLine="0"/>
        <w:jc w:val="both"/>
        <w:rPr>
          <w:sz w:val="19"/>
        </w:rPr>
      </w:pPr>
      <w:r>
        <w:rPr>
          <w:color w:val="231F20"/>
          <w:spacing w:val="9"/>
          <w:sz w:val="19"/>
        </w:rPr>
        <w:t>检修过程中应配备专</w:t>
      </w:r>
      <w:r>
        <w:rPr>
          <w:color w:val="231F20"/>
          <w:spacing w:val="-14"/>
          <w:sz w:val="19"/>
        </w:rPr>
        <w:t>（兼</w:t>
      </w:r>
      <w:r>
        <w:rPr>
          <w:color w:val="231F20"/>
          <w:spacing w:val="-55"/>
          <w:sz w:val="19"/>
        </w:rPr>
        <w:t>）</w:t>
      </w:r>
      <w:r>
        <w:rPr>
          <w:color w:val="231F20"/>
          <w:spacing w:val="18"/>
          <w:sz w:val="19"/>
        </w:rPr>
        <w:t>职安全员负责检修安全管理工作</w:t>
      </w:r>
      <w:r>
        <w:rPr>
          <w:color w:val="231F20"/>
          <w:sz w:val="19"/>
        </w:rPr>
        <w:t>，落实安全措施；汛期应急检修应制定</w:t>
      </w:r>
      <w:r>
        <w:rPr>
          <w:color w:val="231F20"/>
          <w:sz w:val="19"/>
        </w:rPr>
        <w:t xml:space="preserve"> </w:t>
      </w:r>
      <w:r>
        <w:rPr>
          <w:color w:val="231F20"/>
          <w:spacing w:val="12"/>
          <w:sz w:val="19"/>
        </w:rPr>
        <w:t>防汛应急预案。</w:t>
      </w:r>
    </w:p>
    <w:p w:rsidR="00F12A1D">
      <w:pPr>
        <w:pStyle w:val="ListParagraph"/>
        <w:numPr>
          <w:ilvl w:val="2"/>
          <w:numId w:val="48"/>
        </w:numPr>
        <w:tabs>
          <w:tab w:val="left" w:pos="1034"/>
        </w:tabs>
        <w:spacing w:before="1" w:line="228" w:lineRule="auto"/>
        <w:ind w:left="415" w:right="389" w:firstLine="0"/>
        <w:jc w:val="both"/>
        <w:rPr>
          <w:sz w:val="19"/>
        </w:rPr>
      </w:pPr>
      <w:r>
        <w:rPr>
          <w:color w:val="231F20"/>
          <w:spacing w:val="16"/>
          <w:sz w:val="19"/>
        </w:rPr>
        <w:t>检修过程中应确认闸门是否关闭到位</w:t>
      </w:r>
      <w:r>
        <w:rPr>
          <w:color w:val="231F20"/>
          <w:spacing w:val="-4"/>
          <w:sz w:val="19"/>
        </w:rPr>
        <w:t>，无法关闭到位的闸门应锁定，必要时应吊放检修闸门；应确</w:t>
      </w:r>
      <w:r>
        <w:rPr>
          <w:color w:val="231F20"/>
          <w:spacing w:val="18"/>
          <w:w w:val="105"/>
          <w:sz w:val="19"/>
        </w:rPr>
        <w:t>认控制柜电源已断开</w:t>
      </w:r>
      <w:r>
        <w:rPr>
          <w:color w:val="231F20"/>
          <w:spacing w:val="-53"/>
          <w:w w:val="105"/>
          <w:sz w:val="19"/>
        </w:rPr>
        <w:t>，悬挂</w:t>
      </w:r>
      <w:r>
        <w:rPr>
          <w:color w:val="231F20"/>
          <w:spacing w:val="17"/>
          <w:w w:val="130"/>
          <w:sz w:val="19"/>
        </w:rPr>
        <w:t>“</w:t>
      </w:r>
      <w:r>
        <w:rPr>
          <w:color w:val="231F20"/>
          <w:spacing w:val="4"/>
          <w:w w:val="105"/>
          <w:sz w:val="19"/>
        </w:rPr>
        <w:t>禁止合闸，有人工作</w:t>
      </w:r>
      <w:r>
        <w:rPr>
          <w:color w:val="231F20"/>
          <w:spacing w:val="-87"/>
          <w:w w:val="130"/>
          <w:sz w:val="19"/>
        </w:rPr>
        <w:t>”</w:t>
      </w:r>
      <w:r>
        <w:rPr>
          <w:color w:val="231F20"/>
          <w:w w:val="105"/>
          <w:sz w:val="19"/>
        </w:rPr>
        <w:t>安全警示牌；应确认相关阀组已关闭，各阀件不应有渗</w:t>
      </w:r>
      <w:r>
        <w:rPr>
          <w:color w:val="231F20"/>
          <w:spacing w:val="11"/>
          <w:w w:val="105"/>
          <w:sz w:val="19"/>
        </w:rPr>
        <w:t>漏现象。</w:t>
      </w:r>
    </w:p>
    <w:p w:rsidR="00F12A1D">
      <w:pPr>
        <w:pStyle w:val="ListParagraph"/>
        <w:numPr>
          <w:ilvl w:val="2"/>
          <w:numId w:val="48"/>
        </w:numPr>
        <w:tabs>
          <w:tab w:val="left" w:pos="1044"/>
        </w:tabs>
        <w:spacing w:before="3" w:line="228" w:lineRule="auto"/>
        <w:ind w:left="415" w:right="389" w:firstLine="0"/>
        <w:jc w:val="both"/>
        <w:rPr>
          <w:sz w:val="19"/>
        </w:rPr>
      </w:pPr>
      <w:r>
        <w:rPr>
          <w:color w:val="231F20"/>
          <w:spacing w:val="18"/>
          <w:sz w:val="19"/>
        </w:rPr>
        <w:t>检修过程中应保持作业环境卫生</w:t>
      </w:r>
      <w:r>
        <w:rPr>
          <w:color w:val="231F20"/>
          <w:spacing w:val="1"/>
          <w:sz w:val="19"/>
        </w:rPr>
        <w:t>，采取必要的场地防护措施；现场临时用电应符合相关安全技术</w:t>
      </w:r>
      <w:r>
        <w:rPr>
          <w:color w:val="231F20"/>
          <w:spacing w:val="1"/>
          <w:sz w:val="19"/>
        </w:rPr>
        <w:t xml:space="preserve"> </w:t>
      </w:r>
      <w:r>
        <w:rPr>
          <w:color w:val="231F20"/>
          <w:spacing w:val="10"/>
          <w:sz w:val="19"/>
        </w:rPr>
        <w:t>要求。</w:t>
      </w:r>
    </w:p>
    <w:p w:rsidR="00F12A1D">
      <w:pPr>
        <w:pStyle w:val="ListParagraph"/>
        <w:numPr>
          <w:ilvl w:val="2"/>
          <w:numId w:val="48"/>
        </w:numPr>
        <w:tabs>
          <w:tab w:val="left" w:pos="1042"/>
        </w:tabs>
        <w:spacing w:before="1" w:line="228" w:lineRule="auto"/>
        <w:ind w:left="415" w:right="284" w:firstLine="0"/>
        <w:jc w:val="both"/>
        <w:rPr>
          <w:sz w:val="19"/>
        </w:rPr>
      </w:pPr>
      <w:r>
        <w:rPr>
          <w:color w:val="231F20"/>
          <w:spacing w:val="20"/>
          <w:sz w:val="19"/>
        </w:rPr>
        <w:t>检修过程中应及时收集和整理各类文件</w:t>
      </w:r>
      <w:r>
        <w:rPr>
          <w:color w:val="231F20"/>
          <w:spacing w:val="4"/>
          <w:sz w:val="19"/>
        </w:rPr>
        <w:t>、报告和检测数据等，形成完整的技术档案和验收资料。</w:t>
      </w:r>
      <w:r>
        <w:rPr>
          <w:color w:val="231F20"/>
          <w:spacing w:val="14"/>
          <w:sz w:val="19"/>
        </w:rPr>
        <w:t>大修报告与验收卡格式应符合附录</w:t>
      </w:r>
      <w:r>
        <w:rPr>
          <w:color w:val="231F20"/>
          <w:spacing w:val="14"/>
          <w:sz w:val="19"/>
        </w:rPr>
        <w:t xml:space="preserve"> </w:t>
      </w:r>
      <w:r>
        <w:rPr>
          <w:color w:val="231F20"/>
          <w:sz w:val="19"/>
        </w:rPr>
        <w:t>C</w:t>
      </w:r>
      <w:r>
        <w:rPr>
          <w:color w:val="231F20"/>
          <w:spacing w:val="10"/>
          <w:sz w:val="19"/>
        </w:rPr>
        <w:t xml:space="preserve"> </w:t>
      </w:r>
      <w:r>
        <w:rPr>
          <w:color w:val="231F20"/>
          <w:spacing w:val="10"/>
          <w:sz w:val="19"/>
        </w:rPr>
        <w:t>的规定。</w:t>
      </w:r>
    </w:p>
    <w:p w:rsidR="00F12A1D">
      <w:pPr>
        <w:pStyle w:val="ListParagraph"/>
        <w:numPr>
          <w:ilvl w:val="2"/>
          <w:numId w:val="48"/>
        </w:numPr>
        <w:tabs>
          <w:tab w:val="left" w:pos="1036"/>
        </w:tabs>
        <w:spacing w:line="321" w:lineRule="exact"/>
        <w:ind w:left="1035" w:hanging="621"/>
        <w:jc w:val="both"/>
        <w:rPr>
          <w:sz w:val="19"/>
        </w:rPr>
      </w:pPr>
      <w:r>
        <w:rPr>
          <w:color w:val="231F20"/>
          <w:spacing w:val="-1"/>
          <w:sz w:val="19"/>
        </w:rPr>
        <w:t>大修完成后，应按要求进行检测和试运行，经验收合格后方可投入使用。</w:t>
      </w:r>
    </w:p>
    <w:p w:rsidR="00F12A1D">
      <w:pPr>
        <w:pStyle w:val="BodyText"/>
        <w:spacing w:before="3"/>
        <w:rPr>
          <w:sz w:val="17"/>
        </w:rPr>
      </w:pPr>
    </w:p>
    <w:p w:rsidR="00F12A1D">
      <w:pPr>
        <w:pStyle w:val="ListParagraph"/>
        <w:numPr>
          <w:ilvl w:val="0"/>
          <w:numId w:val="49"/>
        </w:numPr>
        <w:tabs>
          <w:tab w:val="left" w:pos="732"/>
          <w:tab w:val="left" w:pos="733"/>
        </w:tabs>
        <w:spacing w:before="1" w:line="240" w:lineRule="auto"/>
        <w:ind w:left="732" w:hanging="318"/>
        <w:jc w:val="left"/>
        <w:rPr>
          <w:sz w:val="19"/>
        </w:rPr>
      </w:pPr>
      <w:bookmarkStart w:id="8" w:name="5_定期检查"/>
      <w:bookmarkEnd w:id="8"/>
      <w:r>
        <w:rPr>
          <w:color w:val="231F20"/>
          <w:spacing w:val="11"/>
          <w:sz w:val="19"/>
        </w:rPr>
        <w:t>定期检查</w:t>
      </w:r>
    </w:p>
    <w:p w:rsidR="00F12A1D">
      <w:pPr>
        <w:pStyle w:val="BodyText"/>
        <w:spacing w:before="13"/>
        <w:rPr>
          <w:sz w:val="14"/>
        </w:rPr>
      </w:pPr>
    </w:p>
    <w:p w:rsidR="00F12A1D">
      <w:pPr>
        <w:pStyle w:val="ListParagraph"/>
        <w:numPr>
          <w:ilvl w:val="1"/>
          <w:numId w:val="49"/>
        </w:numPr>
        <w:tabs>
          <w:tab w:val="left" w:pos="887"/>
          <w:tab w:val="left" w:pos="888"/>
        </w:tabs>
        <w:spacing w:line="240" w:lineRule="auto"/>
        <w:ind w:left="887" w:hanging="473"/>
        <w:rPr>
          <w:sz w:val="19"/>
        </w:rPr>
      </w:pPr>
      <w:bookmarkStart w:id="9" w:name="5.1_项目与周期"/>
      <w:bookmarkEnd w:id="9"/>
      <w:r>
        <w:rPr>
          <w:color w:val="231F20"/>
          <w:spacing w:val="12"/>
          <w:sz w:val="19"/>
        </w:rPr>
        <w:t>项目与周期</w:t>
      </w:r>
    </w:p>
    <w:p w:rsidR="00F12A1D">
      <w:pPr>
        <w:pStyle w:val="ListParagraph"/>
        <w:numPr>
          <w:ilvl w:val="2"/>
          <w:numId w:val="49"/>
        </w:numPr>
        <w:tabs>
          <w:tab w:val="left" w:pos="1051"/>
          <w:tab w:val="left" w:pos="1052"/>
        </w:tabs>
        <w:spacing w:before="153" w:line="228" w:lineRule="auto"/>
        <w:ind w:left="415" w:right="389" w:firstLine="0"/>
        <w:rPr>
          <w:sz w:val="19"/>
        </w:rPr>
      </w:pPr>
      <w:r>
        <w:rPr>
          <w:color w:val="231F20"/>
          <w:spacing w:val="23"/>
          <w:sz w:val="19"/>
        </w:rPr>
        <w:t>定期检查项目应包括液压站</w:t>
      </w:r>
      <w:r>
        <w:rPr>
          <w:color w:val="231F20"/>
          <w:spacing w:val="-5"/>
          <w:sz w:val="19"/>
        </w:rPr>
        <w:t>、液压缸、管路、液压油、承重部件、控制保护系统、电缆和其他检查</w:t>
      </w:r>
      <w:r>
        <w:rPr>
          <w:color w:val="231F20"/>
          <w:spacing w:val="10"/>
          <w:sz w:val="19"/>
        </w:rPr>
        <w:t>项目。</w:t>
      </w:r>
    </w:p>
    <w:p w:rsidR="00F12A1D">
      <w:pPr>
        <w:pStyle w:val="ListParagraph"/>
        <w:numPr>
          <w:ilvl w:val="2"/>
          <w:numId w:val="49"/>
        </w:numPr>
        <w:tabs>
          <w:tab w:val="left" w:pos="1047"/>
          <w:tab w:val="left" w:pos="1048"/>
        </w:tabs>
        <w:spacing w:before="2" w:line="228" w:lineRule="auto"/>
        <w:ind w:left="415" w:right="389" w:firstLine="0"/>
        <w:rPr>
          <w:sz w:val="19"/>
        </w:rPr>
      </w:pPr>
      <w:r>
        <w:rPr>
          <w:color w:val="231F20"/>
          <w:spacing w:val="18"/>
          <w:sz w:val="19"/>
        </w:rPr>
        <w:t>定期检查应每年不少于</w:t>
      </w:r>
      <w:r>
        <w:rPr>
          <w:color w:val="231F20"/>
          <w:spacing w:val="18"/>
          <w:sz w:val="19"/>
        </w:rPr>
        <w:t xml:space="preserve"> </w:t>
      </w:r>
      <w:r>
        <w:rPr>
          <w:color w:val="231F20"/>
          <w:sz w:val="19"/>
        </w:rPr>
        <w:t>2</w:t>
      </w:r>
      <w:r>
        <w:rPr>
          <w:color w:val="231F20"/>
          <w:spacing w:val="2"/>
          <w:sz w:val="19"/>
        </w:rPr>
        <w:t xml:space="preserve"> </w:t>
      </w:r>
      <w:r>
        <w:rPr>
          <w:color w:val="231F20"/>
          <w:spacing w:val="2"/>
          <w:sz w:val="19"/>
        </w:rPr>
        <w:t>次，应安排在汛前和汛后进行。运行频繁的启闭机，定期检查周期可视</w:t>
      </w:r>
      <w:r>
        <w:rPr>
          <w:color w:val="231F20"/>
          <w:spacing w:val="13"/>
          <w:sz w:val="19"/>
        </w:rPr>
        <w:t>具体情况适当缩短。</w:t>
      </w:r>
    </w:p>
    <w:p w:rsidR="00F12A1D">
      <w:pPr>
        <w:pStyle w:val="ListParagraph"/>
        <w:numPr>
          <w:ilvl w:val="2"/>
          <w:numId w:val="49"/>
        </w:numPr>
        <w:tabs>
          <w:tab w:val="left" w:pos="1041"/>
          <w:tab w:val="left" w:pos="1042"/>
        </w:tabs>
        <w:spacing w:line="321" w:lineRule="exact"/>
        <w:ind w:left="1041" w:hanging="627"/>
        <w:rPr>
          <w:sz w:val="19"/>
        </w:rPr>
      </w:pPr>
      <w:r>
        <w:rPr>
          <w:color w:val="231F20"/>
          <w:spacing w:val="13"/>
          <w:sz w:val="19"/>
        </w:rPr>
        <w:t>启闭机投入使用满</w:t>
      </w:r>
      <w:r>
        <w:rPr>
          <w:color w:val="231F20"/>
          <w:spacing w:val="13"/>
          <w:sz w:val="19"/>
        </w:rPr>
        <w:t xml:space="preserve"> </w:t>
      </w:r>
      <w:r>
        <w:rPr>
          <w:color w:val="231F20"/>
          <w:sz w:val="19"/>
        </w:rPr>
        <w:t>1</w:t>
      </w:r>
      <w:r>
        <w:rPr>
          <w:color w:val="231F20"/>
          <w:spacing w:val="11"/>
          <w:sz w:val="19"/>
        </w:rPr>
        <w:t xml:space="preserve"> </w:t>
      </w:r>
      <w:r>
        <w:rPr>
          <w:color w:val="231F20"/>
          <w:spacing w:val="11"/>
          <w:sz w:val="19"/>
        </w:rPr>
        <w:t>年应对液压油进行取样检测。</w:t>
      </w:r>
    </w:p>
    <w:p w:rsidR="00F12A1D">
      <w:pPr>
        <w:pStyle w:val="ListParagraph"/>
        <w:numPr>
          <w:ilvl w:val="1"/>
          <w:numId w:val="49"/>
        </w:numPr>
        <w:tabs>
          <w:tab w:val="left" w:pos="888"/>
          <w:tab w:val="left" w:pos="889"/>
        </w:tabs>
        <w:spacing w:before="142" w:line="240" w:lineRule="auto"/>
        <w:ind w:left="888" w:hanging="474"/>
        <w:rPr>
          <w:sz w:val="19"/>
        </w:rPr>
      </w:pPr>
      <w:bookmarkStart w:id="10" w:name="5.2_技术要求"/>
      <w:bookmarkEnd w:id="10"/>
      <w:r>
        <w:rPr>
          <w:color w:val="231F20"/>
          <w:spacing w:val="11"/>
          <w:sz w:val="19"/>
        </w:rPr>
        <w:t>技术要求</w:t>
      </w:r>
    </w:p>
    <w:p w:rsidR="00F12A1D">
      <w:pPr>
        <w:pStyle w:val="ListParagraph"/>
        <w:numPr>
          <w:ilvl w:val="2"/>
          <w:numId w:val="49"/>
        </w:numPr>
        <w:tabs>
          <w:tab w:val="left" w:pos="1044"/>
          <w:tab w:val="left" w:pos="1045"/>
        </w:tabs>
        <w:spacing w:before="141" w:line="323" w:lineRule="exact"/>
        <w:ind w:left="1044" w:hanging="630"/>
        <w:rPr>
          <w:sz w:val="19"/>
        </w:rPr>
      </w:pPr>
      <w:r>
        <w:rPr>
          <w:color w:val="231F20"/>
          <w:spacing w:val="14"/>
          <w:sz w:val="19"/>
        </w:rPr>
        <w:t>液压站定期检查应包括以下主要内容：</w:t>
      </w:r>
    </w:p>
    <w:p w:rsidR="00F12A1D">
      <w:pPr>
        <w:pStyle w:val="ListParagraph"/>
        <w:numPr>
          <w:ilvl w:val="0"/>
          <w:numId w:val="47"/>
        </w:numPr>
        <w:tabs>
          <w:tab w:val="left" w:pos="1256"/>
        </w:tabs>
        <w:ind w:hanging="421"/>
        <w:rPr>
          <w:sz w:val="19"/>
        </w:rPr>
      </w:pPr>
      <w:r>
        <w:rPr>
          <w:color w:val="231F20"/>
          <w:spacing w:val="15"/>
          <w:sz w:val="19"/>
        </w:rPr>
        <w:t>液压站液压泵电动机组</w:t>
      </w:r>
      <w:r>
        <w:rPr>
          <w:color w:val="231F20"/>
          <w:spacing w:val="-1"/>
          <w:sz w:val="19"/>
        </w:rPr>
        <w:t>、连接油管和阀组等运行是否正常，有无异常响声和振动；</w:t>
      </w:r>
    </w:p>
    <w:p w:rsidR="00F12A1D">
      <w:pPr>
        <w:pStyle w:val="ListParagraph"/>
        <w:numPr>
          <w:ilvl w:val="0"/>
          <w:numId w:val="47"/>
        </w:numPr>
        <w:tabs>
          <w:tab w:val="left" w:pos="1256"/>
        </w:tabs>
        <w:ind w:hanging="421"/>
        <w:rPr>
          <w:sz w:val="19"/>
        </w:rPr>
      </w:pPr>
      <w:r>
        <w:rPr>
          <w:color w:val="231F20"/>
          <w:spacing w:val="-4"/>
          <w:sz w:val="19"/>
        </w:rPr>
        <w:t>液压泵、油箱、油管、阀组和法兰连接处等有无渗漏；</w:t>
      </w:r>
    </w:p>
    <w:p w:rsidR="00F12A1D">
      <w:pPr>
        <w:pStyle w:val="ListParagraph"/>
        <w:numPr>
          <w:ilvl w:val="0"/>
          <w:numId w:val="47"/>
        </w:numPr>
        <w:tabs>
          <w:tab w:val="left" w:pos="1256"/>
        </w:tabs>
        <w:ind w:hanging="421"/>
        <w:rPr>
          <w:sz w:val="19"/>
        </w:rPr>
      </w:pPr>
      <w:r>
        <w:rPr>
          <w:color w:val="231F20"/>
          <w:spacing w:val="15"/>
          <w:sz w:val="19"/>
        </w:rPr>
        <w:t>液压阀组安装是否牢固</w:t>
      </w:r>
      <w:r>
        <w:rPr>
          <w:color w:val="231F20"/>
          <w:spacing w:val="-6"/>
          <w:sz w:val="19"/>
        </w:rPr>
        <w:t>，有无裂纹、腐蚀等损伤；</w:t>
      </w:r>
    </w:p>
    <w:p w:rsidR="00F12A1D">
      <w:pPr>
        <w:pStyle w:val="ListParagraph"/>
        <w:numPr>
          <w:ilvl w:val="0"/>
          <w:numId w:val="47"/>
        </w:numPr>
        <w:tabs>
          <w:tab w:val="left" w:pos="1256"/>
        </w:tabs>
        <w:ind w:hanging="421"/>
        <w:rPr>
          <w:sz w:val="19"/>
        </w:rPr>
      </w:pPr>
      <w:r>
        <w:rPr>
          <w:color w:val="231F20"/>
          <w:spacing w:val="-4"/>
          <w:sz w:val="19"/>
        </w:rPr>
        <w:t>油箱液位是否正常，温度与压力是否正常，滤油器是否堵塞，回油管有无异常温升；</w:t>
      </w:r>
    </w:p>
    <w:p w:rsidR="00F12A1D">
      <w:pPr>
        <w:pStyle w:val="ListParagraph"/>
        <w:numPr>
          <w:ilvl w:val="0"/>
          <w:numId w:val="47"/>
        </w:numPr>
        <w:tabs>
          <w:tab w:val="left" w:pos="1256"/>
        </w:tabs>
        <w:spacing w:before="4" w:line="228" w:lineRule="auto"/>
        <w:ind w:right="389"/>
        <w:rPr>
          <w:sz w:val="19"/>
        </w:rPr>
      </w:pPr>
      <w:r>
        <w:rPr>
          <w:color w:val="231F20"/>
          <w:spacing w:val="-3"/>
          <w:sz w:val="19"/>
        </w:rPr>
        <w:t>压力表显示是否正常，压力继电器整定值、系统压力整定值是否准确，液压元器件保护动作是否</w:t>
      </w:r>
      <w:r>
        <w:rPr>
          <w:color w:val="231F20"/>
          <w:spacing w:val="-3"/>
          <w:sz w:val="19"/>
        </w:rPr>
        <w:t xml:space="preserve"> </w:t>
      </w:r>
      <w:r>
        <w:rPr>
          <w:color w:val="231F20"/>
          <w:spacing w:val="3"/>
          <w:sz w:val="19"/>
        </w:rPr>
        <w:t>可靠，压力表是否定期送检；</w:t>
      </w:r>
    </w:p>
    <w:p w:rsidR="00F12A1D">
      <w:pPr>
        <w:pStyle w:val="ListParagraph"/>
        <w:numPr>
          <w:ilvl w:val="0"/>
          <w:numId w:val="47"/>
        </w:numPr>
        <w:tabs>
          <w:tab w:val="left" w:pos="1256"/>
        </w:tabs>
        <w:spacing w:before="2" w:line="228" w:lineRule="auto"/>
        <w:ind w:right="389"/>
        <w:rPr>
          <w:sz w:val="19"/>
        </w:rPr>
      </w:pPr>
      <w:r>
        <w:rPr>
          <w:color w:val="231F20"/>
          <w:spacing w:val="20"/>
          <w:w w:val="102"/>
          <w:sz w:val="19"/>
        </w:rPr>
        <w:t>电动机接线盒压线螺栓是否松动</w:t>
      </w:r>
      <w:r>
        <w:rPr>
          <w:color w:val="231F20"/>
          <w:spacing w:val="3"/>
          <w:w w:val="102"/>
          <w:sz w:val="19"/>
        </w:rPr>
        <w:t>、烧伤，电动机绕组绝缘电阻值应不小于</w:t>
      </w:r>
      <w:r>
        <w:rPr>
          <w:color w:val="231F20"/>
          <w:spacing w:val="-7"/>
          <w:sz w:val="19"/>
        </w:rPr>
        <w:t xml:space="preserve"> </w:t>
      </w:r>
      <w:r>
        <w:rPr>
          <w:color w:val="231F20"/>
          <w:spacing w:val="7"/>
          <w:w w:val="91"/>
          <w:sz w:val="19"/>
        </w:rPr>
        <w:t>0</w:t>
      </w:r>
      <w:r>
        <w:rPr>
          <w:color w:val="231F20"/>
          <w:spacing w:val="4"/>
          <w:w w:val="107"/>
          <w:sz w:val="19"/>
        </w:rPr>
        <w:t>.</w:t>
      </w:r>
      <w:r>
        <w:rPr>
          <w:color w:val="231F20"/>
          <w:w w:val="91"/>
          <w:sz w:val="19"/>
        </w:rPr>
        <w:t>5</w:t>
      </w:r>
      <w:r>
        <w:rPr>
          <w:color w:val="231F20"/>
          <w:spacing w:val="12"/>
          <w:sz w:val="19"/>
        </w:rPr>
        <w:t xml:space="preserve"> </w:t>
      </w:r>
      <w:r>
        <w:rPr>
          <w:color w:val="231F20"/>
          <w:spacing w:val="14"/>
          <w:w w:val="113"/>
          <w:sz w:val="19"/>
        </w:rPr>
        <w:t>M</w:t>
      </w:r>
      <w:r>
        <w:rPr>
          <w:color w:val="231F20"/>
          <w:spacing w:val="10"/>
          <w:w w:val="83"/>
          <w:sz w:val="19"/>
        </w:rPr>
        <w:t>Ω</w:t>
      </w:r>
      <w:r>
        <w:rPr>
          <w:color w:val="231F20"/>
          <w:spacing w:val="-2"/>
          <w:w w:val="102"/>
          <w:sz w:val="19"/>
        </w:rPr>
        <w:t>，启闭机及电</w:t>
      </w:r>
      <w:r>
        <w:rPr>
          <w:color w:val="231F20"/>
          <w:spacing w:val="13"/>
          <w:sz w:val="19"/>
        </w:rPr>
        <w:t>动机外壳接地电阻值应不大于</w:t>
      </w:r>
      <w:r>
        <w:rPr>
          <w:color w:val="231F20"/>
          <w:spacing w:val="13"/>
          <w:sz w:val="19"/>
        </w:rPr>
        <w:t xml:space="preserve"> </w:t>
      </w:r>
      <w:r>
        <w:rPr>
          <w:color w:val="231F20"/>
          <w:sz w:val="19"/>
        </w:rPr>
        <w:t>4</w:t>
      </w:r>
      <w:r>
        <w:rPr>
          <w:color w:val="231F20"/>
          <w:spacing w:val="7"/>
          <w:sz w:val="19"/>
        </w:rPr>
        <w:t xml:space="preserve"> </w:t>
      </w:r>
      <w:r>
        <w:rPr>
          <w:color w:val="231F20"/>
          <w:spacing w:val="10"/>
          <w:sz w:val="19"/>
        </w:rPr>
        <w:t>Ω</w:t>
      </w:r>
      <w:r>
        <w:rPr>
          <w:color w:val="231F20"/>
          <w:sz w:val="19"/>
        </w:rPr>
        <w:t>。</w:t>
      </w:r>
    </w:p>
    <w:p w:rsidR="00F12A1D">
      <w:pPr>
        <w:pStyle w:val="ListParagraph"/>
        <w:numPr>
          <w:ilvl w:val="2"/>
          <w:numId w:val="49"/>
        </w:numPr>
        <w:tabs>
          <w:tab w:val="left" w:pos="1045"/>
          <w:tab w:val="left" w:pos="1046"/>
        </w:tabs>
        <w:spacing w:line="313" w:lineRule="exact"/>
        <w:ind w:left="1045" w:hanging="631"/>
        <w:rPr>
          <w:sz w:val="19"/>
        </w:rPr>
      </w:pPr>
      <w:r>
        <w:rPr>
          <w:color w:val="231F20"/>
          <w:spacing w:val="14"/>
          <w:sz w:val="19"/>
        </w:rPr>
        <w:t>液压缸定期检查应包括以下主要内容：</w:t>
      </w:r>
    </w:p>
    <w:p w:rsidR="00F12A1D">
      <w:pPr>
        <w:pStyle w:val="ListParagraph"/>
        <w:numPr>
          <w:ilvl w:val="0"/>
          <w:numId w:val="46"/>
        </w:numPr>
        <w:tabs>
          <w:tab w:val="left" w:pos="1256"/>
        </w:tabs>
        <w:ind w:hanging="421"/>
        <w:rPr>
          <w:sz w:val="19"/>
        </w:rPr>
      </w:pPr>
      <w:r>
        <w:rPr>
          <w:color w:val="231F20"/>
          <w:spacing w:val="15"/>
          <w:sz w:val="19"/>
        </w:rPr>
        <w:t>液压缸外观及保护是否完好</w:t>
      </w:r>
      <w:r>
        <w:rPr>
          <w:color w:val="231F20"/>
          <w:spacing w:val="-5"/>
          <w:sz w:val="19"/>
        </w:rPr>
        <w:t>，安装部位有无松动、裂纹、咬合和变形等异常现象；</w:t>
      </w:r>
    </w:p>
    <w:p w:rsidR="00F12A1D">
      <w:pPr>
        <w:pStyle w:val="ListParagraph"/>
        <w:numPr>
          <w:ilvl w:val="0"/>
          <w:numId w:val="46"/>
        </w:numPr>
        <w:tabs>
          <w:tab w:val="left" w:pos="1256"/>
        </w:tabs>
        <w:ind w:hanging="421"/>
        <w:rPr>
          <w:sz w:val="19"/>
        </w:rPr>
      </w:pPr>
      <w:r>
        <w:rPr>
          <w:color w:val="231F20"/>
          <w:spacing w:val="14"/>
          <w:sz w:val="19"/>
        </w:rPr>
        <w:t>液压缸有无外泄漏和明显内泄漏；</w:t>
      </w:r>
    </w:p>
    <w:p w:rsidR="00F12A1D">
      <w:pPr>
        <w:pStyle w:val="ListParagraph"/>
        <w:numPr>
          <w:ilvl w:val="0"/>
          <w:numId w:val="46"/>
        </w:numPr>
        <w:tabs>
          <w:tab w:val="left" w:pos="1256"/>
        </w:tabs>
        <w:ind w:hanging="421"/>
        <w:rPr>
          <w:sz w:val="19"/>
        </w:rPr>
      </w:pPr>
      <w:r>
        <w:rPr>
          <w:color w:val="231F20"/>
          <w:spacing w:val="15"/>
          <w:sz w:val="19"/>
        </w:rPr>
        <w:t>活塞杆有无污染附着物</w:t>
      </w:r>
      <w:r>
        <w:rPr>
          <w:color w:val="231F20"/>
          <w:spacing w:val="-4"/>
          <w:sz w:val="19"/>
        </w:rPr>
        <w:t>、伤痕、涂层剥落和弯曲变形等，动作是否正常；</w:t>
      </w:r>
    </w:p>
    <w:p w:rsidR="00F12A1D">
      <w:pPr>
        <w:pStyle w:val="ListParagraph"/>
        <w:numPr>
          <w:ilvl w:val="0"/>
          <w:numId w:val="46"/>
        </w:numPr>
        <w:tabs>
          <w:tab w:val="left" w:pos="1256"/>
        </w:tabs>
        <w:ind w:hanging="421"/>
        <w:rPr>
          <w:sz w:val="19"/>
        </w:rPr>
      </w:pPr>
      <w:r>
        <w:rPr>
          <w:color w:val="231F20"/>
          <w:spacing w:val="15"/>
          <w:sz w:val="19"/>
        </w:rPr>
        <w:t>液压缸与闸门或其他连接件处各类轴承润滑性能是否良好</w:t>
      </w:r>
      <w:r>
        <w:rPr>
          <w:color w:val="231F20"/>
          <w:spacing w:val="-2"/>
          <w:sz w:val="19"/>
        </w:rPr>
        <w:t>，运行是否灵活。</w:t>
      </w:r>
    </w:p>
    <w:p w:rsidR="00F12A1D">
      <w:pPr>
        <w:pStyle w:val="ListParagraph"/>
        <w:numPr>
          <w:ilvl w:val="2"/>
          <w:numId w:val="49"/>
        </w:numPr>
        <w:tabs>
          <w:tab w:val="left" w:pos="1042"/>
          <w:tab w:val="left" w:pos="1043"/>
        </w:tabs>
        <w:spacing w:line="323" w:lineRule="exact"/>
        <w:ind w:left="1042" w:hanging="628"/>
        <w:rPr>
          <w:sz w:val="19"/>
        </w:rPr>
      </w:pPr>
      <w:r>
        <w:rPr>
          <w:color w:val="231F20"/>
          <w:spacing w:val="14"/>
          <w:sz w:val="19"/>
        </w:rPr>
        <w:t>管路定期检查应包括以下主要内容：</w:t>
      </w:r>
    </w:p>
    <w:p w:rsidR="00F12A1D">
      <w:pPr>
        <w:pStyle w:val="BodyText"/>
        <w:spacing w:before="2"/>
        <w:rPr>
          <w:sz w:val="30"/>
        </w:rPr>
      </w:pPr>
    </w:p>
    <w:p w:rsidR="00F12A1D">
      <w:pPr>
        <w:ind w:right="608"/>
        <w:jc w:val="right"/>
        <w:rPr>
          <w:rFonts w:ascii="Times New Roman"/>
          <w:sz w:val="16"/>
        </w:rPr>
      </w:pPr>
      <w:r>
        <w:rPr>
          <w:rFonts w:ascii="Times New Roman"/>
          <w:color w:val="231F20"/>
          <w:w w:val="104"/>
          <w:sz w:val="16"/>
        </w:rPr>
        <w:t>3</w:t>
      </w:r>
    </w:p>
    <w:p w:rsidR="00F12A1D">
      <w:pPr>
        <w:jc w:val="right"/>
        <w:rPr>
          <w:rFonts w:ascii="Times New Roman"/>
          <w:sz w:val="16"/>
        </w:rPr>
        <w:sectPr>
          <w:pgSz w:w="12250" w:h="17180"/>
          <w:pgMar w:top="1440" w:right="920" w:bottom="280" w:left="1180" w:header="720" w:footer="720" w:gutter="0"/>
          <w:pgNumType w:start="6"/>
          <w:cols w:space="720"/>
        </w:sectPr>
      </w:pPr>
    </w:p>
    <w:p w:rsidR="00F12A1D">
      <w:pPr>
        <w:pStyle w:val="BodyText"/>
        <w:spacing w:before="65"/>
        <w:ind w:left="131"/>
        <w:rPr>
          <w:rFonts w:ascii="Calibri" w:hAnsi="Calibri"/>
        </w:rPr>
      </w:pPr>
      <w:r>
        <w:rPr>
          <w:noProof/>
          <w:lang w:eastAsia="zh-CN"/>
        </w:rPr>
        <w:drawing>
          <wp:anchor distT="0" distB="0" distL="0" distR="0" simplePos="0" relativeHeight="251667456"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4636</w:t>
      </w:r>
      <w:r>
        <w:rPr>
          <w:color w:val="231F20"/>
        </w:rPr>
        <w:t>—</w:t>
      </w:r>
      <w:r>
        <w:rPr>
          <w:rFonts w:ascii="Calibri" w:hAnsi="Calibri"/>
          <w:color w:val="231F20"/>
        </w:rPr>
        <w:t>2024</w:t>
      </w:r>
    </w:p>
    <w:p w:rsidR="00F12A1D">
      <w:pPr>
        <w:pStyle w:val="ListParagraph"/>
        <w:numPr>
          <w:ilvl w:val="0"/>
          <w:numId w:val="52"/>
        </w:numPr>
        <w:tabs>
          <w:tab w:val="left" w:pos="972"/>
        </w:tabs>
        <w:spacing w:before="138" w:line="323" w:lineRule="exact"/>
        <w:ind w:hanging="421"/>
        <w:rPr>
          <w:sz w:val="19"/>
        </w:rPr>
      </w:pPr>
      <w:r>
        <w:rPr>
          <w:color w:val="231F20"/>
          <w:spacing w:val="4"/>
          <w:sz w:val="19"/>
        </w:rPr>
        <w:t>管路是否有异常振动，固定件是否牢固可靠；</w:t>
      </w:r>
    </w:p>
    <w:p w:rsidR="00F12A1D">
      <w:pPr>
        <w:pStyle w:val="ListParagraph"/>
        <w:numPr>
          <w:ilvl w:val="0"/>
          <w:numId w:val="52"/>
        </w:numPr>
        <w:tabs>
          <w:tab w:val="left" w:pos="972"/>
        </w:tabs>
        <w:ind w:hanging="421"/>
        <w:rPr>
          <w:sz w:val="19"/>
        </w:rPr>
      </w:pPr>
      <w:r>
        <w:rPr>
          <w:color w:val="231F20"/>
          <w:spacing w:val="-1"/>
          <w:sz w:val="19"/>
        </w:rPr>
        <w:t>管路、弯头和三通等部件有无松动、渗漏；</w:t>
      </w:r>
    </w:p>
    <w:p w:rsidR="00F12A1D">
      <w:pPr>
        <w:pStyle w:val="ListParagraph"/>
        <w:numPr>
          <w:ilvl w:val="0"/>
          <w:numId w:val="52"/>
        </w:numPr>
        <w:tabs>
          <w:tab w:val="left" w:pos="972"/>
        </w:tabs>
        <w:ind w:hanging="421"/>
        <w:rPr>
          <w:sz w:val="19"/>
        </w:rPr>
      </w:pPr>
      <w:r>
        <w:rPr>
          <w:color w:val="231F20"/>
          <w:spacing w:val="-4"/>
          <w:sz w:val="19"/>
        </w:rPr>
        <w:t>高压软管有无老化、裂痕，管路有无阻塞，管路压力是否正常；</w:t>
      </w:r>
    </w:p>
    <w:p w:rsidR="00F12A1D">
      <w:pPr>
        <w:pStyle w:val="ListParagraph"/>
        <w:numPr>
          <w:ilvl w:val="0"/>
          <w:numId w:val="52"/>
        </w:numPr>
        <w:tabs>
          <w:tab w:val="left" w:pos="972"/>
        </w:tabs>
        <w:ind w:hanging="421"/>
        <w:rPr>
          <w:sz w:val="19"/>
        </w:rPr>
      </w:pPr>
      <w:r>
        <w:rPr>
          <w:color w:val="231F20"/>
          <w:spacing w:val="-4"/>
          <w:sz w:val="19"/>
        </w:rPr>
        <w:t>外观及油漆是否完好，有无变形、锈蚀，示流标识是否正确。</w:t>
      </w:r>
    </w:p>
    <w:p w:rsidR="00F12A1D">
      <w:pPr>
        <w:pStyle w:val="ListParagraph"/>
        <w:numPr>
          <w:ilvl w:val="2"/>
          <w:numId w:val="49"/>
        </w:numPr>
        <w:tabs>
          <w:tab w:val="left" w:pos="756"/>
          <w:tab w:val="left" w:pos="757"/>
        </w:tabs>
        <w:ind w:left="756" w:hanging="626"/>
        <w:rPr>
          <w:sz w:val="19"/>
        </w:rPr>
      </w:pPr>
      <w:r>
        <w:rPr>
          <w:color w:val="231F20"/>
          <w:spacing w:val="14"/>
          <w:sz w:val="19"/>
        </w:rPr>
        <w:t>液压油定期检查应包括以下主要内容：</w:t>
      </w:r>
    </w:p>
    <w:p w:rsidR="00F12A1D">
      <w:pPr>
        <w:pStyle w:val="ListParagraph"/>
        <w:numPr>
          <w:ilvl w:val="0"/>
          <w:numId w:val="44"/>
        </w:numPr>
        <w:tabs>
          <w:tab w:val="left" w:pos="972"/>
        </w:tabs>
        <w:ind w:hanging="421"/>
        <w:rPr>
          <w:sz w:val="19"/>
        </w:rPr>
      </w:pPr>
      <w:r>
        <w:rPr>
          <w:color w:val="231F20"/>
          <w:spacing w:val="13"/>
          <w:sz w:val="19"/>
        </w:rPr>
        <w:t>液压油的液位是否正常；</w:t>
      </w:r>
    </w:p>
    <w:p w:rsidR="00F12A1D">
      <w:pPr>
        <w:pStyle w:val="ListParagraph"/>
        <w:numPr>
          <w:ilvl w:val="0"/>
          <w:numId w:val="44"/>
        </w:numPr>
        <w:tabs>
          <w:tab w:val="left" w:pos="972"/>
        </w:tabs>
        <w:ind w:hanging="421"/>
        <w:rPr>
          <w:sz w:val="19"/>
        </w:rPr>
      </w:pPr>
      <w:r>
        <w:rPr>
          <w:color w:val="231F20"/>
          <w:spacing w:val="-7"/>
          <w:w w:val="105"/>
          <w:sz w:val="19"/>
        </w:rPr>
        <w:t>液压油有无气泡、浑浊、变色和异味等异常现象，液压油的清洁度应符合</w:t>
      </w:r>
      <w:r>
        <w:rPr>
          <w:color w:val="231F20"/>
          <w:spacing w:val="-7"/>
          <w:w w:val="105"/>
          <w:sz w:val="19"/>
        </w:rPr>
        <w:t xml:space="preserve"> </w:t>
      </w:r>
      <w:r>
        <w:rPr>
          <w:color w:val="231F20"/>
          <w:spacing w:val="7"/>
          <w:w w:val="110"/>
          <w:sz w:val="19"/>
        </w:rPr>
        <w:t>GB/T</w:t>
      </w:r>
      <w:r>
        <w:rPr>
          <w:color w:val="231F20"/>
          <w:spacing w:val="-10"/>
          <w:w w:val="110"/>
          <w:sz w:val="19"/>
        </w:rPr>
        <w:t xml:space="preserve"> </w:t>
      </w:r>
      <w:r>
        <w:rPr>
          <w:color w:val="231F20"/>
          <w:spacing w:val="5"/>
          <w:w w:val="105"/>
          <w:sz w:val="19"/>
        </w:rPr>
        <w:t>14039</w:t>
      </w:r>
      <w:r>
        <w:rPr>
          <w:color w:val="231F20"/>
          <w:spacing w:val="2"/>
          <w:w w:val="105"/>
          <w:sz w:val="19"/>
        </w:rPr>
        <w:t xml:space="preserve"> </w:t>
      </w:r>
      <w:r>
        <w:rPr>
          <w:color w:val="231F20"/>
          <w:spacing w:val="2"/>
          <w:w w:val="105"/>
          <w:sz w:val="19"/>
        </w:rPr>
        <w:t>的规定；</w:t>
      </w:r>
    </w:p>
    <w:p w:rsidR="00F12A1D">
      <w:pPr>
        <w:pStyle w:val="ListParagraph"/>
        <w:numPr>
          <w:ilvl w:val="0"/>
          <w:numId w:val="44"/>
        </w:numPr>
        <w:tabs>
          <w:tab w:val="left" w:pos="972"/>
        </w:tabs>
        <w:ind w:hanging="421"/>
        <w:rPr>
          <w:sz w:val="19"/>
        </w:rPr>
      </w:pPr>
      <w:r>
        <w:rPr>
          <w:color w:val="231F20"/>
          <w:spacing w:val="16"/>
          <w:sz w:val="19"/>
        </w:rPr>
        <w:t>液压油的抗氧化安定性</w:t>
      </w:r>
      <w:r>
        <w:rPr>
          <w:color w:val="231F20"/>
          <w:spacing w:val="-4"/>
          <w:sz w:val="19"/>
        </w:rPr>
        <w:t>、水分、机械杂质、铜片腐蚀和酸值等检测指标是否符合</w:t>
      </w:r>
      <w:r>
        <w:rPr>
          <w:color w:val="231F20"/>
          <w:spacing w:val="-4"/>
          <w:sz w:val="19"/>
        </w:rPr>
        <w:t xml:space="preserve"> </w:t>
      </w:r>
      <w:r>
        <w:rPr>
          <w:color w:val="231F20"/>
          <w:spacing w:val="8"/>
          <w:w w:val="110"/>
          <w:sz w:val="19"/>
        </w:rPr>
        <w:t>NB/SH/T</w:t>
      </w:r>
      <w:r>
        <w:rPr>
          <w:color w:val="231F20"/>
          <w:spacing w:val="21"/>
          <w:w w:val="110"/>
          <w:sz w:val="19"/>
        </w:rPr>
        <w:t xml:space="preserve"> </w:t>
      </w:r>
      <w:r>
        <w:rPr>
          <w:color w:val="231F20"/>
          <w:spacing w:val="5"/>
          <w:sz w:val="19"/>
        </w:rPr>
        <w:t>0599</w:t>
      </w:r>
    </w:p>
    <w:p w:rsidR="00F12A1D">
      <w:pPr>
        <w:pStyle w:val="BodyText"/>
        <w:spacing w:line="315" w:lineRule="exact"/>
        <w:ind w:left="971"/>
      </w:pPr>
      <w:r>
        <w:rPr>
          <w:color w:val="231F20"/>
        </w:rPr>
        <w:t>的规定。</w:t>
      </w:r>
    </w:p>
    <w:p w:rsidR="00F12A1D">
      <w:pPr>
        <w:pStyle w:val="ListParagraph"/>
        <w:numPr>
          <w:ilvl w:val="2"/>
          <w:numId w:val="49"/>
        </w:numPr>
        <w:tabs>
          <w:tab w:val="left" w:pos="764"/>
          <w:tab w:val="left" w:pos="765"/>
        </w:tabs>
        <w:ind w:left="764" w:hanging="634"/>
        <w:rPr>
          <w:sz w:val="19"/>
        </w:rPr>
      </w:pPr>
      <w:r>
        <w:rPr>
          <w:color w:val="231F20"/>
          <w:spacing w:val="14"/>
          <w:sz w:val="19"/>
        </w:rPr>
        <w:t>承重部件定期检查应包括以下主要内容：</w:t>
      </w:r>
    </w:p>
    <w:p w:rsidR="00F12A1D">
      <w:pPr>
        <w:pStyle w:val="ListParagraph"/>
        <w:numPr>
          <w:ilvl w:val="0"/>
          <w:numId w:val="43"/>
        </w:numPr>
        <w:tabs>
          <w:tab w:val="left" w:pos="972"/>
        </w:tabs>
        <w:ind w:hanging="421"/>
        <w:rPr>
          <w:sz w:val="19"/>
        </w:rPr>
      </w:pPr>
      <w:r>
        <w:rPr>
          <w:color w:val="231F20"/>
          <w:spacing w:val="3"/>
          <w:sz w:val="19"/>
        </w:rPr>
        <w:t>液压缸支承件、接杆等承重部件是否稳定可靠；</w:t>
      </w:r>
    </w:p>
    <w:p w:rsidR="00F12A1D">
      <w:pPr>
        <w:pStyle w:val="ListParagraph"/>
        <w:numPr>
          <w:ilvl w:val="0"/>
          <w:numId w:val="43"/>
        </w:numPr>
        <w:tabs>
          <w:tab w:val="left" w:pos="972"/>
        </w:tabs>
        <w:ind w:hanging="421"/>
        <w:rPr>
          <w:sz w:val="19"/>
        </w:rPr>
      </w:pPr>
      <w:r>
        <w:rPr>
          <w:color w:val="231F20"/>
          <w:spacing w:val="15"/>
          <w:sz w:val="19"/>
        </w:rPr>
        <w:t>螺栓或焊缝连接处有无裂纹</w:t>
      </w:r>
      <w:r>
        <w:rPr>
          <w:color w:val="231F20"/>
          <w:spacing w:val="-15"/>
          <w:sz w:val="19"/>
        </w:rPr>
        <w:t>、变形。</w:t>
      </w:r>
    </w:p>
    <w:p w:rsidR="00F12A1D">
      <w:pPr>
        <w:pStyle w:val="ListParagraph"/>
        <w:numPr>
          <w:ilvl w:val="2"/>
          <w:numId w:val="49"/>
        </w:numPr>
        <w:tabs>
          <w:tab w:val="left" w:pos="760"/>
          <w:tab w:val="left" w:pos="761"/>
        </w:tabs>
        <w:ind w:left="760" w:hanging="630"/>
        <w:rPr>
          <w:sz w:val="19"/>
        </w:rPr>
      </w:pPr>
      <w:r>
        <w:rPr>
          <w:color w:val="231F20"/>
          <w:spacing w:val="14"/>
          <w:sz w:val="19"/>
        </w:rPr>
        <w:t>控制保护系统定期检查应包括以下主要内容：</w:t>
      </w:r>
    </w:p>
    <w:p w:rsidR="00F12A1D">
      <w:pPr>
        <w:pStyle w:val="ListParagraph"/>
        <w:numPr>
          <w:ilvl w:val="0"/>
          <w:numId w:val="42"/>
        </w:numPr>
        <w:tabs>
          <w:tab w:val="left" w:pos="972"/>
        </w:tabs>
        <w:ind w:hanging="421"/>
        <w:rPr>
          <w:sz w:val="19"/>
        </w:rPr>
      </w:pPr>
      <w:r>
        <w:rPr>
          <w:color w:val="231F20"/>
          <w:spacing w:val="15"/>
          <w:sz w:val="19"/>
        </w:rPr>
        <w:t>控制保护系统是否存在故障报警</w:t>
      </w:r>
      <w:r>
        <w:rPr>
          <w:color w:val="231F20"/>
          <w:spacing w:val="3"/>
          <w:sz w:val="19"/>
        </w:rPr>
        <w:t>，液压系统及行程数据采集是否准确；</w:t>
      </w:r>
    </w:p>
    <w:p w:rsidR="00F12A1D">
      <w:pPr>
        <w:pStyle w:val="ListParagraph"/>
        <w:numPr>
          <w:ilvl w:val="0"/>
          <w:numId w:val="42"/>
        </w:numPr>
        <w:tabs>
          <w:tab w:val="left" w:pos="972"/>
        </w:tabs>
        <w:ind w:hanging="421"/>
        <w:rPr>
          <w:sz w:val="19"/>
        </w:rPr>
      </w:pPr>
      <w:r>
        <w:rPr>
          <w:color w:val="231F20"/>
          <w:spacing w:val="13"/>
          <w:sz w:val="19"/>
        </w:rPr>
        <w:t>接地装置是否良好；</w:t>
      </w:r>
    </w:p>
    <w:p w:rsidR="00F12A1D">
      <w:pPr>
        <w:pStyle w:val="ListParagraph"/>
        <w:numPr>
          <w:ilvl w:val="0"/>
          <w:numId w:val="42"/>
        </w:numPr>
        <w:tabs>
          <w:tab w:val="left" w:pos="972"/>
        </w:tabs>
        <w:ind w:hanging="421"/>
        <w:rPr>
          <w:sz w:val="19"/>
        </w:rPr>
      </w:pPr>
      <w:r>
        <w:rPr>
          <w:color w:val="231F20"/>
          <w:spacing w:val="15"/>
          <w:sz w:val="19"/>
        </w:rPr>
        <w:t>启闭机运行到全开或全关</w:t>
      </w:r>
      <w:r>
        <w:rPr>
          <w:color w:val="231F20"/>
          <w:spacing w:val="-2"/>
          <w:sz w:val="19"/>
        </w:rPr>
        <w:t>，限位装置是否可靠，动作是否灵活；</w:t>
      </w:r>
    </w:p>
    <w:p w:rsidR="00F12A1D">
      <w:pPr>
        <w:pStyle w:val="ListParagraph"/>
        <w:numPr>
          <w:ilvl w:val="0"/>
          <w:numId w:val="42"/>
        </w:numPr>
        <w:tabs>
          <w:tab w:val="left" w:pos="972"/>
        </w:tabs>
        <w:ind w:hanging="421"/>
        <w:rPr>
          <w:sz w:val="19"/>
        </w:rPr>
      </w:pPr>
      <w:r>
        <w:rPr>
          <w:color w:val="231F20"/>
          <w:spacing w:val="15"/>
          <w:sz w:val="19"/>
        </w:rPr>
        <w:t>行程检测装置运行是否平稳</w:t>
      </w:r>
      <w:r>
        <w:rPr>
          <w:color w:val="231F20"/>
          <w:spacing w:val="-1"/>
          <w:sz w:val="19"/>
        </w:rPr>
        <w:t>，输出信号是否准确，液压缸同步是否正常；</w:t>
      </w:r>
    </w:p>
    <w:p w:rsidR="00F12A1D">
      <w:pPr>
        <w:pStyle w:val="ListParagraph"/>
        <w:numPr>
          <w:ilvl w:val="0"/>
          <w:numId w:val="42"/>
        </w:numPr>
        <w:tabs>
          <w:tab w:val="left" w:pos="972"/>
        </w:tabs>
        <w:spacing w:before="3" w:line="228" w:lineRule="auto"/>
        <w:ind w:right="673"/>
        <w:rPr>
          <w:sz w:val="19"/>
        </w:rPr>
      </w:pPr>
      <w:r>
        <w:rPr>
          <w:color w:val="231F20"/>
          <w:spacing w:val="-10"/>
          <w:sz w:val="19"/>
        </w:rPr>
        <w:t>断路器、接触器、软启动器、继电器、可编程序控制器</w:t>
      </w:r>
      <w:r>
        <w:rPr>
          <w:color w:val="231F20"/>
          <w:spacing w:val="-16"/>
          <w:sz w:val="19"/>
        </w:rPr>
        <w:t>（</w:t>
      </w:r>
      <w:r>
        <w:rPr>
          <w:color w:val="231F20"/>
          <w:spacing w:val="-16"/>
          <w:sz w:val="19"/>
        </w:rPr>
        <w:t>PLC</w:t>
      </w:r>
      <w:r>
        <w:rPr>
          <w:color w:val="231F20"/>
          <w:spacing w:val="-16"/>
          <w:sz w:val="19"/>
        </w:rPr>
        <w:t>）</w:t>
      </w:r>
      <w:r>
        <w:rPr>
          <w:color w:val="231F20"/>
          <w:spacing w:val="4"/>
          <w:sz w:val="19"/>
        </w:rPr>
        <w:t>、触摸屏和开关电源等柜内元器件是</w:t>
      </w:r>
      <w:r>
        <w:rPr>
          <w:color w:val="231F20"/>
          <w:spacing w:val="4"/>
          <w:sz w:val="19"/>
        </w:rPr>
        <w:t xml:space="preserve"> </w:t>
      </w:r>
      <w:r>
        <w:rPr>
          <w:color w:val="231F20"/>
          <w:spacing w:val="11"/>
          <w:sz w:val="19"/>
        </w:rPr>
        <w:t>否正常；</w:t>
      </w:r>
    </w:p>
    <w:p w:rsidR="00F12A1D">
      <w:pPr>
        <w:pStyle w:val="ListParagraph"/>
        <w:numPr>
          <w:ilvl w:val="0"/>
          <w:numId w:val="42"/>
        </w:numPr>
        <w:tabs>
          <w:tab w:val="left" w:pos="972"/>
        </w:tabs>
        <w:spacing w:line="313" w:lineRule="exact"/>
        <w:ind w:hanging="421"/>
        <w:rPr>
          <w:sz w:val="19"/>
        </w:rPr>
      </w:pPr>
      <w:r>
        <w:rPr>
          <w:color w:val="231F20"/>
          <w:spacing w:val="-3"/>
          <w:sz w:val="19"/>
        </w:rPr>
        <w:t>动力回路的元器件、连接电线、接线桩头及发热元器件有无发热变色、放电痕迹。</w:t>
      </w:r>
    </w:p>
    <w:p w:rsidR="00F12A1D">
      <w:pPr>
        <w:pStyle w:val="ListParagraph"/>
        <w:numPr>
          <w:ilvl w:val="2"/>
          <w:numId w:val="49"/>
        </w:numPr>
        <w:tabs>
          <w:tab w:val="left" w:pos="759"/>
          <w:tab w:val="left" w:pos="760"/>
        </w:tabs>
        <w:ind w:left="759" w:hanging="629"/>
        <w:rPr>
          <w:sz w:val="19"/>
        </w:rPr>
      </w:pPr>
      <w:r>
        <w:rPr>
          <w:color w:val="231F20"/>
          <w:spacing w:val="14"/>
          <w:sz w:val="19"/>
        </w:rPr>
        <w:t>电缆定期检查应包括以下主要内容：</w:t>
      </w:r>
    </w:p>
    <w:p w:rsidR="00F12A1D">
      <w:pPr>
        <w:pStyle w:val="BodyText"/>
        <w:spacing w:before="4" w:line="228" w:lineRule="auto"/>
        <w:ind w:left="551" w:right="5616"/>
      </w:pPr>
      <w:r>
        <w:rPr>
          <w:color w:val="231F20"/>
          <w:spacing w:val="-13"/>
        </w:rPr>
        <w:t>a</w:t>
      </w:r>
      <w:r>
        <w:rPr>
          <w:color w:val="231F20"/>
          <w:spacing w:val="-13"/>
        </w:rPr>
        <w:t>）</w:t>
      </w:r>
      <w:r>
        <w:rPr>
          <w:color w:val="231F20"/>
          <w:spacing w:val="-1"/>
        </w:rPr>
        <w:t xml:space="preserve"> </w:t>
      </w:r>
      <w:r>
        <w:rPr>
          <w:color w:val="231F20"/>
          <w:spacing w:val="-1"/>
        </w:rPr>
        <w:t>电缆线是否破损、老化，绝缘是否良好；</w:t>
      </w:r>
      <w:r>
        <w:rPr>
          <w:color w:val="231F20"/>
          <w:spacing w:val="-1"/>
        </w:rPr>
        <w:t xml:space="preserve"> </w:t>
      </w:r>
      <w:r>
        <w:rPr>
          <w:color w:val="231F20"/>
          <w:spacing w:val="-13"/>
        </w:rPr>
        <w:t>b</w:t>
      </w:r>
      <w:r>
        <w:rPr>
          <w:color w:val="231F20"/>
          <w:spacing w:val="-13"/>
        </w:rPr>
        <w:t>）</w:t>
      </w:r>
      <w:r>
        <w:rPr>
          <w:color w:val="231F20"/>
          <w:spacing w:val="15"/>
        </w:rPr>
        <w:t xml:space="preserve"> </w:t>
      </w:r>
      <w:r>
        <w:rPr>
          <w:color w:val="231F20"/>
          <w:spacing w:val="15"/>
        </w:rPr>
        <w:t>电缆线连接是否可靠</w:t>
      </w:r>
      <w:r>
        <w:rPr>
          <w:color w:val="231F20"/>
          <w:spacing w:val="-2"/>
        </w:rPr>
        <w:t>，接点是否良好；</w:t>
      </w:r>
      <w:r>
        <w:rPr>
          <w:color w:val="231F20"/>
          <w:spacing w:val="-2"/>
        </w:rPr>
        <w:t xml:space="preserve"> </w:t>
      </w:r>
      <w:r>
        <w:rPr>
          <w:color w:val="231F20"/>
          <w:spacing w:val="-13"/>
        </w:rPr>
        <w:t>c</w:t>
      </w:r>
      <w:r>
        <w:rPr>
          <w:color w:val="231F20"/>
          <w:spacing w:val="-13"/>
        </w:rPr>
        <w:t>）</w:t>
      </w:r>
      <w:r>
        <w:rPr>
          <w:color w:val="231F20"/>
          <w:spacing w:val="10"/>
        </w:rPr>
        <w:t xml:space="preserve"> </w:t>
      </w:r>
      <w:r>
        <w:rPr>
          <w:color w:val="231F20"/>
          <w:spacing w:val="10"/>
        </w:rPr>
        <w:t>电缆线屏蔽层是否可靠接地。</w:t>
      </w:r>
    </w:p>
    <w:p w:rsidR="00F12A1D">
      <w:pPr>
        <w:pStyle w:val="BodyText"/>
        <w:spacing w:before="10"/>
        <w:rPr>
          <w:sz w:val="17"/>
        </w:rPr>
      </w:pPr>
    </w:p>
    <w:p w:rsidR="00F12A1D">
      <w:pPr>
        <w:pStyle w:val="ListParagraph"/>
        <w:numPr>
          <w:ilvl w:val="0"/>
          <w:numId w:val="49"/>
        </w:numPr>
        <w:tabs>
          <w:tab w:val="left" w:pos="444"/>
          <w:tab w:val="left" w:pos="445"/>
        </w:tabs>
        <w:spacing w:line="240" w:lineRule="auto"/>
        <w:ind w:left="444"/>
        <w:jc w:val="left"/>
        <w:rPr>
          <w:sz w:val="19"/>
        </w:rPr>
      </w:pPr>
      <w:bookmarkStart w:id="11" w:name="6_小修"/>
      <w:bookmarkEnd w:id="11"/>
      <w:r>
        <w:rPr>
          <w:color w:val="231F20"/>
          <w:spacing w:val="7"/>
          <w:sz w:val="19"/>
        </w:rPr>
        <w:t>小修</w:t>
      </w:r>
    </w:p>
    <w:p w:rsidR="00F12A1D">
      <w:pPr>
        <w:pStyle w:val="BodyText"/>
        <w:spacing w:before="13"/>
        <w:rPr>
          <w:sz w:val="14"/>
        </w:rPr>
      </w:pPr>
    </w:p>
    <w:p w:rsidR="00F12A1D">
      <w:pPr>
        <w:pStyle w:val="ListParagraph"/>
        <w:numPr>
          <w:ilvl w:val="1"/>
          <w:numId w:val="49"/>
        </w:numPr>
        <w:tabs>
          <w:tab w:val="left" w:pos="600"/>
          <w:tab w:val="left" w:pos="601"/>
        </w:tabs>
        <w:spacing w:before="1" w:line="240" w:lineRule="auto"/>
        <w:ind w:left="600" w:hanging="470"/>
        <w:rPr>
          <w:sz w:val="19"/>
        </w:rPr>
      </w:pPr>
      <w:bookmarkStart w:id="12" w:name="6.1_项目与周期"/>
      <w:bookmarkEnd w:id="12"/>
      <w:r>
        <w:rPr>
          <w:color w:val="231F20"/>
          <w:spacing w:val="12"/>
          <w:sz w:val="19"/>
        </w:rPr>
        <w:t>项目与周期</w:t>
      </w:r>
    </w:p>
    <w:p w:rsidR="00F12A1D">
      <w:pPr>
        <w:pStyle w:val="ListParagraph"/>
        <w:numPr>
          <w:ilvl w:val="2"/>
          <w:numId w:val="49"/>
        </w:numPr>
        <w:tabs>
          <w:tab w:val="left" w:pos="756"/>
          <w:tab w:val="left" w:pos="757"/>
        </w:tabs>
        <w:spacing w:before="141" w:line="323" w:lineRule="exact"/>
        <w:ind w:left="756" w:hanging="626"/>
        <w:rPr>
          <w:sz w:val="19"/>
        </w:rPr>
      </w:pPr>
      <w:r>
        <w:rPr>
          <w:color w:val="231F20"/>
          <w:spacing w:val="-12"/>
          <w:sz w:val="19"/>
        </w:rPr>
        <w:t>小修项目应包括管路、油箱、阀组、活塞杆、电缆、仪表、防腐与标识和其他小修项目。</w:t>
      </w:r>
    </w:p>
    <w:p w:rsidR="00F12A1D">
      <w:pPr>
        <w:pStyle w:val="ListParagraph"/>
        <w:numPr>
          <w:ilvl w:val="2"/>
          <w:numId w:val="49"/>
        </w:numPr>
        <w:tabs>
          <w:tab w:val="left" w:pos="757"/>
          <w:tab w:val="left" w:pos="758"/>
        </w:tabs>
        <w:ind w:left="757" w:hanging="627"/>
        <w:rPr>
          <w:sz w:val="19"/>
        </w:rPr>
      </w:pPr>
      <w:r>
        <w:rPr>
          <w:color w:val="231F20"/>
          <w:spacing w:val="12"/>
          <w:sz w:val="19"/>
        </w:rPr>
        <w:t>小修应每年</w:t>
      </w:r>
      <w:r>
        <w:rPr>
          <w:color w:val="231F20"/>
          <w:spacing w:val="12"/>
          <w:sz w:val="19"/>
        </w:rPr>
        <w:t xml:space="preserve"> </w:t>
      </w:r>
      <w:r>
        <w:rPr>
          <w:color w:val="231F20"/>
          <w:sz w:val="19"/>
        </w:rPr>
        <w:t>1</w:t>
      </w:r>
      <w:r>
        <w:rPr>
          <w:color w:val="231F20"/>
          <w:spacing w:val="-2"/>
          <w:sz w:val="19"/>
        </w:rPr>
        <w:t xml:space="preserve"> </w:t>
      </w:r>
      <w:r>
        <w:rPr>
          <w:color w:val="231F20"/>
          <w:spacing w:val="-2"/>
          <w:sz w:val="19"/>
        </w:rPr>
        <w:t>次，应安排在汛前或汛后进行，并与定期检查结合。</w:t>
      </w:r>
    </w:p>
    <w:p w:rsidR="00F12A1D">
      <w:pPr>
        <w:pStyle w:val="ListParagraph"/>
        <w:numPr>
          <w:ilvl w:val="2"/>
          <w:numId w:val="49"/>
        </w:numPr>
        <w:tabs>
          <w:tab w:val="left" w:pos="754"/>
          <w:tab w:val="left" w:pos="755"/>
        </w:tabs>
        <w:spacing w:line="323" w:lineRule="exact"/>
        <w:ind w:left="754" w:hanging="624"/>
        <w:rPr>
          <w:sz w:val="19"/>
        </w:rPr>
      </w:pPr>
      <w:r>
        <w:rPr>
          <w:color w:val="231F20"/>
          <w:spacing w:val="4"/>
          <w:sz w:val="19"/>
        </w:rPr>
        <w:t>运行频繁的启闭机，液压油检测不合格应缩短周期。</w:t>
      </w:r>
    </w:p>
    <w:p w:rsidR="00F12A1D">
      <w:pPr>
        <w:pStyle w:val="ListParagraph"/>
        <w:numPr>
          <w:ilvl w:val="1"/>
          <w:numId w:val="49"/>
        </w:numPr>
        <w:tabs>
          <w:tab w:val="left" w:pos="601"/>
          <w:tab w:val="left" w:pos="602"/>
        </w:tabs>
        <w:spacing w:before="142" w:line="240" w:lineRule="auto"/>
        <w:ind w:left="601" w:hanging="471"/>
        <w:rPr>
          <w:sz w:val="19"/>
        </w:rPr>
      </w:pPr>
      <w:bookmarkStart w:id="13" w:name="6.2_技术要求"/>
      <w:bookmarkEnd w:id="13"/>
      <w:r>
        <w:rPr>
          <w:color w:val="231F20"/>
          <w:spacing w:val="11"/>
          <w:sz w:val="19"/>
        </w:rPr>
        <w:t>技术要求</w:t>
      </w:r>
    </w:p>
    <w:p w:rsidR="00F12A1D">
      <w:pPr>
        <w:pStyle w:val="ListParagraph"/>
        <w:numPr>
          <w:ilvl w:val="2"/>
          <w:numId w:val="49"/>
        </w:numPr>
        <w:tabs>
          <w:tab w:val="left" w:pos="757"/>
          <w:tab w:val="left" w:pos="758"/>
        </w:tabs>
        <w:spacing w:before="142" w:line="323" w:lineRule="exact"/>
        <w:ind w:left="757" w:hanging="627"/>
        <w:rPr>
          <w:sz w:val="19"/>
        </w:rPr>
      </w:pPr>
      <w:r>
        <w:rPr>
          <w:color w:val="231F20"/>
          <w:spacing w:val="13"/>
          <w:sz w:val="19"/>
        </w:rPr>
        <w:t>管路小修包括以下主要内容：</w:t>
      </w:r>
    </w:p>
    <w:p w:rsidR="00F12A1D">
      <w:pPr>
        <w:pStyle w:val="ListParagraph"/>
        <w:numPr>
          <w:ilvl w:val="0"/>
          <w:numId w:val="41"/>
        </w:numPr>
        <w:tabs>
          <w:tab w:val="left" w:pos="972"/>
        </w:tabs>
        <w:ind w:hanging="421"/>
        <w:rPr>
          <w:sz w:val="19"/>
        </w:rPr>
      </w:pPr>
      <w:r>
        <w:rPr>
          <w:color w:val="231F20"/>
          <w:spacing w:val="4"/>
          <w:sz w:val="19"/>
        </w:rPr>
        <w:t>管路出现异常振动时，应增加管夹固定；</w:t>
      </w:r>
    </w:p>
    <w:p w:rsidR="00F12A1D">
      <w:pPr>
        <w:pStyle w:val="ListParagraph"/>
        <w:numPr>
          <w:ilvl w:val="0"/>
          <w:numId w:val="41"/>
        </w:numPr>
        <w:tabs>
          <w:tab w:val="left" w:pos="972"/>
        </w:tabs>
        <w:ind w:hanging="421"/>
        <w:rPr>
          <w:sz w:val="19"/>
        </w:rPr>
      </w:pPr>
      <w:r>
        <w:rPr>
          <w:color w:val="231F20"/>
          <w:spacing w:val="-4"/>
          <w:sz w:val="19"/>
        </w:rPr>
        <w:t>管路及接头松动、渗漏时，应修理或更换管路及接头，并更换密封件；</w:t>
      </w:r>
    </w:p>
    <w:p w:rsidR="00F12A1D">
      <w:pPr>
        <w:pStyle w:val="ListParagraph"/>
        <w:numPr>
          <w:ilvl w:val="0"/>
          <w:numId w:val="41"/>
        </w:numPr>
        <w:tabs>
          <w:tab w:val="left" w:pos="972"/>
        </w:tabs>
        <w:ind w:hanging="421"/>
        <w:rPr>
          <w:sz w:val="19"/>
        </w:rPr>
      </w:pPr>
      <w:r>
        <w:rPr>
          <w:color w:val="231F20"/>
          <w:sz w:val="19"/>
        </w:rPr>
        <w:t>高压软管出现老化、裂纹时，应进行更换。</w:t>
      </w:r>
    </w:p>
    <w:p w:rsidR="00F12A1D">
      <w:pPr>
        <w:pStyle w:val="ListParagraph"/>
        <w:numPr>
          <w:ilvl w:val="2"/>
          <w:numId w:val="49"/>
        </w:numPr>
        <w:tabs>
          <w:tab w:val="left" w:pos="758"/>
          <w:tab w:val="left" w:pos="759"/>
        </w:tabs>
        <w:ind w:left="758" w:hanging="628"/>
        <w:rPr>
          <w:sz w:val="19"/>
        </w:rPr>
      </w:pPr>
      <w:r>
        <w:rPr>
          <w:color w:val="231F20"/>
          <w:spacing w:val="3"/>
          <w:sz w:val="19"/>
        </w:rPr>
        <w:t>油箱、阀组小修包括以下主要内容：</w:t>
      </w:r>
    </w:p>
    <w:p w:rsidR="00F12A1D">
      <w:pPr>
        <w:pStyle w:val="ListParagraph"/>
        <w:numPr>
          <w:ilvl w:val="0"/>
          <w:numId w:val="40"/>
        </w:numPr>
        <w:tabs>
          <w:tab w:val="left" w:pos="972"/>
        </w:tabs>
        <w:ind w:hanging="421"/>
        <w:rPr>
          <w:sz w:val="19"/>
        </w:rPr>
      </w:pPr>
      <w:r>
        <w:rPr>
          <w:color w:val="231F20"/>
          <w:spacing w:val="4"/>
          <w:sz w:val="19"/>
        </w:rPr>
        <w:t>油位低于最低油位时，应进行补油；</w:t>
      </w:r>
    </w:p>
    <w:p w:rsidR="00F12A1D">
      <w:pPr>
        <w:pStyle w:val="ListParagraph"/>
        <w:numPr>
          <w:ilvl w:val="0"/>
          <w:numId w:val="40"/>
        </w:numPr>
        <w:tabs>
          <w:tab w:val="left" w:pos="972"/>
        </w:tabs>
        <w:spacing w:before="3" w:line="228" w:lineRule="auto"/>
        <w:ind w:left="551" w:right="4146" w:firstLine="0"/>
        <w:rPr>
          <w:sz w:val="19"/>
        </w:rPr>
      </w:pPr>
      <w:r>
        <w:rPr>
          <w:color w:val="231F20"/>
          <w:spacing w:val="-2"/>
          <w:sz w:val="19"/>
        </w:rPr>
        <w:t>阀组漏油时，应修理或更换相关阀件，并更换密封件；</w:t>
      </w:r>
      <w:r>
        <w:rPr>
          <w:color w:val="231F20"/>
          <w:spacing w:val="-2"/>
          <w:sz w:val="19"/>
        </w:rPr>
        <w:t xml:space="preserve">  </w:t>
      </w:r>
      <w:r>
        <w:rPr>
          <w:color w:val="231F20"/>
          <w:spacing w:val="-13"/>
          <w:sz w:val="19"/>
        </w:rPr>
        <w:t>c</w:t>
      </w:r>
      <w:r>
        <w:rPr>
          <w:color w:val="231F20"/>
          <w:spacing w:val="-13"/>
          <w:sz w:val="19"/>
        </w:rPr>
        <w:t>）</w:t>
      </w:r>
      <w:r>
        <w:rPr>
          <w:color w:val="231F20"/>
          <w:spacing w:val="-3"/>
          <w:sz w:val="19"/>
        </w:rPr>
        <w:t xml:space="preserve"> </w:t>
      </w:r>
      <w:r>
        <w:rPr>
          <w:color w:val="231F20"/>
          <w:spacing w:val="-3"/>
          <w:sz w:val="19"/>
        </w:rPr>
        <w:t>过滤器出现堵塞报警时，应进行清洗，有损坏时应更换；</w:t>
      </w:r>
      <w:r>
        <w:rPr>
          <w:color w:val="231F20"/>
          <w:spacing w:val="-3"/>
          <w:sz w:val="19"/>
        </w:rPr>
        <w:t xml:space="preserve"> </w:t>
      </w:r>
      <w:r>
        <w:rPr>
          <w:color w:val="231F20"/>
          <w:spacing w:val="-13"/>
          <w:sz w:val="19"/>
        </w:rPr>
        <w:t>d</w:t>
      </w:r>
      <w:r>
        <w:rPr>
          <w:color w:val="231F20"/>
          <w:spacing w:val="-13"/>
          <w:sz w:val="19"/>
        </w:rPr>
        <w:t>）</w:t>
      </w:r>
      <w:r>
        <w:rPr>
          <w:color w:val="231F20"/>
          <w:spacing w:val="2"/>
          <w:sz w:val="19"/>
        </w:rPr>
        <w:t xml:space="preserve"> </w:t>
      </w:r>
      <w:r>
        <w:rPr>
          <w:color w:val="231F20"/>
          <w:spacing w:val="2"/>
          <w:sz w:val="19"/>
        </w:rPr>
        <w:t>空气滤清器出现变色失效时，应进行烘干或更换；</w:t>
      </w:r>
    </w:p>
    <w:p w:rsidR="00F12A1D">
      <w:pPr>
        <w:pStyle w:val="BodyText"/>
        <w:spacing w:before="10"/>
        <w:rPr>
          <w:sz w:val="30"/>
        </w:rPr>
      </w:pPr>
    </w:p>
    <w:p w:rsidR="00F12A1D">
      <w:pPr>
        <w:ind w:left="357"/>
        <w:rPr>
          <w:rFonts w:ascii="Times New Roman"/>
          <w:sz w:val="16"/>
        </w:rPr>
      </w:pPr>
      <w:r>
        <w:rPr>
          <w:rFonts w:ascii="Times New Roman"/>
          <w:color w:val="231F20"/>
          <w:w w:val="104"/>
          <w:sz w:val="16"/>
        </w:rPr>
        <w:t>4</w:t>
      </w:r>
    </w:p>
    <w:p w:rsidR="00F12A1D">
      <w:pPr>
        <w:rPr>
          <w:rFonts w:ascii="Times New Roman"/>
          <w:sz w:val="16"/>
        </w:rPr>
        <w:sectPr>
          <w:pgSz w:w="12250" w:h="17180"/>
          <w:pgMar w:top="1440" w:right="920" w:bottom="280" w:left="1180" w:header="720" w:footer="720" w:gutter="0"/>
          <w:pgNumType w:start="7"/>
          <w:cols w:space="720"/>
        </w:sectPr>
      </w:pPr>
    </w:p>
    <w:p w:rsidR="00F12A1D">
      <w:pPr>
        <w:pStyle w:val="BodyText"/>
        <w:spacing w:before="65"/>
        <w:ind w:right="381"/>
        <w:jc w:val="right"/>
        <w:rPr>
          <w:rFonts w:ascii="Calibri" w:hAnsi="Calibri"/>
        </w:rPr>
      </w:pPr>
      <w:r>
        <w:rPr>
          <w:noProof/>
          <w:lang w:eastAsia="zh-CN"/>
        </w:rPr>
        <w:drawing>
          <wp:anchor distT="0" distB="0" distL="0" distR="0" simplePos="0" relativeHeight="251668480"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4636</w:t>
      </w:r>
      <w:r>
        <w:rPr>
          <w:color w:val="231F20"/>
        </w:rPr>
        <w:t>—</w:t>
      </w:r>
      <w:r>
        <w:rPr>
          <w:rFonts w:ascii="Calibri" w:hAnsi="Calibri"/>
          <w:color w:val="231F20"/>
        </w:rPr>
        <w:t>2024</w:t>
      </w:r>
    </w:p>
    <w:p w:rsidR="00F12A1D">
      <w:pPr>
        <w:pStyle w:val="BodyText"/>
        <w:spacing w:before="138" w:line="323" w:lineRule="exact"/>
        <w:ind w:left="835"/>
      </w:pPr>
      <w:r>
        <w:rPr>
          <w:color w:val="231F20"/>
        </w:rPr>
        <w:t>e</w:t>
      </w:r>
      <w:r>
        <w:rPr>
          <w:color w:val="231F20"/>
        </w:rPr>
        <w:t>）</w:t>
      </w:r>
      <w:r>
        <w:rPr>
          <w:color w:val="231F20"/>
        </w:rPr>
        <w:t xml:space="preserve"> </w:t>
      </w:r>
      <w:r>
        <w:rPr>
          <w:color w:val="231F20"/>
        </w:rPr>
        <w:t>液压油的换油指标应符</w:t>
      </w:r>
      <w:r>
        <w:rPr>
          <w:color w:val="231F20"/>
          <w:w w:val="110"/>
        </w:rPr>
        <w:t>合</w:t>
      </w:r>
      <w:r>
        <w:rPr>
          <w:color w:val="231F20"/>
          <w:w w:val="110"/>
        </w:rPr>
        <w:t xml:space="preserve">NB/SH/T </w:t>
      </w:r>
      <w:r>
        <w:rPr>
          <w:color w:val="231F20"/>
        </w:rPr>
        <w:t xml:space="preserve">0599 </w:t>
      </w:r>
      <w:r>
        <w:rPr>
          <w:color w:val="231F20"/>
        </w:rPr>
        <w:t>的规定。</w:t>
      </w:r>
    </w:p>
    <w:p w:rsidR="00F12A1D">
      <w:pPr>
        <w:pStyle w:val="ListParagraph"/>
        <w:numPr>
          <w:ilvl w:val="2"/>
          <w:numId w:val="49"/>
        </w:numPr>
        <w:tabs>
          <w:tab w:val="left" w:pos="1038"/>
          <w:tab w:val="left" w:pos="1039"/>
        </w:tabs>
        <w:spacing w:line="323" w:lineRule="exact"/>
        <w:ind w:left="1038" w:hanging="624"/>
        <w:rPr>
          <w:sz w:val="19"/>
        </w:rPr>
      </w:pPr>
      <w:r>
        <w:rPr>
          <w:color w:val="231F20"/>
          <w:spacing w:val="13"/>
          <w:sz w:val="19"/>
        </w:rPr>
        <w:t>活塞杆小修包括以下主要内容：</w:t>
      </w:r>
    </w:p>
    <w:p w:rsidR="00F12A1D">
      <w:pPr>
        <w:pStyle w:val="ListParagraph"/>
        <w:numPr>
          <w:ilvl w:val="0"/>
          <w:numId w:val="39"/>
        </w:numPr>
        <w:tabs>
          <w:tab w:val="left" w:pos="1255"/>
          <w:tab w:val="left" w:pos="1256"/>
        </w:tabs>
        <w:spacing w:line="228" w:lineRule="auto"/>
        <w:ind w:right="389"/>
        <w:rPr>
          <w:sz w:val="19"/>
        </w:rPr>
      </w:pPr>
      <w:r>
        <w:rPr>
          <w:color w:val="231F20"/>
          <w:spacing w:val="26"/>
          <w:sz w:val="19"/>
        </w:rPr>
        <w:t>活塞杆表面有轻微擦伤或伤痕时</w:t>
      </w:r>
      <w:r>
        <w:rPr>
          <w:color w:val="231F20"/>
          <w:spacing w:val="5"/>
          <w:sz w:val="19"/>
        </w:rPr>
        <w:t>，应进行手工修磨，尺寸公差、粗糙度和硬度等应符合设计</w:t>
      </w:r>
      <w:r>
        <w:rPr>
          <w:color w:val="231F20"/>
          <w:spacing w:val="10"/>
          <w:sz w:val="19"/>
        </w:rPr>
        <w:t>要求；</w:t>
      </w:r>
    </w:p>
    <w:p w:rsidR="00F12A1D">
      <w:pPr>
        <w:pStyle w:val="ListParagraph"/>
        <w:numPr>
          <w:ilvl w:val="0"/>
          <w:numId w:val="39"/>
        </w:numPr>
        <w:tabs>
          <w:tab w:val="left" w:pos="1255"/>
          <w:tab w:val="left" w:pos="1256"/>
        </w:tabs>
        <w:spacing w:line="313" w:lineRule="exact"/>
        <w:ind w:hanging="421"/>
        <w:rPr>
          <w:sz w:val="19"/>
        </w:rPr>
      </w:pPr>
      <w:r>
        <w:rPr>
          <w:color w:val="231F20"/>
          <w:spacing w:val="3"/>
          <w:sz w:val="19"/>
        </w:rPr>
        <w:t>活塞杆维修前，应对活塞杆表面进行彻底清洁。</w:t>
      </w:r>
    </w:p>
    <w:p w:rsidR="00F12A1D">
      <w:pPr>
        <w:pStyle w:val="ListParagraph"/>
        <w:numPr>
          <w:ilvl w:val="2"/>
          <w:numId w:val="49"/>
        </w:numPr>
        <w:tabs>
          <w:tab w:val="left" w:pos="1036"/>
          <w:tab w:val="left" w:pos="1037"/>
        </w:tabs>
        <w:ind w:left="1036" w:hanging="622"/>
        <w:rPr>
          <w:sz w:val="19"/>
        </w:rPr>
      </w:pPr>
      <w:r>
        <w:rPr>
          <w:color w:val="231F20"/>
          <w:spacing w:val="13"/>
          <w:sz w:val="19"/>
        </w:rPr>
        <w:t>电缆小修包括以下主要内容：</w:t>
      </w:r>
    </w:p>
    <w:p w:rsidR="00F12A1D">
      <w:pPr>
        <w:pStyle w:val="ListParagraph"/>
        <w:numPr>
          <w:ilvl w:val="0"/>
          <w:numId w:val="38"/>
        </w:numPr>
        <w:tabs>
          <w:tab w:val="left" w:pos="1256"/>
        </w:tabs>
        <w:ind w:hanging="421"/>
        <w:rPr>
          <w:sz w:val="19"/>
        </w:rPr>
      </w:pPr>
      <w:r>
        <w:rPr>
          <w:color w:val="231F20"/>
          <w:spacing w:val="15"/>
          <w:sz w:val="19"/>
        </w:rPr>
        <w:t>电缆绝缘电阻值不符合要求时</w:t>
      </w:r>
      <w:r>
        <w:rPr>
          <w:color w:val="231F20"/>
          <w:spacing w:val="-1"/>
          <w:sz w:val="19"/>
        </w:rPr>
        <w:t>，应进行绝缘处理，必要时应更换电缆或接头；</w:t>
      </w:r>
    </w:p>
    <w:p w:rsidR="00F12A1D">
      <w:pPr>
        <w:pStyle w:val="ListParagraph"/>
        <w:numPr>
          <w:ilvl w:val="0"/>
          <w:numId w:val="38"/>
        </w:numPr>
        <w:tabs>
          <w:tab w:val="left" w:pos="1256"/>
        </w:tabs>
        <w:ind w:hanging="421"/>
        <w:rPr>
          <w:sz w:val="19"/>
        </w:rPr>
      </w:pPr>
      <w:r>
        <w:rPr>
          <w:color w:val="231F20"/>
          <w:spacing w:val="-1"/>
          <w:sz w:val="19"/>
        </w:rPr>
        <w:t>电缆出现破损、老化时，应进行更换。</w:t>
      </w:r>
    </w:p>
    <w:p w:rsidR="00F12A1D">
      <w:pPr>
        <w:pStyle w:val="ListParagraph"/>
        <w:numPr>
          <w:ilvl w:val="2"/>
          <w:numId w:val="49"/>
        </w:numPr>
        <w:tabs>
          <w:tab w:val="left" w:pos="1044"/>
          <w:tab w:val="left" w:pos="1045"/>
        </w:tabs>
        <w:ind w:left="1044" w:hanging="630"/>
        <w:rPr>
          <w:sz w:val="19"/>
        </w:rPr>
      </w:pPr>
      <w:r>
        <w:rPr>
          <w:color w:val="231F20"/>
          <w:spacing w:val="13"/>
          <w:sz w:val="19"/>
        </w:rPr>
        <w:t>仪表小修包括以下主要内容：</w:t>
      </w:r>
    </w:p>
    <w:p w:rsidR="00F12A1D">
      <w:pPr>
        <w:pStyle w:val="ListParagraph"/>
        <w:numPr>
          <w:ilvl w:val="0"/>
          <w:numId w:val="37"/>
        </w:numPr>
        <w:tabs>
          <w:tab w:val="left" w:pos="1256"/>
        </w:tabs>
        <w:ind w:hanging="421"/>
        <w:rPr>
          <w:sz w:val="19"/>
        </w:rPr>
      </w:pPr>
      <w:r>
        <w:rPr>
          <w:color w:val="231F20"/>
          <w:spacing w:val="-1"/>
          <w:sz w:val="19"/>
        </w:rPr>
        <w:t>仪表有松动、异响时，应对仪表及零部件进行紧固；</w:t>
      </w:r>
    </w:p>
    <w:p w:rsidR="00F12A1D">
      <w:pPr>
        <w:pStyle w:val="ListParagraph"/>
        <w:numPr>
          <w:ilvl w:val="0"/>
          <w:numId w:val="37"/>
        </w:numPr>
        <w:tabs>
          <w:tab w:val="left" w:pos="1256"/>
        </w:tabs>
        <w:ind w:hanging="421"/>
        <w:rPr>
          <w:sz w:val="19"/>
        </w:rPr>
      </w:pPr>
      <w:r>
        <w:rPr>
          <w:color w:val="231F20"/>
          <w:spacing w:val="15"/>
          <w:sz w:val="19"/>
        </w:rPr>
        <w:t>仪表损坏或校验不合格时</w:t>
      </w:r>
      <w:r>
        <w:rPr>
          <w:color w:val="231F20"/>
          <w:spacing w:val="-4"/>
          <w:sz w:val="19"/>
        </w:rPr>
        <w:t>，应进行更换。</w:t>
      </w:r>
    </w:p>
    <w:p w:rsidR="00F12A1D">
      <w:pPr>
        <w:pStyle w:val="ListParagraph"/>
        <w:numPr>
          <w:ilvl w:val="2"/>
          <w:numId w:val="49"/>
        </w:numPr>
        <w:tabs>
          <w:tab w:val="left" w:pos="1040"/>
          <w:tab w:val="left" w:pos="1041"/>
        </w:tabs>
        <w:ind w:left="1040" w:hanging="626"/>
        <w:rPr>
          <w:sz w:val="19"/>
        </w:rPr>
      </w:pPr>
      <w:r>
        <w:rPr>
          <w:color w:val="231F20"/>
          <w:spacing w:val="14"/>
          <w:sz w:val="19"/>
        </w:rPr>
        <w:t>防腐与标识小修包括以下主要内容：</w:t>
      </w:r>
    </w:p>
    <w:p w:rsidR="00F12A1D">
      <w:pPr>
        <w:pStyle w:val="ListParagraph"/>
        <w:numPr>
          <w:ilvl w:val="0"/>
          <w:numId w:val="36"/>
        </w:numPr>
        <w:tabs>
          <w:tab w:val="left" w:pos="1256"/>
        </w:tabs>
        <w:ind w:hanging="421"/>
        <w:rPr>
          <w:sz w:val="19"/>
        </w:rPr>
      </w:pPr>
      <w:r>
        <w:rPr>
          <w:color w:val="231F20"/>
          <w:spacing w:val="4"/>
          <w:sz w:val="19"/>
        </w:rPr>
        <w:t>启闭机易受腐蚀部位，应进行清理和防腐处理；</w:t>
      </w:r>
    </w:p>
    <w:p w:rsidR="00F12A1D">
      <w:pPr>
        <w:pStyle w:val="ListParagraph"/>
        <w:numPr>
          <w:ilvl w:val="0"/>
          <w:numId w:val="36"/>
        </w:numPr>
        <w:tabs>
          <w:tab w:val="left" w:pos="1256"/>
        </w:tabs>
        <w:spacing w:line="228" w:lineRule="auto"/>
        <w:ind w:right="389"/>
        <w:rPr>
          <w:sz w:val="19"/>
        </w:rPr>
      </w:pPr>
      <w:r>
        <w:rPr>
          <w:color w:val="231F20"/>
          <w:spacing w:val="1"/>
          <w:sz w:val="19"/>
        </w:rPr>
        <w:t>标识不清晰或缺失时，应进行更换和补充，标识的规格、尺寸和内容等应符合</w:t>
      </w:r>
      <w:r>
        <w:rPr>
          <w:color w:val="231F20"/>
          <w:spacing w:val="1"/>
          <w:sz w:val="19"/>
        </w:rPr>
        <w:t xml:space="preserve"> </w:t>
      </w:r>
      <w:r>
        <w:rPr>
          <w:color w:val="231F20"/>
          <w:spacing w:val="7"/>
          <w:sz w:val="19"/>
        </w:rPr>
        <w:t>DB32/T</w:t>
      </w:r>
      <w:r>
        <w:rPr>
          <w:color w:val="231F20"/>
          <w:spacing w:val="20"/>
          <w:sz w:val="19"/>
        </w:rPr>
        <w:t xml:space="preserve"> </w:t>
      </w:r>
      <w:r>
        <w:rPr>
          <w:color w:val="231F20"/>
          <w:spacing w:val="5"/>
          <w:sz w:val="19"/>
        </w:rPr>
        <w:t>3839</w:t>
      </w:r>
      <w:r>
        <w:rPr>
          <w:color w:val="231F20"/>
          <w:spacing w:val="11"/>
          <w:sz w:val="19"/>
        </w:rPr>
        <w:t xml:space="preserve"> </w:t>
      </w:r>
      <w:r>
        <w:rPr>
          <w:color w:val="231F20"/>
          <w:spacing w:val="11"/>
          <w:sz w:val="19"/>
        </w:rPr>
        <w:t>的</w:t>
      </w:r>
      <w:r>
        <w:rPr>
          <w:color w:val="231F20"/>
          <w:spacing w:val="10"/>
          <w:sz w:val="19"/>
        </w:rPr>
        <w:t>规定。</w:t>
      </w:r>
    </w:p>
    <w:p w:rsidR="00F12A1D">
      <w:pPr>
        <w:pStyle w:val="BodyText"/>
        <w:spacing w:before="8"/>
        <w:rPr>
          <w:sz w:val="17"/>
        </w:rPr>
      </w:pPr>
    </w:p>
    <w:p w:rsidR="00F12A1D">
      <w:pPr>
        <w:pStyle w:val="ListParagraph"/>
        <w:numPr>
          <w:ilvl w:val="0"/>
          <w:numId w:val="49"/>
        </w:numPr>
        <w:tabs>
          <w:tab w:val="left" w:pos="726"/>
          <w:tab w:val="left" w:pos="727"/>
        </w:tabs>
        <w:spacing w:line="240" w:lineRule="auto"/>
        <w:ind w:left="726" w:hanging="312"/>
        <w:jc w:val="left"/>
        <w:rPr>
          <w:sz w:val="19"/>
        </w:rPr>
      </w:pPr>
      <w:bookmarkStart w:id="14" w:name="7_大修"/>
      <w:bookmarkEnd w:id="14"/>
      <w:r>
        <w:rPr>
          <w:color w:val="231F20"/>
          <w:spacing w:val="7"/>
          <w:sz w:val="19"/>
        </w:rPr>
        <w:t>大修</w:t>
      </w:r>
    </w:p>
    <w:p w:rsidR="00F12A1D">
      <w:pPr>
        <w:pStyle w:val="BodyText"/>
        <w:spacing w:before="14"/>
        <w:rPr>
          <w:sz w:val="14"/>
        </w:rPr>
      </w:pPr>
    </w:p>
    <w:p w:rsidR="00F12A1D">
      <w:pPr>
        <w:pStyle w:val="ListParagraph"/>
        <w:numPr>
          <w:ilvl w:val="1"/>
          <w:numId w:val="49"/>
        </w:numPr>
        <w:tabs>
          <w:tab w:val="left" w:pos="882"/>
          <w:tab w:val="left" w:pos="883"/>
        </w:tabs>
        <w:spacing w:line="240" w:lineRule="auto"/>
        <w:ind w:left="882" w:hanging="468"/>
        <w:rPr>
          <w:sz w:val="19"/>
        </w:rPr>
      </w:pPr>
      <w:bookmarkStart w:id="15" w:name="7.1_项目与周期"/>
      <w:bookmarkEnd w:id="15"/>
      <w:r>
        <w:rPr>
          <w:color w:val="231F20"/>
          <w:spacing w:val="12"/>
          <w:sz w:val="19"/>
        </w:rPr>
        <w:t>项目与周期</w:t>
      </w:r>
    </w:p>
    <w:p w:rsidR="00F12A1D">
      <w:pPr>
        <w:pStyle w:val="ListParagraph"/>
        <w:numPr>
          <w:ilvl w:val="2"/>
          <w:numId w:val="49"/>
        </w:numPr>
        <w:tabs>
          <w:tab w:val="left" w:pos="1038"/>
          <w:tab w:val="left" w:pos="1039"/>
        </w:tabs>
        <w:spacing w:before="142" w:line="323" w:lineRule="exact"/>
        <w:ind w:left="1038" w:hanging="624"/>
        <w:rPr>
          <w:sz w:val="19"/>
        </w:rPr>
      </w:pPr>
      <w:r>
        <w:rPr>
          <w:color w:val="231F20"/>
          <w:spacing w:val="15"/>
          <w:sz w:val="19"/>
        </w:rPr>
        <w:t>大修项目应包括液压站与管路</w:t>
      </w:r>
      <w:r>
        <w:rPr>
          <w:color w:val="231F20"/>
          <w:spacing w:val="-7"/>
          <w:sz w:val="19"/>
        </w:rPr>
        <w:t>、液压缸、控制保护系统、承重部件、检测及其他大修项目。</w:t>
      </w:r>
    </w:p>
    <w:p w:rsidR="00F12A1D">
      <w:pPr>
        <w:pStyle w:val="ListParagraph"/>
        <w:numPr>
          <w:ilvl w:val="2"/>
          <w:numId w:val="49"/>
        </w:numPr>
        <w:tabs>
          <w:tab w:val="left" w:pos="1039"/>
          <w:tab w:val="left" w:pos="1040"/>
        </w:tabs>
        <w:ind w:left="1039" w:hanging="625"/>
        <w:rPr>
          <w:sz w:val="19"/>
        </w:rPr>
      </w:pPr>
      <w:r>
        <w:rPr>
          <w:color w:val="231F20"/>
          <w:spacing w:val="12"/>
          <w:w w:val="105"/>
          <w:sz w:val="19"/>
        </w:rPr>
        <w:t>启闭机投入运行后的</w:t>
      </w:r>
      <w:r>
        <w:rPr>
          <w:color w:val="231F20"/>
          <w:spacing w:val="12"/>
          <w:w w:val="105"/>
          <w:sz w:val="19"/>
        </w:rPr>
        <w:t xml:space="preserve"> </w:t>
      </w:r>
      <w:r>
        <w:rPr>
          <w:color w:val="231F20"/>
          <w:w w:val="105"/>
          <w:sz w:val="19"/>
        </w:rPr>
        <w:t>5</w:t>
      </w:r>
      <w:r>
        <w:rPr>
          <w:color w:val="231F20"/>
          <w:spacing w:val="8"/>
          <w:w w:val="105"/>
          <w:sz w:val="19"/>
        </w:rPr>
        <w:t xml:space="preserve"> </w:t>
      </w:r>
      <w:r>
        <w:rPr>
          <w:color w:val="231F20"/>
          <w:spacing w:val="8"/>
          <w:w w:val="105"/>
          <w:sz w:val="19"/>
        </w:rPr>
        <w:t>年内应大修</w:t>
      </w:r>
      <w:r>
        <w:rPr>
          <w:color w:val="231F20"/>
          <w:spacing w:val="8"/>
          <w:w w:val="105"/>
          <w:sz w:val="19"/>
        </w:rPr>
        <w:t xml:space="preserve"> </w:t>
      </w:r>
      <w:r>
        <w:rPr>
          <w:color w:val="231F20"/>
          <w:w w:val="105"/>
          <w:sz w:val="19"/>
        </w:rPr>
        <w:t>1</w:t>
      </w:r>
      <w:r>
        <w:rPr>
          <w:color w:val="231F20"/>
          <w:spacing w:val="-4"/>
          <w:w w:val="105"/>
          <w:sz w:val="19"/>
        </w:rPr>
        <w:t xml:space="preserve"> </w:t>
      </w:r>
      <w:r>
        <w:rPr>
          <w:color w:val="231F20"/>
          <w:spacing w:val="-4"/>
          <w:w w:val="105"/>
          <w:sz w:val="19"/>
        </w:rPr>
        <w:t>次，以后每隔</w:t>
      </w:r>
      <w:r>
        <w:rPr>
          <w:color w:val="231F20"/>
          <w:spacing w:val="-4"/>
          <w:w w:val="105"/>
          <w:sz w:val="19"/>
        </w:rPr>
        <w:t xml:space="preserve"> </w:t>
      </w:r>
      <w:r>
        <w:rPr>
          <w:color w:val="231F20"/>
          <w:w w:val="105"/>
          <w:sz w:val="19"/>
        </w:rPr>
        <w:t>5</w:t>
      </w:r>
      <w:r>
        <w:rPr>
          <w:color w:val="231F20"/>
          <w:spacing w:val="8"/>
          <w:w w:val="105"/>
          <w:sz w:val="19"/>
        </w:rPr>
        <w:t xml:space="preserve"> </w:t>
      </w:r>
      <w:r>
        <w:rPr>
          <w:color w:val="231F20"/>
          <w:spacing w:val="8"/>
          <w:w w:val="105"/>
          <w:sz w:val="19"/>
        </w:rPr>
        <w:t>年</w:t>
      </w:r>
      <w:r>
        <w:rPr>
          <w:color w:val="231F20"/>
          <w:spacing w:val="6"/>
          <w:w w:val="105"/>
          <w:sz w:val="19"/>
        </w:rPr>
        <w:t>~8</w:t>
      </w:r>
      <w:r>
        <w:rPr>
          <w:color w:val="231F20"/>
          <w:spacing w:val="8"/>
          <w:w w:val="105"/>
          <w:sz w:val="19"/>
        </w:rPr>
        <w:t xml:space="preserve"> </w:t>
      </w:r>
      <w:r>
        <w:rPr>
          <w:color w:val="231F20"/>
          <w:spacing w:val="8"/>
          <w:w w:val="105"/>
          <w:sz w:val="19"/>
        </w:rPr>
        <w:t>年应大修</w:t>
      </w:r>
      <w:r>
        <w:rPr>
          <w:color w:val="231F20"/>
          <w:spacing w:val="8"/>
          <w:w w:val="105"/>
          <w:sz w:val="19"/>
        </w:rPr>
        <w:t xml:space="preserve"> </w:t>
      </w:r>
      <w:r>
        <w:rPr>
          <w:color w:val="231F20"/>
          <w:w w:val="105"/>
          <w:sz w:val="19"/>
        </w:rPr>
        <w:t>1</w:t>
      </w:r>
      <w:r>
        <w:rPr>
          <w:color w:val="231F20"/>
          <w:spacing w:val="5"/>
          <w:w w:val="105"/>
          <w:sz w:val="19"/>
        </w:rPr>
        <w:t xml:space="preserve"> </w:t>
      </w:r>
      <w:r>
        <w:rPr>
          <w:color w:val="231F20"/>
          <w:spacing w:val="5"/>
          <w:w w:val="105"/>
          <w:sz w:val="19"/>
        </w:rPr>
        <w:t>次。</w:t>
      </w:r>
    </w:p>
    <w:p w:rsidR="00F12A1D">
      <w:pPr>
        <w:pStyle w:val="ListParagraph"/>
        <w:numPr>
          <w:ilvl w:val="2"/>
          <w:numId w:val="49"/>
        </w:numPr>
        <w:tabs>
          <w:tab w:val="left" w:pos="1036"/>
          <w:tab w:val="left" w:pos="1037"/>
        </w:tabs>
        <w:ind w:left="1036" w:hanging="622"/>
        <w:rPr>
          <w:sz w:val="19"/>
        </w:rPr>
      </w:pPr>
      <w:r>
        <w:rPr>
          <w:color w:val="231F20"/>
          <w:spacing w:val="15"/>
          <w:sz w:val="19"/>
        </w:rPr>
        <w:t>对运行频率过高或过低的启闭机</w:t>
      </w:r>
      <w:r>
        <w:rPr>
          <w:color w:val="231F20"/>
          <w:spacing w:val="-1"/>
          <w:sz w:val="19"/>
        </w:rPr>
        <w:t>，可结合设备实际运行状况，适当调整大修时间。</w:t>
      </w:r>
    </w:p>
    <w:p w:rsidR="00F12A1D">
      <w:pPr>
        <w:pStyle w:val="ListParagraph"/>
        <w:numPr>
          <w:ilvl w:val="2"/>
          <w:numId w:val="49"/>
        </w:numPr>
        <w:tabs>
          <w:tab w:val="left" w:pos="1034"/>
          <w:tab w:val="left" w:pos="1035"/>
        </w:tabs>
        <w:ind w:left="1034" w:hanging="620"/>
        <w:rPr>
          <w:sz w:val="19"/>
        </w:rPr>
      </w:pPr>
      <w:r>
        <w:rPr>
          <w:color w:val="231F20"/>
          <w:spacing w:val="15"/>
          <w:sz w:val="19"/>
        </w:rPr>
        <w:t>启闭机运行中发现异常情况</w:t>
      </w:r>
      <w:r>
        <w:rPr>
          <w:color w:val="231F20"/>
          <w:spacing w:val="-2"/>
          <w:sz w:val="19"/>
        </w:rPr>
        <w:t>，并经检测判明有较大损坏或故障时，应及时大修。</w:t>
      </w:r>
    </w:p>
    <w:p w:rsidR="00F12A1D">
      <w:pPr>
        <w:pStyle w:val="ListParagraph"/>
        <w:numPr>
          <w:ilvl w:val="2"/>
          <w:numId w:val="49"/>
        </w:numPr>
        <w:tabs>
          <w:tab w:val="left" w:pos="1041"/>
          <w:tab w:val="left" w:pos="1043"/>
        </w:tabs>
        <w:spacing w:line="323" w:lineRule="exact"/>
        <w:ind w:left="1042" w:hanging="628"/>
        <w:rPr>
          <w:sz w:val="19"/>
        </w:rPr>
      </w:pPr>
      <w:r>
        <w:rPr>
          <w:color w:val="231F20"/>
          <w:spacing w:val="15"/>
          <w:w w:val="105"/>
          <w:sz w:val="19"/>
        </w:rPr>
        <w:t>启闭机的油缸和其他液压件大修后不能满足使用要求</w:t>
      </w:r>
      <w:r>
        <w:rPr>
          <w:color w:val="231F20"/>
          <w:spacing w:val="-19"/>
          <w:w w:val="105"/>
          <w:sz w:val="19"/>
        </w:rPr>
        <w:t>，应按</w:t>
      </w:r>
      <w:r>
        <w:rPr>
          <w:color w:val="231F20"/>
          <w:spacing w:val="-19"/>
          <w:w w:val="105"/>
          <w:sz w:val="19"/>
        </w:rPr>
        <w:t xml:space="preserve"> </w:t>
      </w:r>
      <w:r>
        <w:rPr>
          <w:color w:val="231F20"/>
          <w:spacing w:val="4"/>
          <w:w w:val="105"/>
          <w:sz w:val="19"/>
        </w:rPr>
        <w:t>SL</w:t>
      </w:r>
      <w:r>
        <w:rPr>
          <w:color w:val="231F20"/>
          <w:spacing w:val="1"/>
          <w:w w:val="105"/>
          <w:sz w:val="19"/>
        </w:rPr>
        <w:t xml:space="preserve"> </w:t>
      </w:r>
      <w:r>
        <w:rPr>
          <w:color w:val="231F20"/>
          <w:spacing w:val="4"/>
          <w:w w:val="105"/>
          <w:sz w:val="19"/>
        </w:rPr>
        <w:t>226</w:t>
      </w:r>
      <w:r>
        <w:rPr>
          <w:color w:val="231F20"/>
          <w:spacing w:val="9"/>
          <w:w w:val="105"/>
          <w:sz w:val="19"/>
        </w:rPr>
        <w:t xml:space="preserve"> </w:t>
      </w:r>
      <w:r>
        <w:rPr>
          <w:color w:val="231F20"/>
          <w:spacing w:val="9"/>
          <w:w w:val="105"/>
          <w:sz w:val="19"/>
        </w:rPr>
        <w:t>的规定报废。</w:t>
      </w:r>
    </w:p>
    <w:p w:rsidR="00F12A1D">
      <w:pPr>
        <w:pStyle w:val="ListParagraph"/>
        <w:numPr>
          <w:ilvl w:val="1"/>
          <w:numId w:val="49"/>
        </w:numPr>
        <w:tabs>
          <w:tab w:val="left" w:pos="883"/>
          <w:tab w:val="left" w:pos="884"/>
        </w:tabs>
        <w:spacing w:before="141" w:line="240" w:lineRule="auto"/>
        <w:ind w:left="883" w:hanging="469"/>
        <w:rPr>
          <w:sz w:val="19"/>
        </w:rPr>
      </w:pPr>
      <w:bookmarkStart w:id="16" w:name="7.2_技术要求"/>
      <w:bookmarkEnd w:id="16"/>
      <w:r>
        <w:rPr>
          <w:color w:val="231F20"/>
          <w:spacing w:val="11"/>
          <w:sz w:val="19"/>
        </w:rPr>
        <w:t>技术要求</w:t>
      </w:r>
    </w:p>
    <w:p w:rsidR="00F12A1D">
      <w:pPr>
        <w:pStyle w:val="ListParagraph"/>
        <w:numPr>
          <w:ilvl w:val="2"/>
          <w:numId w:val="49"/>
        </w:numPr>
        <w:tabs>
          <w:tab w:val="left" w:pos="1039"/>
          <w:tab w:val="left" w:pos="1040"/>
        </w:tabs>
        <w:spacing w:before="142" w:line="240" w:lineRule="auto"/>
        <w:ind w:left="1039" w:hanging="625"/>
        <w:rPr>
          <w:sz w:val="19"/>
        </w:rPr>
      </w:pPr>
      <w:r>
        <w:rPr>
          <w:color w:val="231F20"/>
          <w:spacing w:val="7"/>
          <w:sz w:val="19"/>
        </w:rPr>
        <w:t>准备</w:t>
      </w:r>
    </w:p>
    <w:p w:rsidR="00F12A1D">
      <w:pPr>
        <w:pStyle w:val="ListParagraph"/>
        <w:numPr>
          <w:ilvl w:val="3"/>
          <w:numId w:val="49"/>
        </w:numPr>
        <w:tabs>
          <w:tab w:val="left" w:pos="1195"/>
          <w:tab w:val="left" w:pos="1196"/>
        </w:tabs>
        <w:spacing w:before="142" w:line="323" w:lineRule="exact"/>
        <w:ind w:left="1195" w:hanging="781"/>
        <w:rPr>
          <w:sz w:val="19"/>
        </w:rPr>
      </w:pPr>
      <w:r>
        <w:rPr>
          <w:color w:val="231F20"/>
          <w:spacing w:val="3"/>
          <w:sz w:val="19"/>
        </w:rPr>
        <w:t>查阅启闭机运行、维修技术档案准备应包括以下主要内容：</w:t>
      </w:r>
    </w:p>
    <w:p w:rsidR="00F12A1D">
      <w:pPr>
        <w:pStyle w:val="ListParagraph"/>
        <w:numPr>
          <w:ilvl w:val="4"/>
          <w:numId w:val="49"/>
        </w:numPr>
        <w:tabs>
          <w:tab w:val="left" w:pos="1256"/>
        </w:tabs>
        <w:ind w:hanging="421"/>
        <w:rPr>
          <w:sz w:val="19"/>
        </w:rPr>
      </w:pPr>
      <w:r>
        <w:rPr>
          <w:color w:val="231F20"/>
          <w:spacing w:val="15"/>
          <w:sz w:val="19"/>
        </w:rPr>
        <w:t>运行和检查中发现的缺陷</w:t>
      </w:r>
      <w:r>
        <w:rPr>
          <w:color w:val="231F20"/>
          <w:spacing w:val="3"/>
          <w:sz w:val="19"/>
        </w:rPr>
        <w:t>、异常情况及故障处理记录；</w:t>
      </w:r>
    </w:p>
    <w:p w:rsidR="00F12A1D">
      <w:pPr>
        <w:pStyle w:val="ListParagraph"/>
        <w:numPr>
          <w:ilvl w:val="4"/>
          <w:numId w:val="49"/>
        </w:numPr>
        <w:tabs>
          <w:tab w:val="left" w:pos="1256"/>
        </w:tabs>
        <w:spacing w:before="4" w:line="228" w:lineRule="auto"/>
        <w:ind w:left="835" w:right="5963" w:firstLine="0"/>
        <w:rPr>
          <w:sz w:val="19"/>
        </w:rPr>
      </w:pPr>
      <w:r>
        <w:rPr>
          <w:color w:val="231F20"/>
          <w:spacing w:val="13"/>
          <w:sz w:val="19"/>
        </w:rPr>
        <w:t>历次大修总结报告和技术档案；</w:t>
      </w:r>
      <w:r>
        <w:rPr>
          <w:color w:val="231F20"/>
          <w:spacing w:val="13"/>
          <w:sz w:val="19"/>
        </w:rPr>
        <w:t xml:space="preserve"> </w:t>
      </w:r>
      <w:r>
        <w:rPr>
          <w:color w:val="231F20"/>
          <w:spacing w:val="-13"/>
          <w:sz w:val="19"/>
        </w:rPr>
        <w:t>c</w:t>
      </w:r>
      <w:r>
        <w:rPr>
          <w:color w:val="231F20"/>
          <w:spacing w:val="-13"/>
          <w:sz w:val="19"/>
        </w:rPr>
        <w:t>）</w:t>
      </w:r>
      <w:r>
        <w:rPr>
          <w:color w:val="231F20"/>
          <w:spacing w:val="6"/>
          <w:sz w:val="19"/>
        </w:rPr>
        <w:t xml:space="preserve">   </w:t>
      </w:r>
      <w:r>
        <w:rPr>
          <w:color w:val="231F20"/>
          <w:spacing w:val="6"/>
          <w:sz w:val="19"/>
        </w:rPr>
        <w:t>启闭机技术要求和图纸资料；</w:t>
      </w:r>
      <w:r>
        <w:rPr>
          <w:color w:val="231F20"/>
          <w:spacing w:val="6"/>
          <w:sz w:val="19"/>
        </w:rPr>
        <w:t xml:space="preserve"> </w:t>
      </w:r>
      <w:r>
        <w:rPr>
          <w:color w:val="231F20"/>
          <w:spacing w:val="-13"/>
          <w:sz w:val="19"/>
        </w:rPr>
        <w:t>d</w:t>
      </w:r>
      <w:r>
        <w:rPr>
          <w:color w:val="231F20"/>
          <w:spacing w:val="-13"/>
          <w:sz w:val="19"/>
        </w:rPr>
        <w:t>）</w:t>
      </w:r>
      <w:r>
        <w:rPr>
          <w:color w:val="231F20"/>
          <w:spacing w:val="13"/>
          <w:sz w:val="19"/>
        </w:rPr>
        <w:t xml:space="preserve"> </w:t>
      </w:r>
      <w:r>
        <w:rPr>
          <w:color w:val="231F20"/>
          <w:spacing w:val="13"/>
          <w:sz w:val="19"/>
        </w:rPr>
        <w:t>历次检测记录。</w:t>
      </w:r>
    </w:p>
    <w:p w:rsidR="00F12A1D">
      <w:pPr>
        <w:pStyle w:val="ListParagraph"/>
        <w:numPr>
          <w:ilvl w:val="3"/>
          <w:numId w:val="49"/>
        </w:numPr>
        <w:tabs>
          <w:tab w:val="left" w:pos="1196"/>
          <w:tab w:val="left" w:pos="1197"/>
        </w:tabs>
        <w:spacing w:line="314" w:lineRule="exact"/>
        <w:ind w:left="1196" w:hanging="782"/>
        <w:rPr>
          <w:sz w:val="19"/>
        </w:rPr>
      </w:pPr>
      <w:r>
        <w:rPr>
          <w:color w:val="231F20"/>
          <w:spacing w:val="14"/>
          <w:sz w:val="19"/>
        </w:rPr>
        <w:t>编制大修方案及施工组织计划准备包括以下主要内容：</w:t>
      </w:r>
    </w:p>
    <w:p w:rsidR="00F12A1D">
      <w:pPr>
        <w:pStyle w:val="ListParagraph"/>
        <w:numPr>
          <w:ilvl w:val="0"/>
          <w:numId w:val="35"/>
        </w:numPr>
        <w:tabs>
          <w:tab w:val="left" w:pos="1255"/>
          <w:tab w:val="left" w:pos="1256"/>
        </w:tabs>
        <w:ind w:hanging="421"/>
        <w:jc w:val="left"/>
        <w:rPr>
          <w:sz w:val="19"/>
        </w:rPr>
      </w:pPr>
      <w:r>
        <w:rPr>
          <w:color w:val="231F20"/>
          <w:spacing w:val="3"/>
          <w:sz w:val="19"/>
        </w:rPr>
        <w:t>启闭机基本情况、大修的原因；</w:t>
      </w:r>
    </w:p>
    <w:p w:rsidR="00F12A1D">
      <w:pPr>
        <w:pStyle w:val="ListParagraph"/>
        <w:numPr>
          <w:ilvl w:val="0"/>
          <w:numId w:val="35"/>
        </w:numPr>
        <w:tabs>
          <w:tab w:val="left" w:pos="1255"/>
          <w:tab w:val="left" w:pos="1256"/>
        </w:tabs>
        <w:spacing w:before="3" w:line="228" w:lineRule="auto"/>
        <w:ind w:right="389"/>
        <w:jc w:val="left"/>
        <w:rPr>
          <w:sz w:val="19"/>
        </w:rPr>
      </w:pPr>
      <w:r>
        <w:rPr>
          <w:color w:val="231F20"/>
          <w:spacing w:val="-4"/>
          <w:sz w:val="19"/>
        </w:rPr>
        <w:t>大修项目及进度表，内容应包括检修项目、设备缺陷、运行情况、历次检修遗留问题、采用新技</w:t>
      </w:r>
      <w:r>
        <w:rPr>
          <w:color w:val="231F20"/>
          <w:spacing w:val="3"/>
          <w:sz w:val="19"/>
        </w:rPr>
        <w:t>术、新材料和新工艺的建议等；</w:t>
      </w:r>
    </w:p>
    <w:p w:rsidR="00F12A1D">
      <w:pPr>
        <w:pStyle w:val="ListParagraph"/>
        <w:numPr>
          <w:ilvl w:val="0"/>
          <w:numId w:val="35"/>
        </w:numPr>
        <w:tabs>
          <w:tab w:val="left" w:pos="1255"/>
          <w:tab w:val="left" w:pos="1256"/>
        </w:tabs>
        <w:spacing w:line="313" w:lineRule="exact"/>
        <w:ind w:hanging="421"/>
        <w:jc w:val="left"/>
        <w:rPr>
          <w:sz w:val="19"/>
        </w:rPr>
      </w:pPr>
      <w:r>
        <w:rPr>
          <w:color w:val="231F20"/>
          <w:spacing w:val="13"/>
          <w:sz w:val="19"/>
        </w:rPr>
        <w:t>人员组织及具体分工；</w:t>
      </w:r>
    </w:p>
    <w:p w:rsidR="00F12A1D">
      <w:pPr>
        <w:pStyle w:val="ListParagraph"/>
        <w:numPr>
          <w:ilvl w:val="0"/>
          <w:numId w:val="35"/>
        </w:numPr>
        <w:tabs>
          <w:tab w:val="left" w:pos="1255"/>
          <w:tab w:val="left" w:pos="1256"/>
        </w:tabs>
        <w:ind w:hanging="421"/>
        <w:jc w:val="left"/>
        <w:rPr>
          <w:sz w:val="19"/>
        </w:rPr>
      </w:pPr>
      <w:r>
        <w:rPr>
          <w:color w:val="231F20"/>
          <w:spacing w:val="13"/>
          <w:sz w:val="19"/>
        </w:rPr>
        <w:t>大修主要步骤和工作程序；</w:t>
      </w:r>
    </w:p>
    <w:p w:rsidR="00F12A1D">
      <w:pPr>
        <w:pStyle w:val="ListParagraph"/>
        <w:numPr>
          <w:ilvl w:val="0"/>
          <w:numId w:val="35"/>
        </w:numPr>
        <w:tabs>
          <w:tab w:val="left" w:pos="1255"/>
          <w:tab w:val="left" w:pos="1256"/>
        </w:tabs>
        <w:ind w:hanging="421"/>
        <w:jc w:val="left"/>
        <w:rPr>
          <w:sz w:val="19"/>
        </w:rPr>
      </w:pPr>
      <w:r>
        <w:rPr>
          <w:color w:val="231F20"/>
          <w:spacing w:val="15"/>
          <w:sz w:val="19"/>
        </w:rPr>
        <w:t>外购或运出现场加工项目内容</w:t>
      </w:r>
      <w:r>
        <w:rPr>
          <w:color w:val="231F20"/>
          <w:spacing w:val="-6"/>
          <w:sz w:val="19"/>
        </w:rPr>
        <w:t>、工期、工程量、维修过程和出厂验收要求；</w:t>
      </w:r>
    </w:p>
    <w:p w:rsidR="00F12A1D">
      <w:pPr>
        <w:pStyle w:val="ListParagraph"/>
        <w:numPr>
          <w:ilvl w:val="0"/>
          <w:numId w:val="35"/>
        </w:numPr>
        <w:tabs>
          <w:tab w:val="left" w:pos="1255"/>
          <w:tab w:val="left" w:pos="1256"/>
        </w:tabs>
        <w:ind w:hanging="421"/>
        <w:jc w:val="left"/>
        <w:rPr>
          <w:sz w:val="19"/>
        </w:rPr>
      </w:pPr>
      <w:r>
        <w:rPr>
          <w:color w:val="231F20"/>
          <w:spacing w:val="13"/>
          <w:sz w:val="19"/>
        </w:rPr>
        <w:t>特殊项目的施工方案；</w:t>
      </w:r>
    </w:p>
    <w:p w:rsidR="00F12A1D">
      <w:pPr>
        <w:pStyle w:val="ListParagraph"/>
        <w:numPr>
          <w:ilvl w:val="0"/>
          <w:numId w:val="35"/>
        </w:numPr>
        <w:tabs>
          <w:tab w:val="left" w:pos="1255"/>
          <w:tab w:val="left" w:pos="1256"/>
        </w:tabs>
        <w:ind w:hanging="421"/>
        <w:jc w:val="left"/>
        <w:rPr>
          <w:sz w:val="19"/>
        </w:rPr>
      </w:pPr>
      <w:r>
        <w:rPr>
          <w:color w:val="231F20"/>
          <w:spacing w:val="-2"/>
          <w:sz w:val="19"/>
        </w:rPr>
        <w:t>质量保证措施，内容应包括检修记录、各道工序检验要求；</w:t>
      </w:r>
    </w:p>
    <w:p w:rsidR="00F12A1D">
      <w:pPr>
        <w:pStyle w:val="ListParagraph"/>
        <w:numPr>
          <w:ilvl w:val="0"/>
          <w:numId w:val="35"/>
        </w:numPr>
        <w:tabs>
          <w:tab w:val="left" w:pos="1255"/>
          <w:tab w:val="left" w:pos="1256"/>
        </w:tabs>
        <w:spacing w:line="323" w:lineRule="exact"/>
        <w:ind w:hanging="421"/>
        <w:jc w:val="left"/>
        <w:rPr>
          <w:sz w:val="19"/>
        </w:rPr>
      </w:pPr>
      <w:r>
        <w:rPr>
          <w:color w:val="231F20"/>
          <w:spacing w:val="13"/>
          <w:sz w:val="19"/>
        </w:rPr>
        <w:t>现场安全和环境保护措施；</w:t>
      </w:r>
    </w:p>
    <w:p w:rsidR="00F12A1D">
      <w:pPr>
        <w:pStyle w:val="BodyText"/>
        <w:spacing w:before="2"/>
        <w:rPr>
          <w:sz w:val="11"/>
        </w:rPr>
      </w:pPr>
    </w:p>
    <w:p w:rsidR="00F12A1D">
      <w:pPr>
        <w:spacing w:before="174"/>
        <w:ind w:right="608"/>
        <w:jc w:val="right"/>
        <w:rPr>
          <w:rFonts w:ascii="Times New Roman"/>
          <w:sz w:val="16"/>
        </w:rPr>
      </w:pPr>
      <w:r>
        <w:rPr>
          <w:rFonts w:ascii="Times New Roman"/>
          <w:color w:val="231F20"/>
          <w:w w:val="104"/>
          <w:sz w:val="16"/>
        </w:rPr>
        <w:t>5</w:t>
      </w:r>
    </w:p>
    <w:p w:rsidR="00F12A1D">
      <w:pPr>
        <w:jc w:val="right"/>
        <w:rPr>
          <w:rFonts w:ascii="Times New Roman"/>
          <w:sz w:val="16"/>
        </w:rPr>
        <w:sectPr>
          <w:pgSz w:w="12250" w:h="17180"/>
          <w:pgMar w:top="1440" w:right="920" w:bottom="280" w:left="1180" w:header="720" w:footer="720" w:gutter="0"/>
          <w:pgNumType w:start="8"/>
          <w:cols w:space="720"/>
        </w:sectPr>
      </w:pPr>
    </w:p>
    <w:p w:rsidR="00F12A1D">
      <w:pPr>
        <w:pStyle w:val="BodyText"/>
        <w:spacing w:before="65"/>
        <w:ind w:left="131"/>
        <w:rPr>
          <w:rFonts w:ascii="Calibri" w:hAnsi="Calibri"/>
        </w:rPr>
      </w:pPr>
      <w:r>
        <w:rPr>
          <w:noProof/>
          <w:lang w:eastAsia="zh-CN"/>
        </w:rPr>
        <w:drawing>
          <wp:anchor distT="0" distB="0" distL="0" distR="0" simplePos="0" relativeHeight="251669504" behindDoc="0" locked="0" layoutInCell="1" allowOverlap="1">
            <wp:simplePos x="0" y="0"/>
            <wp:positionH relativeFrom="page">
              <wp:posOffset>330200</wp:posOffset>
            </wp:positionH>
            <wp:positionV relativeFrom="page">
              <wp:posOffset>5434299</wp:posOffset>
            </wp:positionV>
            <wp:extent cx="7112000" cy="48768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7112000" cy="4876800"/>
                    </a:xfrm>
                    <a:prstGeom prst="rect">
                      <a:avLst/>
                    </a:prstGeom>
                  </pic:spPr>
                </pic:pic>
              </a:graphicData>
            </a:graphic>
          </wp:anchor>
        </w:drawing>
      </w:r>
      <w:r>
        <w:rPr>
          <w:rFonts w:ascii="Times New Roman" w:hAnsi="Times New Roman"/>
          <w:color w:val="231F20"/>
        </w:rPr>
        <w:t>DB</w:t>
      </w:r>
      <w:r>
        <w:rPr>
          <w:rFonts w:ascii="Calibri" w:hAnsi="Calibri"/>
          <w:color w:val="231F20"/>
        </w:rPr>
        <w:t>32</w:t>
      </w:r>
      <w:r>
        <w:rPr>
          <w:rFonts w:ascii="Times New Roman" w:hAnsi="Times New Roman"/>
          <w:color w:val="231F20"/>
        </w:rPr>
        <w:t xml:space="preserve">/T </w:t>
      </w:r>
      <w:r>
        <w:rPr>
          <w:rFonts w:ascii="Calibri" w:hAnsi="Calibri"/>
          <w:color w:val="231F20"/>
        </w:rPr>
        <w:t>4636</w:t>
      </w:r>
      <w:r>
        <w:rPr>
          <w:color w:val="231F20"/>
        </w:rPr>
        <w:t>—</w:t>
      </w:r>
      <w:r>
        <w:rPr>
          <w:rFonts w:ascii="Calibri" w:hAnsi="Calibri"/>
          <w:color w:val="231F20"/>
        </w:rPr>
        <w:t>2024</w:t>
      </w:r>
    </w:p>
    <w:p w:rsidR="00F12A1D">
      <w:pPr>
        <w:pStyle w:val="ListParagraph"/>
        <w:numPr>
          <w:ilvl w:val="0"/>
          <w:numId w:val="53"/>
        </w:numPr>
        <w:tabs>
          <w:tab w:val="left" w:pos="971"/>
          <w:tab w:val="left" w:pos="972"/>
        </w:tabs>
        <w:spacing w:before="138" w:line="323" w:lineRule="exact"/>
        <w:ind w:left="971" w:hanging="421"/>
        <w:jc w:val="left"/>
        <w:rPr>
          <w:sz w:val="19"/>
        </w:rPr>
      </w:pPr>
      <w:r>
        <w:rPr>
          <w:color w:val="231F20"/>
          <w:spacing w:val="13"/>
          <w:sz w:val="19"/>
        </w:rPr>
        <w:t>绘制必要的施工图。</w:t>
      </w:r>
    </w:p>
    <w:p w:rsidR="00F12A1D">
      <w:pPr>
        <w:pStyle w:val="ListParagraph"/>
        <w:numPr>
          <w:ilvl w:val="3"/>
          <w:numId w:val="49"/>
        </w:numPr>
        <w:tabs>
          <w:tab w:val="left" w:pos="909"/>
          <w:tab w:val="left" w:pos="910"/>
        </w:tabs>
        <w:ind w:hanging="779"/>
        <w:rPr>
          <w:sz w:val="19"/>
        </w:rPr>
      </w:pPr>
      <w:r>
        <w:rPr>
          <w:color w:val="231F20"/>
          <w:spacing w:val="14"/>
          <w:sz w:val="19"/>
        </w:rPr>
        <w:t>大修场地和设施准备包括以下主要内容：</w:t>
      </w:r>
    </w:p>
    <w:p w:rsidR="00F12A1D">
      <w:pPr>
        <w:pStyle w:val="ListParagraph"/>
        <w:numPr>
          <w:ilvl w:val="0"/>
          <w:numId w:val="34"/>
        </w:numPr>
        <w:tabs>
          <w:tab w:val="left" w:pos="972"/>
        </w:tabs>
        <w:ind w:hanging="421"/>
        <w:rPr>
          <w:sz w:val="19"/>
        </w:rPr>
      </w:pPr>
      <w:r>
        <w:rPr>
          <w:color w:val="231F20"/>
          <w:spacing w:val="-5"/>
          <w:sz w:val="19"/>
        </w:rPr>
        <w:t>大修宜在现场进行，现场应有防雨、防尘、消防设施；</w:t>
      </w:r>
    </w:p>
    <w:p w:rsidR="00F12A1D">
      <w:pPr>
        <w:pStyle w:val="ListParagraph"/>
        <w:numPr>
          <w:ilvl w:val="0"/>
          <w:numId w:val="34"/>
        </w:numPr>
        <w:tabs>
          <w:tab w:val="left" w:pos="972"/>
        </w:tabs>
        <w:spacing w:before="3" w:line="228" w:lineRule="auto"/>
        <w:ind w:right="673"/>
        <w:rPr>
          <w:sz w:val="19"/>
        </w:rPr>
      </w:pPr>
      <w:r>
        <w:rPr>
          <w:color w:val="231F20"/>
          <w:spacing w:val="15"/>
          <w:sz w:val="19"/>
        </w:rPr>
        <w:t>大修现场对解体部件的放置</w:t>
      </w:r>
      <w:r>
        <w:rPr>
          <w:color w:val="231F20"/>
          <w:spacing w:val="-5"/>
          <w:sz w:val="19"/>
        </w:rPr>
        <w:t>、吊装工具、各种油料和临时电源等应有合理的安排，无法在现场更</w:t>
      </w:r>
      <w:r>
        <w:rPr>
          <w:color w:val="231F20"/>
          <w:spacing w:val="-5"/>
          <w:sz w:val="19"/>
        </w:rPr>
        <w:t xml:space="preserve"> </w:t>
      </w:r>
      <w:r>
        <w:rPr>
          <w:color w:val="231F20"/>
          <w:spacing w:val="-1"/>
          <w:sz w:val="19"/>
        </w:rPr>
        <w:t>换活塞杆、密封圈和导向套等时，应做好返回制造厂维修准备；</w:t>
      </w:r>
    </w:p>
    <w:p w:rsidR="00F12A1D">
      <w:pPr>
        <w:pStyle w:val="ListParagraph"/>
        <w:numPr>
          <w:ilvl w:val="0"/>
          <w:numId w:val="34"/>
        </w:numPr>
        <w:tabs>
          <w:tab w:val="left" w:pos="972"/>
        </w:tabs>
        <w:spacing w:line="321" w:lineRule="exact"/>
        <w:ind w:hanging="421"/>
        <w:rPr>
          <w:sz w:val="19"/>
        </w:rPr>
      </w:pPr>
      <w:r>
        <w:rPr>
          <w:color w:val="231F20"/>
          <w:spacing w:val="13"/>
          <w:sz w:val="19"/>
        </w:rPr>
        <w:t>液压油应准备有专用容器存放。</w:t>
      </w:r>
    </w:p>
    <w:p w:rsidR="00F12A1D">
      <w:pPr>
        <w:pStyle w:val="ListParagraph"/>
        <w:numPr>
          <w:ilvl w:val="2"/>
          <w:numId w:val="49"/>
        </w:numPr>
        <w:tabs>
          <w:tab w:val="left" w:pos="756"/>
          <w:tab w:val="left" w:pos="757"/>
        </w:tabs>
        <w:spacing w:before="142" w:line="240" w:lineRule="auto"/>
        <w:ind w:left="756" w:hanging="626"/>
        <w:rPr>
          <w:sz w:val="19"/>
        </w:rPr>
      </w:pPr>
      <w:r>
        <w:rPr>
          <w:color w:val="231F20"/>
          <w:spacing w:val="7"/>
          <w:sz w:val="19"/>
        </w:rPr>
        <w:t>解体</w:t>
      </w:r>
    </w:p>
    <w:p w:rsidR="00F12A1D">
      <w:pPr>
        <w:pStyle w:val="ListParagraph"/>
        <w:numPr>
          <w:ilvl w:val="3"/>
          <w:numId w:val="49"/>
        </w:numPr>
        <w:tabs>
          <w:tab w:val="left" w:pos="912"/>
          <w:tab w:val="left" w:pos="913"/>
        </w:tabs>
        <w:spacing w:before="142" w:line="323" w:lineRule="exact"/>
        <w:ind w:left="912" w:hanging="782"/>
        <w:rPr>
          <w:sz w:val="19"/>
        </w:rPr>
      </w:pPr>
      <w:r>
        <w:rPr>
          <w:color w:val="231F20"/>
          <w:spacing w:val="14"/>
          <w:sz w:val="19"/>
        </w:rPr>
        <w:t>液压站及管路解体应包括以下主要内容：</w:t>
      </w:r>
    </w:p>
    <w:p w:rsidR="00F12A1D">
      <w:pPr>
        <w:pStyle w:val="ListParagraph"/>
        <w:numPr>
          <w:ilvl w:val="0"/>
          <w:numId w:val="33"/>
        </w:numPr>
        <w:tabs>
          <w:tab w:val="left" w:pos="972"/>
        </w:tabs>
        <w:ind w:hanging="421"/>
        <w:rPr>
          <w:sz w:val="19"/>
        </w:rPr>
      </w:pPr>
      <w:r>
        <w:rPr>
          <w:color w:val="231F20"/>
          <w:spacing w:val="15"/>
          <w:sz w:val="19"/>
        </w:rPr>
        <w:t>排空液压油并清洗油箱</w:t>
      </w:r>
      <w:r>
        <w:rPr>
          <w:color w:val="231F20"/>
          <w:spacing w:val="3"/>
          <w:sz w:val="19"/>
        </w:rPr>
        <w:t>，拆除时油管两端应做封口保护；</w:t>
      </w:r>
    </w:p>
    <w:p w:rsidR="00F12A1D">
      <w:pPr>
        <w:pStyle w:val="ListParagraph"/>
        <w:numPr>
          <w:ilvl w:val="0"/>
          <w:numId w:val="33"/>
        </w:numPr>
        <w:tabs>
          <w:tab w:val="left" w:pos="972"/>
        </w:tabs>
        <w:ind w:hanging="421"/>
        <w:rPr>
          <w:sz w:val="19"/>
        </w:rPr>
      </w:pPr>
      <w:r>
        <w:rPr>
          <w:color w:val="231F20"/>
          <w:spacing w:val="13"/>
          <w:sz w:val="19"/>
        </w:rPr>
        <w:t>检查油箱盖板有无渗漏现象；</w:t>
      </w:r>
    </w:p>
    <w:p w:rsidR="00F12A1D">
      <w:pPr>
        <w:pStyle w:val="ListParagraph"/>
        <w:numPr>
          <w:ilvl w:val="0"/>
          <w:numId w:val="33"/>
        </w:numPr>
        <w:tabs>
          <w:tab w:val="left" w:pos="972"/>
        </w:tabs>
        <w:ind w:hanging="421"/>
        <w:rPr>
          <w:sz w:val="19"/>
        </w:rPr>
      </w:pPr>
      <w:r>
        <w:rPr>
          <w:color w:val="231F20"/>
          <w:spacing w:val="15"/>
          <w:sz w:val="19"/>
        </w:rPr>
        <w:t>检查管路表面有无裂纹</w:t>
      </w:r>
      <w:r>
        <w:rPr>
          <w:color w:val="231F20"/>
          <w:spacing w:val="-10"/>
          <w:sz w:val="19"/>
        </w:rPr>
        <w:t>、磨损，管内有无堵塞、渗漏现象。</w:t>
      </w:r>
    </w:p>
    <w:p w:rsidR="00F12A1D">
      <w:pPr>
        <w:pStyle w:val="ListParagraph"/>
        <w:numPr>
          <w:ilvl w:val="3"/>
          <w:numId w:val="49"/>
        </w:numPr>
        <w:tabs>
          <w:tab w:val="left" w:pos="913"/>
          <w:tab w:val="left" w:pos="914"/>
        </w:tabs>
        <w:ind w:left="913" w:hanging="783"/>
        <w:rPr>
          <w:sz w:val="19"/>
        </w:rPr>
      </w:pPr>
      <w:r>
        <w:rPr>
          <w:color w:val="231F20"/>
          <w:spacing w:val="13"/>
          <w:sz w:val="19"/>
        </w:rPr>
        <w:t>液压缸解体包括以下主要内容：</w:t>
      </w:r>
    </w:p>
    <w:p w:rsidR="00F12A1D">
      <w:pPr>
        <w:pStyle w:val="ListParagraph"/>
        <w:numPr>
          <w:ilvl w:val="0"/>
          <w:numId w:val="32"/>
        </w:numPr>
        <w:tabs>
          <w:tab w:val="left" w:pos="972"/>
        </w:tabs>
        <w:ind w:hanging="421"/>
        <w:rPr>
          <w:sz w:val="19"/>
        </w:rPr>
      </w:pPr>
      <w:r>
        <w:rPr>
          <w:color w:val="231F20"/>
          <w:spacing w:val="-5"/>
          <w:sz w:val="19"/>
        </w:rPr>
        <w:t>拆解缸体、活塞杆、活塞和上、下端盖等部件；</w:t>
      </w:r>
    </w:p>
    <w:p w:rsidR="00F12A1D">
      <w:pPr>
        <w:pStyle w:val="ListParagraph"/>
        <w:numPr>
          <w:ilvl w:val="0"/>
          <w:numId w:val="32"/>
        </w:numPr>
        <w:tabs>
          <w:tab w:val="left" w:pos="972"/>
        </w:tabs>
        <w:spacing w:before="3" w:line="228" w:lineRule="auto"/>
        <w:ind w:right="673"/>
        <w:rPr>
          <w:sz w:val="19"/>
        </w:rPr>
      </w:pPr>
      <w:r>
        <w:rPr>
          <w:color w:val="231F20"/>
          <w:spacing w:val="1"/>
          <w:sz w:val="19"/>
        </w:rPr>
        <w:t>检测缸体变形量、表面粗糙度和表面锈蚀等情况，超出设计标准时应进行现场处理或返回制造</w:t>
      </w:r>
      <w:r>
        <w:rPr>
          <w:color w:val="231F20"/>
          <w:spacing w:val="1"/>
          <w:sz w:val="19"/>
        </w:rPr>
        <w:t xml:space="preserve"> </w:t>
      </w:r>
      <w:r>
        <w:rPr>
          <w:color w:val="231F20"/>
          <w:spacing w:val="11"/>
          <w:sz w:val="19"/>
        </w:rPr>
        <w:t>厂维修；</w:t>
      </w:r>
    </w:p>
    <w:p w:rsidR="00F12A1D">
      <w:pPr>
        <w:pStyle w:val="ListParagraph"/>
        <w:numPr>
          <w:ilvl w:val="0"/>
          <w:numId w:val="32"/>
        </w:numPr>
        <w:tabs>
          <w:tab w:val="left" w:pos="972"/>
        </w:tabs>
        <w:spacing w:before="2" w:line="228" w:lineRule="auto"/>
        <w:ind w:right="673"/>
        <w:rPr>
          <w:sz w:val="19"/>
        </w:rPr>
      </w:pPr>
      <w:r>
        <w:rPr>
          <w:color w:val="231F20"/>
          <w:spacing w:val="3"/>
          <w:sz w:val="19"/>
        </w:rPr>
        <w:t>检测活塞杆直线度、表面粗糙度和表面防护层等情况，超出设计标准时应进行现场处理或返回</w:t>
      </w:r>
      <w:r>
        <w:rPr>
          <w:color w:val="231F20"/>
          <w:spacing w:val="3"/>
          <w:sz w:val="19"/>
        </w:rPr>
        <w:t xml:space="preserve"> </w:t>
      </w:r>
      <w:r>
        <w:rPr>
          <w:color w:val="231F20"/>
          <w:spacing w:val="12"/>
          <w:sz w:val="19"/>
        </w:rPr>
        <w:t>制造厂维修；</w:t>
      </w:r>
    </w:p>
    <w:p w:rsidR="00F12A1D">
      <w:pPr>
        <w:pStyle w:val="ListParagraph"/>
        <w:numPr>
          <w:ilvl w:val="0"/>
          <w:numId w:val="32"/>
        </w:numPr>
        <w:tabs>
          <w:tab w:val="left" w:pos="972"/>
        </w:tabs>
        <w:spacing w:line="313" w:lineRule="exact"/>
        <w:ind w:hanging="421"/>
        <w:rPr>
          <w:sz w:val="19"/>
        </w:rPr>
      </w:pPr>
      <w:r>
        <w:rPr>
          <w:color w:val="231F20"/>
          <w:spacing w:val="-4"/>
          <w:sz w:val="19"/>
        </w:rPr>
        <w:t>检查密封圈的外观、材料、尺寸和硬度等是否正常，密封性能不符合要求应更换；</w:t>
      </w:r>
    </w:p>
    <w:p w:rsidR="00F12A1D">
      <w:pPr>
        <w:pStyle w:val="ListParagraph"/>
        <w:numPr>
          <w:ilvl w:val="0"/>
          <w:numId w:val="32"/>
        </w:numPr>
        <w:tabs>
          <w:tab w:val="left" w:pos="972"/>
        </w:tabs>
        <w:ind w:hanging="421"/>
        <w:rPr>
          <w:sz w:val="19"/>
        </w:rPr>
      </w:pPr>
      <w:r>
        <w:rPr>
          <w:color w:val="231F20"/>
          <w:spacing w:val="4"/>
          <w:sz w:val="19"/>
        </w:rPr>
        <w:t>清洗各部件，检查磨损情况。</w:t>
      </w:r>
    </w:p>
    <w:p w:rsidR="00F12A1D">
      <w:pPr>
        <w:pStyle w:val="ListParagraph"/>
        <w:numPr>
          <w:ilvl w:val="3"/>
          <w:numId w:val="49"/>
        </w:numPr>
        <w:tabs>
          <w:tab w:val="left" w:pos="910"/>
          <w:tab w:val="left" w:pos="911"/>
        </w:tabs>
        <w:ind w:left="910" w:hanging="780"/>
        <w:rPr>
          <w:sz w:val="19"/>
        </w:rPr>
      </w:pPr>
      <w:r>
        <w:rPr>
          <w:color w:val="231F20"/>
          <w:spacing w:val="14"/>
          <w:sz w:val="19"/>
        </w:rPr>
        <w:t>控制保护系统解体包括以下主要内容：</w:t>
      </w:r>
    </w:p>
    <w:p w:rsidR="00F12A1D">
      <w:pPr>
        <w:pStyle w:val="ListParagraph"/>
        <w:numPr>
          <w:ilvl w:val="0"/>
          <w:numId w:val="31"/>
        </w:numPr>
        <w:tabs>
          <w:tab w:val="left" w:pos="972"/>
        </w:tabs>
        <w:ind w:hanging="421"/>
        <w:rPr>
          <w:sz w:val="19"/>
        </w:rPr>
      </w:pPr>
      <w:r>
        <w:rPr>
          <w:color w:val="231F20"/>
          <w:spacing w:val="-6"/>
          <w:sz w:val="19"/>
        </w:rPr>
        <w:t>液压缸解体前，应先检查行程检测装置、限位装置是否准确，不符合设计要求应更换；</w:t>
      </w:r>
    </w:p>
    <w:p w:rsidR="00F12A1D">
      <w:pPr>
        <w:pStyle w:val="ListParagraph"/>
        <w:numPr>
          <w:ilvl w:val="0"/>
          <w:numId w:val="31"/>
        </w:numPr>
        <w:tabs>
          <w:tab w:val="left" w:pos="972"/>
        </w:tabs>
        <w:spacing w:before="4" w:line="228" w:lineRule="auto"/>
        <w:ind w:right="673"/>
        <w:rPr>
          <w:sz w:val="19"/>
        </w:rPr>
      </w:pPr>
      <w:r>
        <w:rPr>
          <w:color w:val="231F20"/>
          <w:spacing w:val="-3"/>
          <w:sz w:val="19"/>
        </w:rPr>
        <w:t>拆除电缆线两端连接，做好电缆线两端标识，检查电缆线是否破损、老化，检测电缆线的绝缘电</w:t>
      </w:r>
      <w:r>
        <w:rPr>
          <w:color w:val="231F20"/>
          <w:spacing w:val="-3"/>
          <w:sz w:val="19"/>
        </w:rPr>
        <w:t xml:space="preserve"> </w:t>
      </w:r>
      <w:r>
        <w:rPr>
          <w:color w:val="231F20"/>
          <w:spacing w:val="10"/>
          <w:sz w:val="19"/>
        </w:rPr>
        <w:t>阻值；</w:t>
      </w:r>
    </w:p>
    <w:p w:rsidR="00F12A1D">
      <w:pPr>
        <w:pStyle w:val="ListParagraph"/>
        <w:numPr>
          <w:ilvl w:val="0"/>
          <w:numId w:val="31"/>
        </w:numPr>
        <w:tabs>
          <w:tab w:val="left" w:pos="972"/>
        </w:tabs>
        <w:spacing w:line="313" w:lineRule="exact"/>
        <w:ind w:hanging="421"/>
        <w:rPr>
          <w:sz w:val="19"/>
        </w:rPr>
      </w:pPr>
      <w:r>
        <w:rPr>
          <w:color w:val="231F20"/>
          <w:spacing w:val="15"/>
          <w:sz w:val="19"/>
        </w:rPr>
        <w:t>清扫柜体及接线桩头灰尘</w:t>
      </w:r>
      <w:r>
        <w:rPr>
          <w:color w:val="231F20"/>
          <w:spacing w:val="-2"/>
          <w:sz w:val="19"/>
        </w:rPr>
        <w:t>，检查桩头放电痕迹、发热变色情况。</w:t>
      </w:r>
    </w:p>
    <w:p w:rsidR="00F12A1D">
      <w:pPr>
        <w:pStyle w:val="ListParagraph"/>
        <w:numPr>
          <w:ilvl w:val="3"/>
          <w:numId w:val="49"/>
        </w:numPr>
        <w:tabs>
          <w:tab w:val="left" w:pos="908"/>
          <w:tab w:val="left" w:pos="909"/>
        </w:tabs>
        <w:ind w:left="908"/>
        <w:rPr>
          <w:sz w:val="19"/>
        </w:rPr>
      </w:pPr>
      <w:r>
        <w:rPr>
          <w:color w:val="231F20"/>
          <w:spacing w:val="14"/>
          <w:sz w:val="19"/>
        </w:rPr>
        <w:t>承重部件解体应包括以下主要内容：</w:t>
      </w:r>
    </w:p>
    <w:p w:rsidR="00F12A1D">
      <w:pPr>
        <w:pStyle w:val="ListParagraph"/>
        <w:numPr>
          <w:ilvl w:val="0"/>
          <w:numId w:val="30"/>
        </w:numPr>
        <w:tabs>
          <w:tab w:val="left" w:pos="972"/>
        </w:tabs>
        <w:ind w:hanging="421"/>
        <w:rPr>
          <w:sz w:val="19"/>
        </w:rPr>
      </w:pPr>
      <w:r>
        <w:rPr>
          <w:color w:val="231F20"/>
          <w:spacing w:val="-4"/>
          <w:sz w:val="19"/>
        </w:rPr>
        <w:t>拆卸各部位连接螺栓、连杆、吊耳、吊座和销轴等；</w:t>
      </w:r>
    </w:p>
    <w:p w:rsidR="00F12A1D">
      <w:pPr>
        <w:pStyle w:val="ListParagraph"/>
        <w:numPr>
          <w:ilvl w:val="0"/>
          <w:numId w:val="30"/>
        </w:numPr>
        <w:tabs>
          <w:tab w:val="left" w:pos="972"/>
        </w:tabs>
        <w:spacing w:before="3" w:line="228" w:lineRule="auto"/>
        <w:ind w:right="673"/>
        <w:rPr>
          <w:sz w:val="19"/>
        </w:rPr>
      </w:pPr>
      <w:r>
        <w:rPr>
          <w:color w:val="231F20"/>
          <w:spacing w:val="-11"/>
          <w:sz w:val="19"/>
        </w:rPr>
        <w:t>检查或检测机架、支承件、支铰座和吊耳等的裂缝、缺损、变形和锈蚀情况，检查连接螺栓及机座</w:t>
      </w:r>
      <w:r>
        <w:rPr>
          <w:color w:val="231F20"/>
          <w:spacing w:val="-11"/>
          <w:sz w:val="19"/>
        </w:rPr>
        <w:t xml:space="preserve"> </w:t>
      </w:r>
      <w:r>
        <w:rPr>
          <w:color w:val="231F20"/>
          <w:spacing w:val="11"/>
          <w:sz w:val="19"/>
        </w:rPr>
        <w:t>的基础；</w:t>
      </w:r>
    </w:p>
    <w:p w:rsidR="00F12A1D">
      <w:pPr>
        <w:pStyle w:val="ListParagraph"/>
        <w:numPr>
          <w:ilvl w:val="0"/>
          <w:numId w:val="30"/>
        </w:numPr>
        <w:tabs>
          <w:tab w:val="left" w:pos="972"/>
        </w:tabs>
        <w:spacing w:line="321" w:lineRule="exact"/>
        <w:ind w:hanging="421"/>
        <w:rPr>
          <w:sz w:val="19"/>
        </w:rPr>
      </w:pPr>
      <w:r>
        <w:rPr>
          <w:color w:val="231F20"/>
          <w:spacing w:val="-1"/>
          <w:sz w:val="19"/>
        </w:rPr>
        <w:t>清理机架、支承件、支铰座及基础表面灰尘杂物。</w:t>
      </w:r>
    </w:p>
    <w:p w:rsidR="00F12A1D">
      <w:pPr>
        <w:pStyle w:val="ListParagraph"/>
        <w:numPr>
          <w:ilvl w:val="2"/>
          <w:numId w:val="49"/>
        </w:numPr>
        <w:tabs>
          <w:tab w:val="left" w:pos="753"/>
          <w:tab w:val="left" w:pos="754"/>
        </w:tabs>
        <w:spacing w:before="142" w:line="240" w:lineRule="auto"/>
        <w:ind w:left="753" w:hanging="623"/>
        <w:rPr>
          <w:sz w:val="19"/>
        </w:rPr>
      </w:pPr>
      <w:r>
        <w:rPr>
          <w:color w:val="231F20"/>
          <w:spacing w:val="7"/>
          <w:sz w:val="19"/>
        </w:rPr>
        <w:t>组装</w:t>
      </w:r>
    </w:p>
    <w:p w:rsidR="00F12A1D">
      <w:pPr>
        <w:pStyle w:val="ListParagraph"/>
        <w:numPr>
          <w:ilvl w:val="3"/>
          <w:numId w:val="49"/>
        </w:numPr>
        <w:tabs>
          <w:tab w:val="left" w:pos="909"/>
          <w:tab w:val="left" w:pos="910"/>
        </w:tabs>
        <w:spacing w:before="142" w:line="323" w:lineRule="exact"/>
        <w:ind w:hanging="779"/>
        <w:rPr>
          <w:sz w:val="19"/>
        </w:rPr>
      </w:pPr>
      <w:r>
        <w:rPr>
          <w:color w:val="231F20"/>
          <w:spacing w:val="13"/>
          <w:sz w:val="19"/>
        </w:rPr>
        <w:t>液压缸组装包括以下主要内容：</w:t>
      </w:r>
    </w:p>
    <w:p w:rsidR="00F12A1D">
      <w:pPr>
        <w:pStyle w:val="ListParagraph"/>
        <w:numPr>
          <w:ilvl w:val="0"/>
          <w:numId w:val="29"/>
        </w:numPr>
        <w:tabs>
          <w:tab w:val="left" w:pos="972"/>
        </w:tabs>
        <w:ind w:hanging="421"/>
        <w:rPr>
          <w:sz w:val="19"/>
        </w:rPr>
      </w:pPr>
      <w:r>
        <w:rPr>
          <w:color w:val="231F20"/>
          <w:spacing w:val="-4"/>
          <w:sz w:val="19"/>
        </w:rPr>
        <w:t>依次安装防尘圈、刮污圈、端盖、密封圈和活塞等部件；</w:t>
      </w:r>
    </w:p>
    <w:p w:rsidR="00F12A1D">
      <w:pPr>
        <w:pStyle w:val="ListParagraph"/>
        <w:numPr>
          <w:ilvl w:val="0"/>
          <w:numId w:val="29"/>
        </w:numPr>
        <w:tabs>
          <w:tab w:val="left" w:pos="972"/>
        </w:tabs>
        <w:ind w:hanging="421"/>
        <w:rPr>
          <w:sz w:val="19"/>
        </w:rPr>
      </w:pPr>
      <w:r>
        <w:rPr>
          <w:color w:val="231F20"/>
          <w:spacing w:val="15"/>
          <w:sz w:val="19"/>
        </w:rPr>
        <w:t>组装活塞杆及缸体应采取保护活塞杆表面</w:t>
      </w:r>
      <w:r>
        <w:rPr>
          <w:color w:val="231F20"/>
          <w:spacing w:val="2"/>
          <w:sz w:val="19"/>
        </w:rPr>
        <w:t>、缸旁阀组等部件的措施；</w:t>
      </w:r>
    </w:p>
    <w:p w:rsidR="00F12A1D">
      <w:pPr>
        <w:pStyle w:val="ListParagraph"/>
        <w:numPr>
          <w:ilvl w:val="0"/>
          <w:numId w:val="29"/>
        </w:numPr>
        <w:tabs>
          <w:tab w:val="left" w:pos="972"/>
        </w:tabs>
        <w:spacing w:before="3" w:line="228" w:lineRule="auto"/>
        <w:ind w:right="673"/>
        <w:rPr>
          <w:sz w:val="19"/>
        </w:rPr>
      </w:pPr>
      <w:r>
        <w:rPr>
          <w:color w:val="231F20"/>
          <w:spacing w:val="17"/>
          <w:w w:val="102"/>
          <w:sz w:val="19"/>
        </w:rPr>
        <w:t>连接闸门前检查活塞杆应无变形</w:t>
      </w:r>
      <w:r>
        <w:rPr>
          <w:color w:val="231F20"/>
          <w:w w:val="102"/>
          <w:sz w:val="19"/>
        </w:rPr>
        <w:t>，活塞杆竖直状态下，其垂直度应不大于</w:t>
      </w:r>
      <w:r>
        <w:rPr>
          <w:color w:val="231F20"/>
          <w:spacing w:val="-10"/>
          <w:sz w:val="19"/>
        </w:rPr>
        <w:t xml:space="preserve"> </w:t>
      </w:r>
      <w:r>
        <w:rPr>
          <w:color w:val="231F20"/>
          <w:spacing w:val="7"/>
          <w:w w:val="91"/>
          <w:sz w:val="19"/>
        </w:rPr>
        <w:t>0</w:t>
      </w:r>
      <w:r>
        <w:rPr>
          <w:color w:val="231F20"/>
          <w:spacing w:val="4"/>
          <w:w w:val="107"/>
          <w:sz w:val="19"/>
        </w:rPr>
        <w:t>.</w:t>
      </w:r>
      <w:r>
        <w:rPr>
          <w:color w:val="231F20"/>
          <w:w w:val="91"/>
          <w:sz w:val="19"/>
        </w:rPr>
        <w:t>5</w:t>
      </w:r>
      <w:r>
        <w:rPr>
          <w:color w:val="231F20"/>
          <w:spacing w:val="8"/>
          <w:sz w:val="19"/>
        </w:rPr>
        <w:t xml:space="preserve"> </w:t>
      </w:r>
      <w:r>
        <w:rPr>
          <w:color w:val="231F20"/>
          <w:spacing w:val="12"/>
          <w:w w:val="97"/>
          <w:sz w:val="19"/>
        </w:rPr>
        <w:t>mm</w:t>
      </w:r>
      <w:r>
        <w:rPr>
          <w:color w:val="231F20"/>
          <w:spacing w:val="7"/>
          <w:w w:val="179"/>
          <w:sz w:val="19"/>
        </w:rPr>
        <w:t>/</w:t>
      </w:r>
      <w:r>
        <w:rPr>
          <w:color w:val="231F20"/>
          <w:w w:val="91"/>
          <w:sz w:val="19"/>
        </w:rPr>
        <w:t>1</w:t>
      </w:r>
      <w:r>
        <w:rPr>
          <w:color w:val="231F20"/>
          <w:spacing w:val="8"/>
          <w:sz w:val="19"/>
        </w:rPr>
        <w:t xml:space="preserve"> </w:t>
      </w:r>
      <w:r>
        <w:rPr>
          <w:color w:val="231F20"/>
          <w:spacing w:val="7"/>
          <w:w w:val="91"/>
          <w:sz w:val="19"/>
        </w:rPr>
        <w:t>00</w:t>
      </w:r>
      <w:r>
        <w:rPr>
          <w:color w:val="231F20"/>
          <w:w w:val="91"/>
          <w:sz w:val="19"/>
        </w:rPr>
        <w:t>0</w:t>
      </w:r>
      <w:r>
        <w:rPr>
          <w:color w:val="231F20"/>
          <w:spacing w:val="8"/>
          <w:sz w:val="19"/>
        </w:rPr>
        <w:t xml:space="preserve"> </w:t>
      </w:r>
      <w:r>
        <w:rPr>
          <w:color w:val="231F20"/>
          <w:spacing w:val="12"/>
          <w:w w:val="97"/>
          <w:sz w:val="19"/>
        </w:rPr>
        <w:t>m</w:t>
      </w:r>
      <w:r>
        <w:rPr>
          <w:color w:val="231F20"/>
          <w:spacing w:val="13"/>
          <w:w w:val="97"/>
          <w:sz w:val="19"/>
        </w:rPr>
        <w:t>m</w:t>
      </w:r>
      <w:r>
        <w:rPr>
          <w:color w:val="231F20"/>
          <w:spacing w:val="-45"/>
          <w:w w:val="102"/>
          <w:sz w:val="19"/>
        </w:rPr>
        <w:t>，且</w:t>
      </w:r>
      <w:r>
        <w:rPr>
          <w:color w:val="231F20"/>
          <w:spacing w:val="10"/>
          <w:sz w:val="19"/>
        </w:rPr>
        <w:t>全长不超过杆长的</w:t>
      </w:r>
      <w:r>
        <w:rPr>
          <w:color w:val="231F20"/>
          <w:spacing w:val="10"/>
          <w:sz w:val="19"/>
        </w:rPr>
        <w:t xml:space="preserve"> </w:t>
      </w:r>
      <w:r>
        <w:rPr>
          <w:color w:val="231F20"/>
          <w:spacing w:val="4"/>
          <w:sz w:val="19"/>
        </w:rPr>
        <w:t>1/4</w:t>
      </w:r>
      <w:r>
        <w:rPr>
          <w:color w:val="231F20"/>
          <w:spacing w:val="7"/>
          <w:sz w:val="19"/>
        </w:rPr>
        <w:t xml:space="preserve"> </w:t>
      </w:r>
      <w:r>
        <w:rPr>
          <w:color w:val="231F20"/>
          <w:spacing w:val="5"/>
          <w:sz w:val="19"/>
        </w:rPr>
        <w:t>000</w:t>
      </w:r>
      <w:r>
        <w:rPr>
          <w:color w:val="231F20"/>
          <w:spacing w:val="5"/>
          <w:sz w:val="19"/>
        </w:rPr>
        <w:t>；</w:t>
      </w:r>
    </w:p>
    <w:p w:rsidR="00F12A1D">
      <w:pPr>
        <w:pStyle w:val="ListParagraph"/>
        <w:numPr>
          <w:ilvl w:val="0"/>
          <w:numId w:val="29"/>
        </w:numPr>
        <w:tabs>
          <w:tab w:val="left" w:pos="972"/>
        </w:tabs>
        <w:spacing w:line="313" w:lineRule="exact"/>
        <w:ind w:hanging="421"/>
        <w:rPr>
          <w:sz w:val="19"/>
        </w:rPr>
      </w:pPr>
      <w:r>
        <w:rPr>
          <w:color w:val="231F20"/>
          <w:spacing w:val="15"/>
          <w:sz w:val="19"/>
        </w:rPr>
        <w:t>装配后的液压缸应运动灵活</w:t>
      </w:r>
      <w:r>
        <w:rPr>
          <w:color w:val="231F20"/>
          <w:sz w:val="19"/>
        </w:rPr>
        <w:t>，外接螺纹、进出油口边缘等应无损伤；</w:t>
      </w:r>
    </w:p>
    <w:p w:rsidR="00F12A1D">
      <w:pPr>
        <w:pStyle w:val="ListParagraph"/>
        <w:numPr>
          <w:ilvl w:val="0"/>
          <w:numId w:val="29"/>
        </w:numPr>
        <w:tabs>
          <w:tab w:val="left" w:pos="972"/>
        </w:tabs>
        <w:ind w:hanging="421"/>
        <w:rPr>
          <w:sz w:val="19"/>
        </w:rPr>
      </w:pPr>
      <w:r>
        <w:rPr>
          <w:color w:val="231F20"/>
          <w:spacing w:val="4"/>
          <w:sz w:val="19"/>
        </w:rPr>
        <w:t>液压缸组装完成后，应重新排气并进行耐压试验。</w:t>
      </w:r>
    </w:p>
    <w:p w:rsidR="00F12A1D">
      <w:pPr>
        <w:pStyle w:val="ListParagraph"/>
        <w:numPr>
          <w:ilvl w:val="3"/>
          <w:numId w:val="49"/>
        </w:numPr>
        <w:tabs>
          <w:tab w:val="left" w:pos="911"/>
        </w:tabs>
        <w:spacing w:before="4" w:line="228" w:lineRule="auto"/>
        <w:ind w:left="551" w:right="5678" w:hanging="420"/>
        <w:jc w:val="both"/>
        <w:rPr>
          <w:sz w:val="19"/>
        </w:rPr>
      </w:pPr>
      <w:r>
        <w:rPr>
          <w:color w:val="231F20"/>
          <w:spacing w:val="14"/>
          <w:sz w:val="19"/>
        </w:rPr>
        <w:t>液压站及管路组装包括以下主要内容：</w:t>
      </w:r>
      <w:r>
        <w:rPr>
          <w:color w:val="231F20"/>
          <w:spacing w:val="14"/>
          <w:sz w:val="19"/>
        </w:rPr>
        <w:t xml:space="preserve"> </w:t>
      </w:r>
      <w:r>
        <w:rPr>
          <w:color w:val="231F20"/>
          <w:spacing w:val="-13"/>
          <w:sz w:val="19"/>
        </w:rPr>
        <w:t>a</w:t>
      </w:r>
      <w:r>
        <w:rPr>
          <w:color w:val="231F20"/>
          <w:spacing w:val="-13"/>
          <w:sz w:val="19"/>
        </w:rPr>
        <w:t>）</w:t>
      </w:r>
      <w:r>
        <w:rPr>
          <w:color w:val="231F20"/>
          <w:spacing w:val="2"/>
          <w:sz w:val="19"/>
        </w:rPr>
        <w:t xml:space="preserve"> </w:t>
      </w:r>
      <w:r>
        <w:rPr>
          <w:color w:val="231F20"/>
          <w:spacing w:val="2"/>
          <w:sz w:val="19"/>
        </w:rPr>
        <w:t>组装前应清洗油箱，保证油箱清洁度；</w:t>
      </w:r>
      <w:r>
        <w:rPr>
          <w:color w:val="231F20"/>
          <w:spacing w:val="2"/>
          <w:sz w:val="19"/>
        </w:rPr>
        <w:t xml:space="preserve"> </w:t>
      </w:r>
      <w:r>
        <w:rPr>
          <w:color w:val="231F20"/>
          <w:spacing w:val="-13"/>
          <w:sz w:val="19"/>
        </w:rPr>
        <w:t>b</w:t>
      </w:r>
      <w:r>
        <w:rPr>
          <w:color w:val="231F20"/>
          <w:spacing w:val="-13"/>
          <w:sz w:val="19"/>
        </w:rPr>
        <w:t>）</w:t>
      </w:r>
      <w:r>
        <w:rPr>
          <w:color w:val="231F20"/>
          <w:spacing w:val="8"/>
          <w:sz w:val="19"/>
        </w:rPr>
        <w:t xml:space="preserve"> </w:t>
      </w:r>
      <w:r>
        <w:rPr>
          <w:color w:val="231F20"/>
          <w:spacing w:val="8"/>
          <w:sz w:val="19"/>
        </w:rPr>
        <w:t>油管两端及接头应密封良好；</w:t>
      </w:r>
    </w:p>
    <w:p w:rsidR="00F12A1D">
      <w:pPr>
        <w:pStyle w:val="BodyText"/>
        <w:spacing w:before="2"/>
        <w:rPr>
          <w:sz w:val="37"/>
        </w:rPr>
      </w:pPr>
    </w:p>
    <w:p w:rsidR="00F12A1D">
      <w:pPr>
        <w:spacing w:before="1"/>
        <w:ind w:left="357"/>
        <w:rPr>
          <w:rFonts w:ascii="Times New Roman"/>
          <w:sz w:val="16"/>
        </w:rPr>
      </w:pPr>
      <w:r>
        <w:rPr>
          <w:rFonts w:ascii="Times New Roman"/>
          <w:color w:val="231F20"/>
          <w:w w:val="104"/>
          <w:sz w:val="16"/>
        </w:rPr>
        <w:t>6</w:t>
      </w:r>
    </w:p>
    <w:p w:rsidR="00F12A1D">
      <w:pPr>
        <w:rPr>
          <w:rFonts w:ascii="Times New Roman"/>
          <w:sz w:val="16"/>
        </w:rPr>
      </w:pPr>
      <w:r>
        <w:rPr>
          <w:rFonts w:ascii="Times New Roman"/>
          <w:sz w:val="16"/>
        </w:rPr>
        <w:br/>
      </w:r>
      <w:r>
        <w:rPr>
          <w:rFonts w:ascii="Times New Roman"/>
          <w:sz w:val="16"/>
        </w:rPr>
        <w:br/>
      </w:r>
    </w:p>
    <w:p>
      <w:pPr>
        <w:widowControl/>
        <w:autoSpaceDE/>
        <w:autoSpaceDN/>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https://d.book118.com/458005134004006027</w:t>
        </w:r>
      </w:hyperlink>
    </w:p>
    <w:p w:rsidR="00F12A1D">
      <w:pPr>
        <w:rPr>
          <w:rFonts w:ascii="Times New Roman"/>
          <w:sz w:val="16"/>
        </w:rPr>
      </w:pPr>
    </w:p>
    <w:sectPr>
      <w:pgSz w:w="12250" w:h="17180"/>
      <w:pgMar w:top="1440" w:right="920" w:bottom="280" w:left="1180" w:header="720" w:footer="720" w:gutter="0"/>
      <w:pgNumType w:start="9"/>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95705D"/>
    <w:multiLevelType w:val="hybridMultilevel"/>
    <w:tmpl w:val="D0ACCC60"/>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
    <w:nsid w:val="0514032A"/>
    <w:multiLevelType w:val="hybridMultilevel"/>
    <w:tmpl w:val="12908DC6"/>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2">
    <w:nsid w:val="07BC619A"/>
    <w:multiLevelType w:val="hybridMultilevel"/>
    <w:tmpl w:val="2D6602BA"/>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3">
    <w:nsid w:val="08892916"/>
    <w:multiLevelType w:val="hybridMultilevel"/>
    <w:tmpl w:val="C71AE68A"/>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
    <w:nsid w:val="088B620B"/>
    <w:multiLevelType w:val="hybridMultilevel"/>
    <w:tmpl w:val="120A7322"/>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5">
    <w:nsid w:val="08F0044E"/>
    <w:multiLevelType w:val="multilevel"/>
    <w:tmpl w:val="FEE8D0CC"/>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596" w:hanging="465"/>
        <w:jc w:val="lef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752" w:hanging="621"/>
        <w:jc w:val="left"/>
      </w:pPr>
      <w:rPr>
        <w:rFonts w:ascii="Calibri" w:eastAsia="Calibri" w:hAnsi="Calibri" w:cs="Calibri" w:hint="default"/>
        <w:color w:val="231F20"/>
        <w:spacing w:val="0"/>
        <w:w w:val="95"/>
        <w:sz w:val="19"/>
        <w:szCs w:val="19"/>
        <w:lang w:val="en-US" w:eastAsia="en-US" w:bidi="ar-SA"/>
      </w:rPr>
    </w:lvl>
    <w:lvl w:ilvl="3">
      <w:start w:val="1"/>
      <w:numFmt w:val="decimal"/>
      <w:lvlText w:val="%1.%2.%3.%4"/>
      <w:lvlJc w:val="left"/>
      <w:pPr>
        <w:ind w:left="909" w:hanging="778"/>
        <w:jc w:val="left"/>
      </w:pPr>
      <w:rPr>
        <w:rFonts w:ascii="Calibri" w:eastAsia="Calibri" w:hAnsi="Calibri" w:cs="Calibri" w:hint="default"/>
        <w:color w:val="231F20"/>
        <w:spacing w:val="0"/>
        <w:w w:val="95"/>
        <w:sz w:val="19"/>
        <w:szCs w:val="19"/>
        <w:lang w:val="en-US" w:eastAsia="en-US" w:bidi="ar-SA"/>
      </w:rPr>
    </w:lvl>
    <w:lvl w:ilvl="4">
      <w:start w:val="1"/>
      <w:numFmt w:val="lowerLetter"/>
      <w:lvlText w:val="%5）"/>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5">
      <w:start w:val="0"/>
      <w:numFmt w:val="bullet"/>
      <w:lvlText w:val="•"/>
      <w:lvlJc w:val="left"/>
      <w:pPr>
        <w:ind w:left="900" w:hanging="420"/>
      </w:pPr>
      <w:rPr>
        <w:rFonts w:hint="default"/>
        <w:lang w:val="en-US" w:eastAsia="en-US" w:bidi="ar-SA"/>
      </w:rPr>
    </w:lvl>
    <w:lvl w:ilvl="6">
      <w:start w:val="0"/>
      <w:numFmt w:val="bullet"/>
      <w:lvlText w:val="•"/>
      <w:lvlJc w:val="left"/>
      <w:pPr>
        <w:ind w:left="920" w:hanging="420"/>
      </w:pPr>
      <w:rPr>
        <w:rFonts w:hint="default"/>
        <w:lang w:val="en-US" w:eastAsia="en-US" w:bidi="ar-SA"/>
      </w:rPr>
    </w:lvl>
    <w:lvl w:ilvl="7">
      <w:start w:val="0"/>
      <w:numFmt w:val="bullet"/>
      <w:lvlText w:val="•"/>
      <w:lvlJc w:val="left"/>
      <w:pPr>
        <w:ind w:left="1040" w:hanging="420"/>
      </w:pPr>
      <w:rPr>
        <w:rFonts w:hint="default"/>
        <w:lang w:val="en-US" w:eastAsia="en-US" w:bidi="ar-SA"/>
      </w:rPr>
    </w:lvl>
    <w:lvl w:ilvl="8">
      <w:start w:val="0"/>
      <w:numFmt w:val="bullet"/>
      <w:lvlText w:val="•"/>
      <w:lvlJc w:val="left"/>
      <w:pPr>
        <w:ind w:left="1200" w:hanging="420"/>
      </w:pPr>
      <w:rPr>
        <w:rFonts w:hint="default"/>
        <w:lang w:val="en-US" w:eastAsia="en-US" w:bidi="ar-SA"/>
      </w:rPr>
    </w:lvl>
  </w:abstractNum>
  <w:abstractNum w:abstractNumId="6">
    <w:nsid w:val="0A836FA4"/>
    <w:multiLevelType w:val="hybridMultilevel"/>
    <w:tmpl w:val="49D6E91C"/>
    <w:lvl w:ilvl="0">
      <w:start w:val="1"/>
      <w:numFmt w:val="decimal"/>
      <w:lvlText w:val="%1）"/>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877" w:hanging="231"/>
      </w:pPr>
      <w:rPr>
        <w:rFonts w:hint="default"/>
        <w:lang w:val="en-US" w:eastAsia="en-US" w:bidi="ar-SA"/>
      </w:rPr>
    </w:lvl>
    <w:lvl w:ilvl="2">
      <w:start w:val="0"/>
      <w:numFmt w:val="bullet"/>
      <w:lvlText w:val="•"/>
      <w:lvlJc w:val="left"/>
      <w:pPr>
        <w:ind w:left="1215" w:hanging="231"/>
      </w:pPr>
      <w:rPr>
        <w:rFonts w:hint="default"/>
        <w:lang w:val="en-US" w:eastAsia="en-US" w:bidi="ar-SA"/>
      </w:rPr>
    </w:lvl>
    <w:lvl w:ilvl="3">
      <w:start w:val="0"/>
      <w:numFmt w:val="bullet"/>
      <w:lvlText w:val="•"/>
      <w:lvlJc w:val="left"/>
      <w:pPr>
        <w:ind w:left="1552" w:hanging="231"/>
      </w:pPr>
      <w:rPr>
        <w:rFonts w:hint="default"/>
        <w:lang w:val="en-US" w:eastAsia="en-US" w:bidi="ar-SA"/>
      </w:rPr>
    </w:lvl>
    <w:lvl w:ilvl="4">
      <w:start w:val="0"/>
      <w:numFmt w:val="bullet"/>
      <w:lvlText w:val="•"/>
      <w:lvlJc w:val="left"/>
      <w:pPr>
        <w:ind w:left="1890" w:hanging="231"/>
      </w:pPr>
      <w:rPr>
        <w:rFonts w:hint="default"/>
        <w:lang w:val="en-US" w:eastAsia="en-US" w:bidi="ar-SA"/>
      </w:rPr>
    </w:lvl>
    <w:lvl w:ilvl="5">
      <w:start w:val="0"/>
      <w:numFmt w:val="bullet"/>
      <w:lvlText w:val="•"/>
      <w:lvlJc w:val="left"/>
      <w:pPr>
        <w:ind w:left="2227" w:hanging="231"/>
      </w:pPr>
      <w:rPr>
        <w:rFonts w:hint="default"/>
        <w:lang w:val="en-US" w:eastAsia="en-US" w:bidi="ar-SA"/>
      </w:rPr>
    </w:lvl>
    <w:lvl w:ilvl="6">
      <w:start w:val="0"/>
      <w:numFmt w:val="bullet"/>
      <w:lvlText w:val="•"/>
      <w:lvlJc w:val="left"/>
      <w:pPr>
        <w:ind w:left="2565" w:hanging="231"/>
      </w:pPr>
      <w:rPr>
        <w:rFonts w:hint="default"/>
        <w:lang w:val="en-US" w:eastAsia="en-US" w:bidi="ar-SA"/>
      </w:rPr>
    </w:lvl>
    <w:lvl w:ilvl="7">
      <w:start w:val="0"/>
      <w:numFmt w:val="bullet"/>
      <w:lvlText w:val="•"/>
      <w:lvlJc w:val="left"/>
      <w:pPr>
        <w:ind w:left="2902" w:hanging="231"/>
      </w:pPr>
      <w:rPr>
        <w:rFonts w:hint="default"/>
        <w:lang w:val="en-US" w:eastAsia="en-US" w:bidi="ar-SA"/>
      </w:rPr>
    </w:lvl>
    <w:lvl w:ilvl="8">
      <w:start w:val="0"/>
      <w:numFmt w:val="bullet"/>
      <w:lvlText w:val="•"/>
      <w:lvlJc w:val="left"/>
      <w:pPr>
        <w:ind w:left="3240" w:hanging="231"/>
      </w:pPr>
      <w:rPr>
        <w:rFonts w:hint="default"/>
        <w:lang w:val="en-US" w:eastAsia="en-US" w:bidi="ar-SA"/>
      </w:rPr>
    </w:lvl>
  </w:abstractNum>
  <w:abstractNum w:abstractNumId="7">
    <w:nsid w:val="0C960C8F"/>
    <w:multiLevelType w:val="hybridMultilevel"/>
    <w:tmpl w:val="07DCCB40"/>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8">
    <w:nsid w:val="0CC8138A"/>
    <w:multiLevelType w:val="hybridMultilevel"/>
    <w:tmpl w:val="AE187C70"/>
    <w:lvl w:ilvl="0">
      <w:start w:val="5"/>
      <w:numFmt w:val="lowerLetter"/>
      <w:lvlText w:val="%1）"/>
      <w:lvlJc w:val="left"/>
      <w:pPr>
        <w:ind w:left="305" w:hanging="222"/>
        <w:jc w:val="left"/>
      </w:pPr>
      <w:rPr>
        <w:rFonts w:ascii="Arial Unicode MS" w:eastAsia="Arial Unicode MS" w:hAnsi="Arial Unicode MS" w:cs="Arial Unicode MS" w:hint="default"/>
        <w:color w:val="231F20"/>
        <w:spacing w:val="-50"/>
        <w:w w:val="84"/>
        <w:sz w:val="14"/>
        <w:szCs w:val="14"/>
        <w:lang w:val="en-US" w:eastAsia="en-US" w:bidi="ar-SA"/>
      </w:rPr>
    </w:lvl>
    <w:lvl w:ilvl="1">
      <w:start w:val="2"/>
      <w:numFmt w:val="decimal"/>
      <w:lvlText w:val="%2）"/>
      <w:lvlJc w:val="left"/>
      <w:pPr>
        <w:ind w:left="536" w:hanging="231"/>
        <w:jc w:val="left"/>
      </w:pPr>
      <w:rPr>
        <w:rFonts w:ascii="Arial Unicode MS" w:eastAsia="Arial Unicode MS" w:hAnsi="Arial Unicode MS" w:cs="Arial Unicode MS" w:hint="default"/>
        <w:color w:val="231F20"/>
        <w:spacing w:val="-50"/>
        <w:w w:val="94"/>
        <w:sz w:val="14"/>
        <w:szCs w:val="14"/>
        <w:lang w:val="en-US" w:eastAsia="en-US" w:bidi="ar-SA"/>
      </w:rPr>
    </w:lvl>
    <w:lvl w:ilvl="2">
      <w:start w:val="0"/>
      <w:numFmt w:val="bullet"/>
      <w:lvlText w:val="•"/>
      <w:lvlJc w:val="left"/>
      <w:pPr>
        <w:ind w:left="970" w:hanging="231"/>
      </w:pPr>
      <w:rPr>
        <w:rFonts w:hint="default"/>
        <w:lang w:val="en-US" w:eastAsia="en-US" w:bidi="ar-SA"/>
      </w:rPr>
    </w:lvl>
    <w:lvl w:ilvl="3">
      <w:start w:val="0"/>
      <w:numFmt w:val="bullet"/>
      <w:lvlText w:val="•"/>
      <w:lvlJc w:val="left"/>
      <w:pPr>
        <w:ind w:left="1401" w:hanging="231"/>
      </w:pPr>
      <w:rPr>
        <w:rFonts w:hint="default"/>
        <w:lang w:val="en-US" w:eastAsia="en-US" w:bidi="ar-SA"/>
      </w:rPr>
    </w:lvl>
    <w:lvl w:ilvl="4">
      <w:start w:val="0"/>
      <w:numFmt w:val="bullet"/>
      <w:lvlText w:val="•"/>
      <w:lvlJc w:val="left"/>
      <w:pPr>
        <w:ind w:left="1831" w:hanging="231"/>
      </w:pPr>
      <w:rPr>
        <w:rFonts w:hint="default"/>
        <w:lang w:val="en-US" w:eastAsia="en-US" w:bidi="ar-SA"/>
      </w:rPr>
    </w:lvl>
    <w:lvl w:ilvl="5">
      <w:start w:val="0"/>
      <w:numFmt w:val="bullet"/>
      <w:lvlText w:val="•"/>
      <w:lvlJc w:val="left"/>
      <w:pPr>
        <w:ind w:left="2262" w:hanging="231"/>
      </w:pPr>
      <w:rPr>
        <w:rFonts w:hint="default"/>
        <w:lang w:val="en-US" w:eastAsia="en-US" w:bidi="ar-SA"/>
      </w:rPr>
    </w:lvl>
    <w:lvl w:ilvl="6">
      <w:start w:val="0"/>
      <w:numFmt w:val="bullet"/>
      <w:lvlText w:val="•"/>
      <w:lvlJc w:val="left"/>
      <w:pPr>
        <w:ind w:left="2693" w:hanging="231"/>
      </w:pPr>
      <w:rPr>
        <w:rFonts w:hint="default"/>
        <w:lang w:val="en-US" w:eastAsia="en-US" w:bidi="ar-SA"/>
      </w:rPr>
    </w:lvl>
    <w:lvl w:ilvl="7">
      <w:start w:val="0"/>
      <w:numFmt w:val="bullet"/>
      <w:lvlText w:val="•"/>
      <w:lvlJc w:val="left"/>
      <w:pPr>
        <w:ind w:left="3123" w:hanging="231"/>
      </w:pPr>
      <w:rPr>
        <w:rFonts w:hint="default"/>
        <w:lang w:val="en-US" w:eastAsia="en-US" w:bidi="ar-SA"/>
      </w:rPr>
    </w:lvl>
    <w:lvl w:ilvl="8">
      <w:start w:val="0"/>
      <w:numFmt w:val="bullet"/>
      <w:lvlText w:val="•"/>
      <w:lvlJc w:val="left"/>
      <w:pPr>
        <w:ind w:left="3554" w:hanging="231"/>
      </w:pPr>
      <w:rPr>
        <w:rFonts w:hint="default"/>
        <w:lang w:val="en-US" w:eastAsia="en-US" w:bidi="ar-SA"/>
      </w:rPr>
    </w:lvl>
  </w:abstractNum>
  <w:abstractNum w:abstractNumId="9">
    <w:nsid w:val="0D72073A"/>
    <w:multiLevelType w:val="hybridMultilevel"/>
    <w:tmpl w:val="ECCA9544"/>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0">
    <w:nsid w:val="11AB11B6"/>
    <w:multiLevelType w:val="hybridMultilevel"/>
    <w:tmpl w:val="33F23872"/>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1">
    <w:nsid w:val="11BB64D9"/>
    <w:multiLevelType w:val="hybridMultilevel"/>
    <w:tmpl w:val="3BD00804"/>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2">
    <w:nsid w:val="176E03C7"/>
    <w:multiLevelType w:val="hybridMultilevel"/>
    <w:tmpl w:val="35288B8E"/>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3">
    <w:nsid w:val="1A4B6A7A"/>
    <w:multiLevelType w:val="hybridMultilevel"/>
    <w:tmpl w:val="1F9AC316"/>
    <w:lvl w:ilvl="0">
      <w:start w:val="1"/>
      <w:numFmt w:val="decimal"/>
      <w:lvlText w:val="%1）"/>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877" w:hanging="231"/>
      </w:pPr>
      <w:rPr>
        <w:rFonts w:hint="default"/>
        <w:lang w:val="en-US" w:eastAsia="en-US" w:bidi="ar-SA"/>
      </w:rPr>
    </w:lvl>
    <w:lvl w:ilvl="2">
      <w:start w:val="0"/>
      <w:numFmt w:val="bullet"/>
      <w:lvlText w:val="•"/>
      <w:lvlJc w:val="left"/>
      <w:pPr>
        <w:ind w:left="1215" w:hanging="231"/>
      </w:pPr>
      <w:rPr>
        <w:rFonts w:hint="default"/>
        <w:lang w:val="en-US" w:eastAsia="en-US" w:bidi="ar-SA"/>
      </w:rPr>
    </w:lvl>
    <w:lvl w:ilvl="3">
      <w:start w:val="0"/>
      <w:numFmt w:val="bullet"/>
      <w:lvlText w:val="•"/>
      <w:lvlJc w:val="left"/>
      <w:pPr>
        <w:ind w:left="1552" w:hanging="231"/>
      </w:pPr>
      <w:rPr>
        <w:rFonts w:hint="default"/>
        <w:lang w:val="en-US" w:eastAsia="en-US" w:bidi="ar-SA"/>
      </w:rPr>
    </w:lvl>
    <w:lvl w:ilvl="4">
      <w:start w:val="0"/>
      <w:numFmt w:val="bullet"/>
      <w:lvlText w:val="•"/>
      <w:lvlJc w:val="left"/>
      <w:pPr>
        <w:ind w:left="1890" w:hanging="231"/>
      </w:pPr>
      <w:rPr>
        <w:rFonts w:hint="default"/>
        <w:lang w:val="en-US" w:eastAsia="en-US" w:bidi="ar-SA"/>
      </w:rPr>
    </w:lvl>
    <w:lvl w:ilvl="5">
      <w:start w:val="0"/>
      <w:numFmt w:val="bullet"/>
      <w:lvlText w:val="•"/>
      <w:lvlJc w:val="left"/>
      <w:pPr>
        <w:ind w:left="2227" w:hanging="231"/>
      </w:pPr>
      <w:rPr>
        <w:rFonts w:hint="default"/>
        <w:lang w:val="en-US" w:eastAsia="en-US" w:bidi="ar-SA"/>
      </w:rPr>
    </w:lvl>
    <w:lvl w:ilvl="6">
      <w:start w:val="0"/>
      <w:numFmt w:val="bullet"/>
      <w:lvlText w:val="•"/>
      <w:lvlJc w:val="left"/>
      <w:pPr>
        <w:ind w:left="2565" w:hanging="231"/>
      </w:pPr>
      <w:rPr>
        <w:rFonts w:hint="default"/>
        <w:lang w:val="en-US" w:eastAsia="en-US" w:bidi="ar-SA"/>
      </w:rPr>
    </w:lvl>
    <w:lvl w:ilvl="7">
      <w:start w:val="0"/>
      <w:numFmt w:val="bullet"/>
      <w:lvlText w:val="•"/>
      <w:lvlJc w:val="left"/>
      <w:pPr>
        <w:ind w:left="2902" w:hanging="231"/>
      </w:pPr>
      <w:rPr>
        <w:rFonts w:hint="default"/>
        <w:lang w:val="en-US" w:eastAsia="en-US" w:bidi="ar-SA"/>
      </w:rPr>
    </w:lvl>
    <w:lvl w:ilvl="8">
      <w:start w:val="0"/>
      <w:numFmt w:val="bullet"/>
      <w:lvlText w:val="•"/>
      <w:lvlJc w:val="left"/>
      <w:pPr>
        <w:ind w:left="3240" w:hanging="231"/>
      </w:pPr>
      <w:rPr>
        <w:rFonts w:hint="default"/>
        <w:lang w:val="en-US" w:eastAsia="en-US" w:bidi="ar-SA"/>
      </w:rPr>
    </w:lvl>
  </w:abstractNum>
  <w:abstractNum w:abstractNumId="14">
    <w:nsid w:val="1D17369D"/>
    <w:multiLevelType w:val="hybridMultilevel"/>
    <w:tmpl w:val="BD7CF2E4"/>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5">
    <w:nsid w:val="1D6B42D9"/>
    <w:multiLevelType w:val="hybridMultilevel"/>
    <w:tmpl w:val="738E9E24"/>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0"/>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6">
    <w:nsid w:val="1D9641C4"/>
    <w:multiLevelType w:val="hybridMultilevel"/>
    <w:tmpl w:val="8FF8B2C0"/>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7">
    <w:nsid w:val="1F947E04"/>
    <w:multiLevelType w:val="hybridMultilevel"/>
    <w:tmpl w:val="BF4071DA"/>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18">
    <w:nsid w:val="1FE264E7"/>
    <w:multiLevelType w:val="hybridMultilevel"/>
    <w:tmpl w:val="A1EC81A8"/>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0"/>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19">
    <w:nsid w:val="237B5843"/>
    <w:multiLevelType w:val="hybridMultilevel"/>
    <w:tmpl w:val="9CA86E5A"/>
    <w:lvl w:ilvl="0">
      <w:start w:val="6"/>
      <w:numFmt w:val="lowerLetter"/>
      <w:lvlText w:val="%1）"/>
      <w:lvlJc w:val="left"/>
      <w:pPr>
        <w:ind w:left="288" w:hanging="194"/>
        <w:jc w:val="left"/>
      </w:pPr>
      <w:rPr>
        <w:rFonts w:ascii="Arial Unicode MS" w:eastAsia="Arial Unicode MS" w:hAnsi="Arial Unicode MS" w:cs="Arial Unicode MS" w:hint="default"/>
        <w:color w:val="231F20"/>
        <w:spacing w:val="-50"/>
        <w:w w:val="104"/>
        <w:sz w:val="14"/>
        <w:szCs w:val="14"/>
        <w:lang w:val="en-US" w:eastAsia="en-US" w:bidi="ar-SA"/>
      </w:rPr>
    </w:lvl>
    <w:lvl w:ilvl="1">
      <w:start w:val="8"/>
      <w:numFmt w:val="decimal"/>
      <w:lvlText w:val="%2）"/>
      <w:lvlJc w:val="left"/>
      <w:pPr>
        <w:ind w:left="535" w:hanging="231"/>
        <w:jc w:val="left"/>
      </w:pPr>
      <w:rPr>
        <w:rFonts w:ascii="Arial Unicode MS" w:eastAsia="Arial Unicode MS" w:hAnsi="Arial Unicode MS" w:cs="Arial Unicode MS" w:hint="default"/>
        <w:color w:val="231F20"/>
        <w:spacing w:val="-50"/>
        <w:w w:val="93"/>
        <w:sz w:val="14"/>
        <w:szCs w:val="14"/>
        <w:lang w:val="en-US" w:eastAsia="en-US" w:bidi="ar-SA"/>
      </w:rPr>
    </w:lvl>
    <w:lvl w:ilvl="2">
      <w:start w:val="0"/>
      <w:numFmt w:val="bullet"/>
      <w:lvlText w:val="•"/>
      <w:lvlJc w:val="left"/>
      <w:pPr>
        <w:ind w:left="970" w:hanging="231"/>
      </w:pPr>
      <w:rPr>
        <w:rFonts w:hint="default"/>
        <w:lang w:val="en-US" w:eastAsia="en-US" w:bidi="ar-SA"/>
      </w:rPr>
    </w:lvl>
    <w:lvl w:ilvl="3">
      <w:start w:val="0"/>
      <w:numFmt w:val="bullet"/>
      <w:lvlText w:val="•"/>
      <w:lvlJc w:val="left"/>
      <w:pPr>
        <w:ind w:left="1401" w:hanging="231"/>
      </w:pPr>
      <w:rPr>
        <w:rFonts w:hint="default"/>
        <w:lang w:val="en-US" w:eastAsia="en-US" w:bidi="ar-SA"/>
      </w:rPr>
    </w:lvl>
    <w:lvl w:ilvl="4">
      <w:start w:val="0"/>
      <w:numFmt w:val="bullet"/>
      <w:lvlText w:val="•"/>
      <w:lvlJc w:val="left"/>
      <w:pPr>
        <w:ind w:left="1831" w:hanging="231"/>
      </w:pPr>
      <w:rPr>
        <w:rFonts w:hint="default"/>
        <w:lang w:val="en-US" w:eastAsia="en-US" w:bidi="ar-SA"/>
      </w:rPr>
    </w:lvl>
    <w:lvl w:ilvl="5">
      <w:start w:val="0"/>
      <w:numFmt w:val="bullet"/>
      <w:lvlText w:val="•"/>
      <w:lvlJc w:val="left"/>
      <w:pPr>
        <w:ind w:left="2262" w:hanging="231"/>
      </w:pPr>
      <w:rPr>
        <w:rFonts w:hint="default"/>
        <w:lang w:val="en-US" w:eastAsia="en-US" w:bidi="ar-SA"/>
      </w:rPr>
    </w:lvl>
    <w:lvl w:ilvl="6">
      <w:start w:val="0"/>
      <w:numFmt w:val="bullet"/>
      <w:lvlText w:val="•"/>
      <w:lvlJc w:val="left"/>
      <w:pPr>
        <w:ind w:left="2693" w:hanging="231"/>
      </w:pPr>
      <w:rPr>
        <w:rFonts w:hint="default"/>
        <w:lang w:val="en-US" w:eastAsia="en-US" w:bidi="ar-SA"/>
      </w:rPr>
    </w:lvl>
    <w:lvl w:ilvl="7">
      <w:start w:val="0"/>
      <w:numFmt w:val="bullet"/>
      <w:lvlText w:val="•"/>
      <w:lvlJc w:val="left"/>
      <w:pPr>
        <w:ind w:left="3123" w:hanging="231"/>
      </w:pPr>
      <w:rPr>
        <w:rFonts w:hint="default"/>
        <w:lang w:val="en-US" w:eastAsia="en-US" w:bidi="ar-SA"/>
      </w:rPr>
    </w:lvl>
    <w:lvl w:ilvl="8">
      <w:start w:val="0"/>
      <w:numFmt w:val="bullet"/>
      <w:lvlText w:val="•"/>
      <w:lvlJc w:val="left"/>
      <w:pPr>
        <w:ind w:left="3554" w:hanging="231"/>
      </w:pPr>
      <w:rPr>
        <w:rFonts w:hint="default"/>
        <w:lang w:val="en-US" w:eastAsia="en-US" w:bidi="ar-SA"/>
      </w:rPr>
    </w:lvl>
  </w:abstractNum>
  <w:abstractNum w:abstractNumId="20">
    <w:nsid w:val="28DF7DFB"/>
    <w:multiLevelType w:val="multilevel"/>
    <w:tmpl w:val="FEE8D0CC"/>
    <w:lvl w:ilvl="0">
      <w:start w:val="1"/>
      <w:numFmt w:val="decimal"/>
      <w:lvlText w:val="%1"/>
      <w:lvlJc w:val="left"/>
      <w:pPr>
        <w:ind w:left="728" w:hanging="314"/>
        <w:jc w:val="right"/>
      </w:pPr>
      <w:rPr>
        <w:rFonts w:ascii="Calibri" w:eastAsia="Calibri" w:hAnsi="Calibri" w:cs="Calibri" w:hint="default"/>
        <w:color w:val="231F20"/>
        <w:w w:val="99"/>
        <w:sz w:val="19"/>
        <w:szCs w:val="19"/>
        <w:lang w:val="en-US" w:eastAsia="en-US" w:bidi="ar-SA"/>
      </w:rPr>
    </w:lvl>
    <w:lvl w:ilvl="1">
      <w:start w:val="1"/>
      <w:numFmt w:val="decimal"/>
      <w:lvlText w:val="%1.%2"/>
      <w:lvlJc w:val="left"/>
      <w:pPr>
        <w:ind w:left="596" w:hanging="465"/>
        <w:jc w:val="lef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752" w:hanging="621"/>
        <w:jc w:val="left"/>
      </w:pPr>
      <w:rPr>
        <w:rFonts w:ascii="Calibri" w:eastAsia="Calibri" w:hAnsi="Calibri" w:cs="Calibri" w:hint="default"/>
        <w:color w:val="231F20"/>
        <w:spacing w:val="0"/>
        <w:w w:val="95"/>
        <w:sz w:val="19"/>
        <w:szCs w:val="19"/>
        <w:lang w:val="en-US" w:eastAsia="en-US" w:bidi="ar-SA"/>
      </w:rPr>
    </w:lvl>
    <w:lvl w:ilvl="3">
      <w:start w:val="1"/>
      <w:numFmt w:val="decimal"/>
      <w:lvlText w:val="%1.%2.%3.%4"/>
      <w:lvlJc w:val="left"/>
      <w:pPr>
        <w:ind w:left="909" w:hanging="778"/>
        <w:jc w:val="left"/>
      </w:pPr>
      <w:rPr>
        <w:rFonts w:ascii="Calibri" w:eastAsia="Calibri" w:hAnsi="Calibri" w:cs="Calibri" w:hint="default"/>
        <w:color w:val="231F20"/>
        <w:spacing w:val="0"/>
        <w:w w:val="95"/>
        <w:sz w:val="19"/>
        <w:szCs w:val="19"/>
        <w:lang w:val="en-US" w:eastAsia="en-US" w:bidi="ar-SA"/>
      </w:rPr>
    </w:lvl>
    <w:lvl w:ilvl="4">
      <w:start w:val="1"/>
      <w:numFmt w:val="lowerLetter"/>
      <w:lvlText w:val="%5）"/>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5">
      <w:start w:val="0"/>
      <w:numFmt w:val="bullet"/>
      <w:lvlText w:val="•"/>
      <w:lvlJc w:val="left"/>
      <w:pPr>
        <w:ind w:left="900" w:hanging="420"/>
      </w:pPr>
      <w:rPr>
        <w:rFonts w:hint="default"/>
        <w:lang w:val="en-US" w:eastAsia="en-US" w:bidi="ar-SA"/>
      </w:rPr>
    </w:lvl>
    <w:lvl w:ilvl="6">
      <w:start w:val="0"/>
      <w:numFmt w:val="bullet"/>
      <w:lvlText w:val="•"/>
      <w:lvlJc w:val="left"/>
      <w:pPr>
        <w:ind w:left="920" w:hanging="420"/>
      </w:pPr>
      <w:rPr>
        <w:rFonts w:hint="default"/>
        <w:lang w:val="en-US" w:eastAsia="en-US" w:bidi="ar-SA"/>
      </w:rPr>
    </w:lvl>
    <w:lvl w:ilvl="7">
      <w:start w:val="0"/>
      <w:numFmt w:val="bullet"/>
      <w:lvlText w:val="•"/>
      <w:lvlJc w:val="left"/>
      <w:pPr>
        <w:ind w:left="1040" w:hanging="420"/>
      </w:pPr>
      <w:rPr>
        <w:rFonts w:hint="default"/>
        <w:lang w:val="en-US" w:eastAsia="en-US" w:bidi="ar-SA"/>
      </w:rPr>
    </w:lvl>
    <w:lvl w:ilvl="8">
      <w:start w:val="0"/>
      <w:numFmt w:val="bullet"/>
      <w:lvlText w:val="•"/>
      <w:lvlJc w:val="left"/>
      <w:pPr>
        <w:ind w:left="1200" w:hanging="420"/>
      </w:pPr>
      <w:rPr>
        <w:rFonts w:hint="default"/>
        <w:lang w:val="en-US" w:eastAsia="en-US" w:bidi="ar-SA"/>
      </w:rPr>
    </w:lvl>
  </w:abstractNum>
  <w:abstractNum w:abstractNumId="21">
    <w:nsid w:val="2A583116"/>
    <w:multiLevelType w:val="hybridMultilevel"/>
    <w:tmpl w:val="A0C65640"/>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3"/>
      <w:numFmt w:val="lowerLetter"/>
      <w:lvlText w:val="%2）"/>
      <w:lvlJc w:val="left"/>
      <w:pPr>
        <w:ind w:left="1255" w:hanging="420"/>
        <w:jc w:val="left"/>
      </w:pPr>
      <w:rPr>
        <w:rFonts w:ascii="Arial Unicode MS" w:eastAsia="Arial Unicode MS" w:hAnsi="Arial Unicode MS" w:cs="Arial Unicode MS" w:hint="default"/>
        <w:color w:val="231F20"/>
        <w:spacing w:val="-26"/>
        <w:w w:val="87"/>
        <w:sz w:val="19"/>
        <w:szCs w:val="19"/>
        <w:lang w:val="en-US" w:eastAsia="en-US" w:bidi="ar-SA"/>
      </w:rPr>
    </w:lvl>
    <w:lvl w:ilvl="2">
      <w:start w:val="0"/>
      <w:numFmt w:val="bullet"/>
      <w:lvlText w:val="•"/>
      <w:lvlJc w:val="left"/>
      <w:pPr>
        <w:ind w:left="2247" w:hanging="420"/>
      </w:pPr>
      <w:rPr>
        <w:rFonts w:hint="default"/>
        <w:lang w:val="en-US" w:eastAsia="en-US" w:bidi="ar-SA"/>
      </w:rPr>
    </w:lvl>
    <w:lvl w:ilvl="3">
      <w:start w:val="0"/>
      <w:numFmt w:val="bullet"/>
      <w:lvlText w:val="•"/>
      <w:lvlJc w:val="left"/>
      <w:pPr>
        <w:ind w:left="3234" w:hanging="420"/>
      </w:pPr>
      <w:rPr>
        <w:rFonts w:hint="default"/>
        <w:lang w:val="en-US" w:eastAsia="en-US" w:bidi="ar-SA"/>
      </w:rPr>
    </w:lvl>
    <w:lvl w:ilvl="4">
      <w:start w:val="0"/>
      <w:numFmt w:val="bullet"/>
      <w:lvlText w:val="•"/>
      <w:lvlJc w:val="left"/>
      <w:pPr>
        <w:ind w:left="4221" w:hanging="420"/>
      </w:pPr>
      <w:rPr>
        <w:rFonts w:hint="default"/>
        <w:lang w:val="en-US" w:eastAsia="en-US" w:bidi="ar-SA"/>
      </w:rPr>
    </w:lvl>
    <w:lvl w:ilvl="5">
      <w:start w:val="0"/>
      <w:numFmt w:val="bullet"/>
      <w:lvlText w:val="•"/>
      <w:lvlJc w:val="left"/>
      <w:pPr>
        <w:ind w:left="5209" w:hanging="420"/>
      </w:pPr>
      <w:rPr>
        <w:rFonts w:hint="default"/>
        <w:lang w:val="en-US" w:eastAsia="en-US" w:bidi="ar-SA"/>
      </w:rPr>
    </w:lvl>
    <w:lvl w:ilvl="6">
      <w:start w:val="0"/>
      <w:numFmt w:val="bullet"/>
      <w:lvlText w:val="•"/>
      <w:lvlJc w:val="left"/>
      <w:pPr>
        <w:ind w:left="6196" w:hanging="420"/>
      </w:pPr>
      <w:rPr>
        <w:rFonts w:hint="default"/>
        <w:lang w:val="en-US" w:eastAsia="en-US" w:bidi="ar-SA"/>
      </w:rPr>
    </w:lvl>
    <w:lvl w:ilvl="7">
      <w:start w:val="0"/>
      <w:numFmt w:val="bullet"/>
      <w:lvlText w:val="•"/>
      <w:lvlJc w:val="left"/>
      <w:pPr>
        <w:ind w:left="7183" w:hanging="420"/>
      </w:pPr>
      <w:rPr>
        <w:rFonts w:hint="default"/>
        <w:lang w:val="en-US" w:eastAsia="en-US" w:bidi="ar-SA"/>
      </w:rPr>
    </w:lvl>
    <w:lvl w:ilvl="8">
      <w:start w:val="0"/>
      <w:numFmt w:val="bullet"/>
      <w:lvlText w:val="•"/>
      <w:lvlJc w:val="left"/>
      <w:pPr>
        <w:ind w:left="8171" w:hanging="420"/>
      </w:pPr>
      <w:rPr>
        <w:rFonts w:hint="default"/>
        <w:lang w:val="en-US" w:eastAsia="en-US" w:bidi="ar-SA"/>
      </w:rPr>
    </w:lvl>
  </w:abstractNum>
  <w:abstractNum w:abstractNumId="22">
    <w:nsid w:val="346A7E40"/>
    <w:multiLevelType w:val="hybridMultilevel"/>
    <w:tmpl w:val="679EA4CA"/>
    <w:lvl w:ilvl="0">
      <w:start w:val="3"/>
      <w:numFmt w:val="lowerLetter"/>
      <w:lvlText w:val="%1）"/>
      <w:lvlJc w:val="left"/>
      <w:pPr>
        <w:ind w:left="311" w:hanging="218"/>
        <w:jc w:val="left"/>
      </w:pPr>
      <w:rPr>
        <w:rFonts w:ascii="Arial Unicode MS" w:eastAsia="Arial Unicode MS" w:hAnsi="Arial Unicode MS" w:cs="Arial Unicode MS" w:hint="default"/>
        <w:color w:val="231F20"/>
        <w:spacing w:val="-50"/>
        <w:w w:val="89"/>
        <w:sz w:val="14"/>
        <w:szCs w:val="14"/>
        <w:lang w:val="en-US" w:eastAsia="en-US" w:bidi="ar-SA"/>
      </w:rPr>
    </w:lvl>
    <w:lvl w:ilvl="1">
      <w:start w:val="0"/>
      <w:numFmt w:val="bullet"/>
      <w:lvlText w:val="•"/>
      <w:lvlJc w:val="left"/>
      <w:pPr>
        <w:ind w:left="679" w:hanging="218"/>
      </w:pPr>
      <w:rPr>
        <w:rFonts w:hint="default"/>
        <w:lang w:val="en-US" w:eastAsia="en-US" w:bidi="ar-SA"/>
      </w:rPr>
    </w:lvl>
    <w:lvl w:ilvl="2">
      <w:start w:val="0"/>
      <w:numFmt w:val="bullet"/>
      <w:lvlText w:val="•"/>
      <w:lvlJc w:val="left"/>
      <w:pPr>
        <w:ind w:left="1039" w:hanging="218"/>
      </w:pPr>
      <w:rPr>
        <w:rFonts w:hint="default"/>
        <w:lang w:val="en-US" w:eastAsia="en-US" w:bidi="ar-SA"/>
      </w:rPr>
    </w:lvl>
    <w:lvl w:ilvl="3">
      <w:start w:val="0"/>
      <w:numFmt w:val="bullet"/>
      <w:lvlText w:val="•"/>
      <w:lvlJc w:val="left"/>
      <w:pPr>
        <w:ind w:left="1398" w:hanging="218"/>
      </w:pPr>
      <w:rPr>
        <w:rFonts w:hint="default"/>
        <w:lang w:val="en-US" w:eastAsia="en-US" w:bidi="ar-SA"/>
      </w:rPr>
    </w:lvl>
    <w:lvl w:ilvl="4">
      <w:start w:val="0"/>
      <w:numFmt w:val="bullet"/>
      <w:lvlText w:val="•"/>
      <w:lvlJc w:val="left"/>
      <w:pPr>
        <w:ind w:left="1758" w:hanging="218"/>
      </w:pPr>
      <w:rPr>
        <w:rFonts w:hint="default"/>
        <w:lang w:val="en-US" w:eastAsia="en-US" w:bidi="ar-SA"/>
      </w:rPr>
    </w:lvl>
    <w:lvl w:ilvl="5">
      <w:start w:val="0"/>
      <w:numFmt w:val="bullet"/>
      <w:lvlText w:val="•"/>
      <w:lvlJc w:val="left"/>
      <w:pPr>
        <w:ind w:left="2117" w:hanging="218"/>
      </w:pPr>
      <w:rPr>
        <w:rFonts w:hint="default"/>
        <w:lang w:val="en-US" w:eastAsia="en-US" w:bidi="ar-SA"/>
      </w:rPr>
    </w:lvl>
    <w:lvl w:ilvl="6">
      <w:start w:val="0"/>
      <w:numFmt w:val="bullet"/>
      <w:lvlText w:val="•"/>
      <w:lvlJc w:val="left"/>
      <w:pPr>
        <w:ind w:left="2477" w:hanging="218"/>
      </w:pPr>
      <w:rPr>
        <w:rFonts w:hint="default"/>
        <w:lang w:val="en-US" w:eastAsia="en-US" w:bidi="ar-SA"/>
      </w:rPr>
    </w:lvl>
    <w:lvl w:ilvl="7">
      <w:start w:val="0"/>
      <w:numFmt w:val="bullet"/>
      <w:lvlText w:val="•"/>
      <w:lvlJc w:val="left"/>
      <w:pPr>
        <w:ind w:left="2836" w:hanging="218"/>
      </w:pPr>
      <w:rPr>
        <w:rFonts w:hint="default"/>
        <w:lang w:val="en-US" w:eastAsia="en-US" w:bidi="ar-SA"/>
      </w:rPr>
    </w:lvl>
    <w:lvl w:ilvl="8">
      <w:start w:val="0"/>
      <w:numFmt w:val="bullet"/>
      <w:lvlText w:val="•"/>
      <w:lvlJc w:val="left"/>
      <w:pPr>
        <w:ind w:left="3196" w:hanging="218"/>
      </w:pPr>
      <w:rPr>
        <w:rFonts w:hint="default"/>
        <w:lang w:val="en-US" w:eastAsia="en-US" w:bidi="ar-SA"/>
      </w:rPr>
    </w:lvl>
  </w:abstractNum>
  <w:abstractNum w:abstractNumId="23">
    <w:nsid w:val="35676B0B"/>
    <w:multiLevelType w:val="multilevel"/>
    <w:tmpl w:val="C2ACF898"/>
    <w:lvl w:ilvl="0">
      <w:start w:val="8"/>
      <w:numFmt w:val="decimal"/>
      <w:lvlText w:val="%1"/>
      <w:lvlJc w:val="left"/>
      <w:pPr>
        <w:ind w:left="880" w:hanging="465"/>
        <w:jc w:val="left"/>
      </w:pPr>
      <w:rPr>
        <w:rFonts w:hint="default"/>
        <w:lang w:val="en-US" w:eastAsia="en-US" w:bidi="ar-SA"/>
      </w:rPr>
    </w:lvl>
    <w:lvl w:ilvl="1">
      <w:start w:val="3"/>
      <w:numFmt w:val="decimal"/>
      <w:lvlText w:val="%1.%2"/>
      <w:lvlJc w:val="left"/>
      <w:pPr>
        <w:ind w:left="880" w:hanging="465"/>
        <w:jc w:val="left"/>
      </w:pPr>
      <w:rPr>
        <w:rFonts w:ascii="Calibri" w:eastAsia="Calibri" w:hAnsi="Calibri" w:cs="Calibri" w:hint="default"/>
        <w:color w:val="231F20"/>
        <w:spacing w:val="0"/>
        <w:w w:val="97"/>
        <w:sz w:val="19"/>
        <w:szCs w:val="19"/>
        <w:lang w:val="en-US" w:eastAsia="en-US" w:bidi="ar-SA"/>
      </w:rPr>
    </w:lvl>
    <w:lvl w:ilvl="2">
      <w:start w:val="1"/>
      <w:numFmt w:val="decimal"/>
      <w:lvlText w:val="%1.%2.%3"/>
      <w:lvlJc w:val="left"/>
      <w:pPr>
        <w:ind w:left="1035" w:hanging="621"/>
        <w:jc w:val="left"/>
      </w:pPr>
      <w:rPr>
        <w:rFonts w:ascii="Calibri" w:eastAsia="Calibri" w:hAnsi="Calibri" w:cs="Calibri" w:hint="default"/>
        <w:color w:val="231F20"/>
        <w:spacing w:val="0"/>
        <w:w w:val="97"/>
        <w:sz w:val="19"/>
        <w:szCs w:val="19"/>
        <w:lang w:val="en-US" w:eastAsia="en-US" w:bidi="ar-SA"/>
      </w:rPr>
    </w:lvl>
    <w:lvl w:ilvl="3">
      <w:start w:val="1"/>
      <w:numFmt w:val="lowerLetter"/>
      <w:lvlText w:val="%4）"/>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4">
      <w:start w:val="0"/>
      <w:numFmt w:val="bullet"/>
      <w:lvlText w:val="•"/>
      <w:lvlJc w:val="left"/>
      <w:pPr>
        <w:ind w:left="3481" w:hanging="420"/>
      </w:pPr>
      <w:rPr>
        <w:rFonts w:hint="default"/>
        <w:lang w:val="en-US" w:eastAsia="en-US" w:bidi="ar-SA"/>
      </w:rPr>
    </w:lvl>
    <w:lvl w:ilvl="5">
      <w:start w:val="0"/>
      <w:numFmt w:val="bullet"/>
      <w:lvlText w:val="•"/>
      <w:lvlJc w:val="left"/>
      <w:pPr>
        <w:ind w:left="4592" w:hanging="420"/>
      </w:pPr>
      <w:rPr>
        <w:rFonts w:hint="default"/>
        <w:lang w:val="en-US" w:eastAsia="en-US" w:bidi="ar-SA"/>
      </w:rPr>
    </w:lvl>
    <w:lvl w:ilvl="6">
      <w:start w:val="0"/>
      <w:numFmt w:val="bullet"/>
      <w:lvlText w:val="•"/>
      <w:lvlJc w:val="left"/>
      <w:pPr>
        <w:ind w:left="5702" w:hanging="420"/>
      </w:pPr>
      <w:rPr>
        <w:rFonts w:hint="default"/>
        <w:lang w:val="en-US" w:eastAsia="en-US" w:bidi="ar-SA"/>
      </w:rPr>
    </w:lvl>
    <w:lvl w:ilvl="7">
      <w:start w:val="0"/>
      <w:numFmt w:val="bullet"/>
      <w:lvlText w:val="•"/>
      <w:lvlJc w:val="left"/>
      <w:pPr>
        <w:ind w:left="6813" w:hanging="420"/>
      </w:pPr>
      <w:rPr>
        <w:rFonts w:hint="default"/>
        <w:lang w:val="en-US" w:eastAsia="en-US" w:bidi="ar-SA"/>
      </w:rPr>
    </w:lvl>
    <w:lvl w:ilvl="8">
      <w:start w:val="0"/>
      <w:numFmt w:val="bullet"/>
      <w:lvlText w:val="•"/>
      <w:lvlJc w:val="left"/>
      <w:pPr>
        <w:ind w:left="7924" w:hanging="420"/>
      </w:pPr>
      <w:rPr>
        <w:rFonts w:hint="default"/>
        <w:lang w:val="en-US" w:eastAsia="en-US" w:bidi="ar-SA"/>
      </w:rPr>
    </w:lvl>
  </w:abstractNum>
  <w:abstractNum w:abstractNumId="24">
    <w:nsid w:val="357340A0"/>
    <w:multiLevelType w:val="multilevel"/>
    <w:tmpl w:val="8C3A24FA"/>
    <w:lvl w:ilvl="0">
      <w:start w:val="4"/>
      <w:numFmt w:val="decimal"/>
      <w:lvlText w:val="%1"/>
      <w:lvlJc w:val="left"/>
      <w:pPr>
        <w:ind w:left="881" w:hanging="466"/>
        <w:jc w:val="left"/>
      </w:pPr>
      <w:rPr>
        <w:rFonts w:hint="default"/>
        <w:lang w:val="en-US" w:eastAsia="en-US" w:bidi="ar-SA"/>
      </w:rPr>
    </w:lvl>
    <w:lvl w:ilvl="1">
      <w:start w:val="2"/>
      <w:numFmt w:val="decimal"/>
      <w:lvlText w:val="%1.%2"/>
      <w:lvlJc w:val="left"/>
      <w:pPr>
        <w:ind w:left="881" w:hanging="466"/>
        <w:jc w:val="left"/>
      </w:pPr>
      <w:rPr>
        <w:rFonts w:ascii="Calibri" w:eastAsia="Calibri" w:hAnsi="Calibri" w:cs="Calibri" w:hint="default"/>
        <w:color w:val="231F20"/>
        <w:spacing w:val="0"/>
        <w:w w:val="95"/>
        <w:sz w:val="19"/>
        <w:szCs w:val="19"/>
        <w:lang w:val="en-US" w:eastAsia="en-US" w:bidi="ar-SA"/>
      </w:rPr>
    </w:lvl>
    <w:lvl w:ilvl="2">
      <w:start w:val="1"/>
      <w:numFmt w:val="decimal"/>
      <w:lvlText w:val="%1.%2.%3"/>
      <w:lvlJc w:val="left"/>
      <w:pPr>
        <w:ind w:left="1036" w:hanging="622"/>
        <w:jc w:val="left"/>
      </w:pPr>
      <w:rPr>
        <w:rFonts w:ascii="Calibri" w:eastAsia="Calibri" w:hAnsi="Calibri" w:cs="Calibri" w:hint="default"/>
        <w:color w:val="231F20"/>
        <w:spacing w:val="0"/>
        <w:w w:val="95"/>
        <w:sz w:val="19"/>
        <w:szCs w:val="19"/>
        <w:lang w:val="en-US" w:eastAsia="en-US" w:bidi="ar-SA"/>
      </w:rPr>
    </w:lvl>
    <w:lvl w:ilvl="3">
      <w:start w:val="0"/>
      <w:numFmt w:val="bullet"/>
      <w:lvlText w:val="•"/>
      <w:lvlJc w:val="left"/>
      <w:pPr>
        <w:ind w:left="3063" w:hanging="622"/>
      </w:pPr>
      <w:rPr>
        <w:rFonts w:hint="default"/>
        <w:lang w:val="en-US" w:eastAsia="en-US" w:bidi="ar-SA"/>
      </w:rPr>
    </w:lvl>
    <w:lvl w:ilvl="4">
      <w:start w:val="0"/>
      <w:numFmt w:val="bullet"/>
      <w:lvlText w:val="•"/>
      <w:lvlJc w:val="left"/>
      <w:pPr>
        <w:ind w:left="4075" w:hanging="622"/>
      </w:pPr>
      <w:rPr>
        <w:rFonts w:hint="default"/>
        <w:lang w:val="en-US" w:eastAsia="en-US" w:bidi="ar-SA"/>
      </w:rPr>
    </w:lvl>
    <w:lvl w:ilvl="5">
      <w:start w:val="0"/>
      <w:numFmt w:val="bullet"/>
      <w:lvlText w:val="•"/>
      <w:lvlJc w:val="left"/>
      <w:pPr>
        <w:ind w:left="5086" w:hanging="622"/>
      </w:pPr>
      <w:rPr>
        <w:rFonts w:hint="default"/>
        <w:lang w:val="en-US" w:eastAsia="en-US" w:bidi="ar-SA"/>
      </w:rPr>
    </w:lvl>
    <w:lvl w:ilvl="6">
      <w:start w:val="0"/>
      <w:numFmt w:val="bullet"/>
      <w:lvlText w:val="•"/>
      <w:lvlJc w:val="left"/>
      <w:pPr>
        <w:ind w:left="6098" w:hanging="622"/>
      </w:pPr>
      <w:rPr>
        <w:rFonts w:hint="default"/>
        <w:lang w:val="en-US" w:eastAsia="en-US" w:bidi="ar-SA"/>
      </w:rPr>
    </w:lvl>
    <w:lvl w:ilvl="7">
      <w:start w:val="0"/>
      <w:numFmt w:val="bullet"/>
      <w:lvlText w:val="•"/>
      <w:lvlJc w:val="left"/>
      <w:pPr>
        <w:ind w:left="7110" w:hanging="622"/>
      </w:pPr>
      <w:rPr>
        <w:rFonts w:hint="default"/>
        <w:lang w:val="en-US" w:eastAsia="en-US" w:bidi="ar-SA"/>
      </w:rPr>
    </w:lvl>
    <w:lvl w:ilvl="8">
      <w:start w:val="0"/>
      <w:numFmt w:val="bullet"/>
      <w:lvlText w:val="•"/>
      <w:lvlJc w:val="left"/>
      <w:pPr>
        <w:ind w:left="8122" w:hanging="622"/>
      </w:pPr>
      <w:rPr>
        <w:rFonts w:hint="default"/>
        <w:lang w:val="en-US" w:eastAsia="en-US" w:bidi="ar-SA"/>
      </w:rPr>
    </w:lvl>
  </w:abstractNum>
  <w:abstractNum w:abstractNumId="25">
    <w:nsid w:val="35886EBF"/>
    <w:multiLevelType w:val="hybridMultilevel"/>
    <w:tmpl w:val="B33469F2"/>
    <w:lvl w:ilvl="0">
      <w:start w:val="1"/>
      <w:numFmt w:val="lowerLetter"/>
      <w:lvlText w:val="%1）"/>
      <w:lvlJc w:val="left"/>
      <w:pPr>
        <w:ind w:left="314" w:hanging="220"/>
        <w:jc w:val="left"/>
      </w:pPr>
      <w:rPr>
        <w:rFonts w:ascii="Arial Unicode MS" w:eastAsia="Arial Unicode MS" w:hAnsi="Arial Unicode MS" w:cs="Arial Unicode MS" w:hint="default"/>
        <w:color w:val="231F20"/>
        <w:spacing w:val="-50"/>
        <w:w w:val="82"/>
        <w:sz w:val="14"/>
        <w:szCs w:val="14"/>
        <w:lang w:val="en-US" w:eastAsia="en-US" w:bidi="ar-SA"/>
      </w:rPr>
    </w:lvl>
    <w:lvl w:ilvl="1">
      <w:start w:val="0"/>
      <w:numFmt w:val="bullet"/>
      <w:lvlText w:val="•"/>
      <w:lvlJc w:val="left"/>
      <w:pPr>
        <w:ind w:left="729" w:hanging="220"/>
      </w:pPr>
      <w:rPr>
        <w:rFonts w:hint="default"/>
        <w:lang w:val="en-US" w:eastAsia="en-US" w:bidi="ar-SA"/>
      </w:rPr>
    </w:lvl>
    <w:lvl w:ilvl="2">
      <w:start w:val="0"/>
      <w:numFmt w:val="bullet"/>
      <w:lvlText w:val="•"/>
      <w:lvlJc w:val="left"/>
      <w:pPr>
        <w:ind w:left="1139" w:hanging="220"/>
      </w:pPr>
      <w:rPr>
        <w:rFonts w:hint="default"/>
        <w:lang w:val="en-US" w:eastAsia="en-US" w:bidi="ar-SA"/>
      </w:rPr>
    </w:lvl>
    <w:lvl w:ilvl="3">
      <w:start w:val="0"/>
      <w:numFmt w:val="bullet"/>
      <w:lvlText w:val="•"/>
      <w:lvlJc w:val="left"/>
      <w:pPr>
        <w:ind w:left="1548" w:hanging="220"/>
      </w:pPr>
      <w:rPr>
        <w:rFonts w:hint="default"/>
        <w:lang w:val="en-US" w:eastAsia="en-US" w:bidi="ar-SA"/>
      </w:rPr>
    </w:lvl>
    <w:lvl w:ilvl="4">
      <w:start w:val="0"/>
      <w:numFmt w:val="bullet"/>
      <w:lvlText w:val="•"/>
      <w:lvlJc w:val="left"/>
      <w:pPr>
        <w:ind w:left="1958" w:hanging="220"/>
      </w:pPr>
      <w:rPr>
        <w:rFonts w:hint="default"/>
        <w:lang w:val="en-US" w:eastAsia="en-US" w:bidi="ar-SA"/>
      </w:rPr>
    </w:lvl>
    <w:lvl w:ilvl="5">
      <w:start w:val="0"/>
      <w:numFmt w:val="bullet"/>
      <w:lvlText w:val="•"/>
      <w:lvlJc w:val="left"/>
      <w:pPr>
        <w:ind w:left="2367" w:hanging="220"/>
      </w:pPr>
      <w:rPr>
        <w:rFonts w:hint="default"/>
        <w:lang w:val="en-US" w:eastAsia="en-US" w:bidi="ar-SA"/>
      </w:rPr>
    </w:lvl>
    <w:lvl w:ilvl="6">
      <w:start w:val="0"/>
      <w:numFmt w:val="bullet"/>
      <w:lvlText w:val="•"/>
      <w:lvlJc w:val="left"/>
      <w:pPr>
        <w:ind w:left="2777" w:hanging="220"/>
      </w:pPr>
      <w:rPr>
        <w:rFonts w:hint="default"/>
        <w:lang w:val="en-US" w:eastAsia="en-US" w:bidi="ar-SA"/>
      </w:rPr>
    </w:lvl>
    <w:lvl w:ilvl="7">
      <w:start w:val="0"/>
      <w:numFmt w:val="bullet"/>
      <w:lvlText w:val="•"/>
      <w:lvlJc w:val="left"/>
      <w:pPr>
        <w:ind w:left="3186" w:hanging="220"/>
      </w:pPr>
      <w:rPr>
        <w:rFonts w:hint="default"/>
        <w:lang w:val="en-US" w:eastAsia="en-US" w:bidi="ar-SA"/>
      </w:rPr>
    </w:lvl>
    <w:lvl w:ilvl="8">
      <w:start w:val="0"/>
      <w:numFmt w:val="bullet"/>
      <w:lvlText w:val="•"/>
      <w:lvlJc w:val="left"/>
      <w:pPr>
        <w:ind w:left="3596" w:hanging="220"/>
      </w:pPr>
      <w:rPr>
        <w:rFonts w:hint="default"/>
        <w:lang w:val="en-US" w:eastAsia="en-US" w:bidi="ar-SA"/>
      </w:rPr>
    </w:lvl>
  </w:abstractNum>
  <w:abstractNum w:abstractNumId="26">
    <w:nsid w:val="3A976B03"/>
    <w:multiLevelType w:val="hybridMultilevel"/>
    <w:tmpl w:val="504A7A1C"/>
    <w:lvl w:ilvl="0">
      <w:start w:val="7"/>
      <w:numFmt w:val="lowerLetter"/>
      <w:lvlText w:val="%1）"/>
      <w:lvlJc w:val="left"/>
      <w:pPr>
        <w:ind w:left="324"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8"/>
      <w:numFmt w:val="decimal"/>
      <w:lvlText w:val="%2）"/>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2">
      <w:start w:val="0"/>
      <w:numFmt w:val="bullet"/>
      <w:lvlText w:val="•"/>
      <w:lvlJc w:val="left"/>
      <w:pPr>
        <w:ind w:left="915" w:hanging="231"/>
      </w:pPr>
      <w:rPr>
        <w:rFonts w:hint="default"/>
        <w:lang w:val="en-US" w:eastAsia="en-US" w:bidi="ar-SA"/>
      </w:rPr>
    </w:lvl>
    <w:lvl w:ilvl="3">
      <w:start w:val="0"/>
      <w:numFmt w:val="bullet"/>
      <w:lvlText w:val="•"/>
      <w:lvlJc w:val="left"/>
      <w:pPr>
        <w:ind w:left="1290" w:hanging="231"/>
      </w:pPr>
      <w:rPr>
        <w:rFonts w:hint="default"/>
        <w:lang w:val="en-US" w:eastAsia="en-US" w:bidi="ar-SA"/>
      </w:rPr>
    </w:lvl>
    <w:lvl w:ilvl="4">
      <w:start w:val="0"/>
      <w:numFmt w:val="bullet"/>
      <w:lvlText w:val="•"/>
      <w:lvlJc w:val="left"/>
      <w:pPr>
        <w:ind w:left="1665" w:hanging="231"/>
      </w:pPr>
      <w:rPr>
        <w:rFonts w:hint="default"/>
        <w:lang w:val="en-US" w:eastAsia="en-US" w:bidi="ar-SA"/>
      </w:rPr>
    </w:lvl>
    <w:lvl w:ilvl="5">
      <w:start w:val="0"/>
      <w:numFmt w:val="bullet"/>
      <w:lvlText w:val="•"/>
      <w:lvlJc w:val="left"/>
      <w:pPr>
        <w:ind w:left="2040" w:hanging="231"/>
      </w:pPr>
      <w:rPr>
        <w:rFonts w:hint="default"/>
        <w:lang w:val="en-US" w:eastAsia="en-US" w:bidi="ar-SA"/>
      </w:rPr>
    </w:lvl>
    <w:lvl w:ilvl="6">
      <w:start w:val="0"/>
      <w:numFmt w:val="bullet"/>
      <w:lvlText w:val="•"/>
      <w:lvlJc w:val="left"/>
      <w:pPr>
        <w:ind w:left="2415" w:hanging="231"/>
      </w:pPr>
      <w:rPr>
        <w:rFonts w:hint="default"/>
        <w:lang w:val="en-US" w:eastAsia="en-US" w:bidi="ar-SA"/>
      </w:rPr>
    </w:lvl>
    <w:lvl w:ilvl="7">
      <w:start w:val="0"/>
      <w:numFmt w:val="bullet"/>
      <w:lvlText w:val="•"/>
      <w:lvlJc w:val="left"/>
      <w:pPr>
        <w:ind w:left="2790" w:hanging="231"/>
      </w:pPr>
      <w:rPr>
        <w:rFonts w:hint="default"/>
        <w:lang w:val="en-US" w:eastAsia="en-US" w:bidi="ar-SA"/>
      </w:rPr>
    </w:lvl>
    <w:lvl w:ilvl="8">
      <w:start w:val="0"/>
      <w:numFmt w:val="bullet"/>
      <w:lvlText w:val="•"/>
      <w:lvlJc w:val="left"/>
      <w:pPr>
        <w:ind w:left="3165" w:hanging="231"/>
      </w:pPr>
      <w:rPr>
        <w:rFonts w:hint="default"/>
        <w:lang w:val="en-US" w:eastAsia="en-US" w:bidi="ar-SA"/>
      </w:rPr>
    </w:lvl>
  </w:abstractNum>
  <w:abstractNum w:abstractNumId="27">
    <w:nsid w:val="3DAE6ED9"/>
    <w:multiLevelType w:val="multilevel"/>
    <w:tmpl w:val="E85EF360"/>
    <w:lvl w:ilvl="0">
      <w:start w:val="1"/>
      <w:numFmt w:val="decimal"/>
      <w:lvlText w:val="%1"/>
      <w:lvlJc w:val="left"/>
      <w:pPr>
        <w:ind w:left="730" w:hanging="315"/>
        <w:jc w:val="left"/>
      </w:pPr>
      <w:rPr>
        <w:rFonts w:ascii="Arial Unicode MS" w:eastAsia="Arial Unicode MS" w:hAnsi="Arial Unicode MS" w:cs="Arial Unicode MS" w:hint="default"/>
        <w:color w:val="231F20"/>
        <w:w w:val="91"/>
        <w:sz w:val="19"/>
        <w:szCs w:val="19"/>
        <w:lang w:val="en-US" w:eastAsia="en-US" w:bidi="ar-SA"/>
      </w:rPr>
    </w:lvl>
    <w:lvl w:ilvl="1">
      <w:start w:val="1"/>
      <w:numFmt w:val="decimal"/>
      <w:lvlText w:val="%1.%2"/>
      <w:lvlJc w:val="left"/>
      <w:pPr>
        <w:ind w:left="1106" w:hanging="482"/>
        <w:jc w:val="left"/>
      </w:pPr>
      <w:rPr>
        <w:rFonts w:ascii="Arial Unicode MS" w:eastAsia="Arial Unicode MS" w:hAnsi="Arial Unicode MS" w:cs="Arial Unicode MS" w:hint="default"/>
        <w:color w:val="231F20"/>
        <w:spacing w:val="0"/>
        <w:w w:val="91"/>
        <w:sz w:val="19"/>
        <w:szCs w:val="19"/>
        <w:lang w:val="en-US" w:eastAsia="en-US" w:bidi="ar-SA"/>
      </w:rPr>
    </w:lvl>
    <w:lvl w:ilvl="2">
      <w:start w:val="0"/>
      <w:numFmt w:val="bullet"/>
      <w:lvlText w:val="•"/>
      <w:lvlJc w:val="left"/>
      <w:pPr>
        <w:ind w:left="2105" w:hanging="482"/>
      </w:pPr>
      <w:rPr>
        <w:rFonts w:hint="default"/>
        <w:lang w:val="en-US" w:eastAsia="en-US" w:bidi="ar-SA"/>
      </w:rPr>
    </w:lvl>
    <w:lvl w:ilvl="3">
      <w:start w:val="0"/>
      <w:numFmt w:val="bullet"/>
      <w:lvlText w:val="•"/>
      <w:lvlJc w:val="left"/>
      <w:pPr>
        <w:ind w:left="3110" w:hanging="482"/>
      </w:pPr>
      <w:rPr>
        <w:rFonts w:hint="default"/>
        <w:lang w:val="en-US" w:eastAsia="en-US" w:bidi="ar-SA"/>
      </w:rPr>
    </w:lvl>
    <w:lvl w:ilvl="4">
      <w:start w:val="0"/>
      <w:numFmt w:val="bullet"/>
      <w:lvlText w:val="•"/>
      <w:lvlJc w:val="left"/>
      <w:pPr>
        <w:ind w:left="4115" w:hanging="482"/>
      </w:pPr>
      <w:rPr>
        <w:rFonts w:hint="default"/>
        <w:lang w:val="en-US" w:eastAsia="en-US" w:bidi="ar-SA"/>
      </w:rPr>
    </w:lvl>
    <w:lvl w:ilvl="5">
      <w:start w:val="0"/>
      <w:numFmt w:val="bullet"/>
      <w:lvlText w:val="•"/>
      <w:lvlJc w:val="left"/>
      <w:pPr>
        <w:ind w:left="5120" w:hanging="482"/>
      </w:pPr>
      <w:rPr>
        <w:rFonts w:hint="default"/>
        <w:lang w:val="en-US" w:eastAsia="en-US" w:bidi="ar-SA"/>
      </w:rPr>
    </w:lvl>
    <w:lvl w:ilvl="6">
      <w:start w:val="0"/>
      <w:numFmt w:val="bullet"/>
      <w:lvlText w:val="•"/>
      <w:lvlJc w:val="left"/>
      <w:pPr>
        <w:ind w:left="6125" w:hanging="482"/>
      </w:pPr>
      <w:rPr>
        <w:rFonts w:hint="default"/>
        <w:lang w:val="en-US" w:eastAsia="en-US" w:bidi="ar-SA"/>
      </w:rPr>
    </w:lvl>
    <w:lvl w:ilvl="7">
      <w:start w:val="0"/>
      <w:numFmt w:val="bullet"/>
      <w:lvlText w:val="•"/>
      <w:lvlJc w:val="left"/>
      <w:pPr>
        <w:ind w:left="7130" w:hanging="482"/>
      </w:pPr>
      <w:rPr>
        <w:rFonts w:hint="default"/>
        <w:lang w:val="en-US" w:eastAsia="en-US" w:bidi="ar-SA"/>
      </w:rPr>
    </w:lvl>
    <w:lvl w:ilvl="8">
      <w:start w:val="0"/>
      <w:numFmt w:val="bullet"/>
      <w:lvlText w:val="•"/>
      <w:lvlJc w:val="left"/>
      <w:pPr>
        <w:ind w:left="8135" w:hanging="482"/>
      </w:pPr>
      <w:rPr>
        <w:rFonts w:hint="default"/>
        <w:lang w:val="en-US" w:eastAsia="en-US" w:bidi="ar-SA"/>
      </w:rPr>
    </w:lvl>
  </w:abstractNum>
  <w:abstractNum w:abstractNumId="28">
    <w:nsid w:val="3E7F5086"/>
    <w:multiLevelType w:val="hybridMultilevel"/>
    <w:tmpl w:val="D1D43D6E"/>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29">
    <w:nsid w:val="40C62505"/>
    <w:multiLevelType w:val="hybridMultilevel"/>
    <w:tmpl w:val="ED823FA6"/>
    <w:lvl w:ilvl="0">
      <w:start w:val="1"/>
      <w:numFmt w:val="decimal"/>
      <w:lvlText w:val="%1）"/>
      <w:lvlJc w:val="left"/>
      <w:pPr>
        <w:ind w:left="535"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927" w:hanging="231"/>
      </w:pPr>
      <w:rPr>
        <w:rFonts w:hint="default"/>
        <w:lang w:val="en-US" w:eastAsia="en-US" w:bidi="ar-SA"/>
      </w:rPr>
    </w:lvl>
    <w:lvl w:ilvl="2">
      <w:start w:val="0"/>
      <w:numFmt w:val="bullet"/>
      <w:lvlText w:val="•"/>
      <w:lvlJc w:val="left"/>
      <w:pPr>
        <w:ind w:left="1315" w:hanging="231"/>
      </w:pPr>
      <w:rPr>
        <w:rFonts w:hint="default"/>
        <w:lang w:val="en-US" w:eastAsia="en-US" w:bidi="ar-SA"/>
      </w:rPr>
    </w:lvl>
    <w:lvl w:ilvl="3">
      <w:start w:val="0"/>
      <w:numFmt w:val="bullet"/>
      <w:lvlText w:val="•"/>
      <w:lvlJc w:val="left"/>
      <w:pPr>
        <w:ind w:left="1702" w:hanging="231"/>
      </w:pPr>
      <w:rPr>
        <w:rFonts w:hint="default"/>
        <w:lang w:val="en-US" w:eastAsia="en-US" w:bidi="ar-SA"/>
      </w:rPr>
    </w:lvl>
    <w:lvl w:ilvl="4">
      <w:start w:val="0"/>
      <w:numFmt w:val="bullet"/>
      <w:lvlText w:val="•"/>
      <w:lvlJc w:val="left"/>
      <w:pPr>
        <w:ind w:left="2090" w:hanging="231"/>
      </w:pPr>
      <w:rPr>
        <w:rFonts w:hint="default"/>
        <w:lang w:val="en-US" w:eastAsia="en-US" w:bidi="ar-SA"/>
      </w:rPr>
    </w:lvl>
    <w:lvl w:ilvl="5">
      <w:start w:val="0"/>
      <w:numFmt w:val="bullet"/>
      <w:lvlText w:val="•"/>
      <w:lvlJc w:val="left"/>
      <w:pPr>
        <w:ind w:left="2477" w:hanging="231"/>
      </w:pPr>
      <w:rPr>
        <w:rFonts w:hint="default"/>
        <w:lang w:val="en-US" w:eastAsia="en-US" w:bidi="ar-SA"/>
      </w:rPr>
    </w:lvl>
    <w:lvl w:ilvl="6">
      <w:start w:val="0"/>
      <w:numFmt w:val="bullet"/>
      <w:lvlText w:val="•"/>
      <w:lvlJc w:val="left"/>
      <w:pPr>
        <w:ind w:left="2865" w:hanging="231"/>
      </w:pPr>
      <w:rPr>
        <w:rFonts w:hint="default"/>
        <w:lang w:val="en-US" w:eastAsia="en-US" w:bidi="ar-SA"/>
      </w:rPr>
    </w:lvl>
    <w:lvl w:ilvl="7">
      <w:start w:val="0"/>
      <w:numFmt w:val="bullet"/>
      <w:lvlText w:val="•"/>
      <w:lvlJc w:val="left"/>
      <w:pPr>
        <w:ind w:left="3252" w:hanging="231"/>
      </w:pPr>
      <w:rPr>
        <w:rFonts w:hint="default"/>
        <w:lang w:val="en-US" w:eastAsia="en-US" w:bidi="ar-SA"/>
      </w:rPr>
    </w:lvl>
    <w:lvl w:ilvl="8">
      <w:start w:val="0"/>
      <w:numFmt w:val="bullet"/>
      <w:lvlText w:val="•"/>
      <w:lvlJc w:val="left"/>
      <w:pPr>
        <w:ind w:left="3640" w:hanging="231"/>
      </w:pPr>
      <w:rPr>
        <w:rFonts w:hint="default"/>
        <w:lang w:val="en-US" w:eastAsia="en-US" w:bidi="ar-SA"/>
      </w:rPr>
    </w:lvl>
  </w:abstractNum>
  <w:abstractNum w:abstractNumId="30">
    <w:nsid w:val="4276FF02"/>
    <w:multiLevelType w:val="hybridMultilevel"/>
    <w:tmpl w:val="C22EFA8E"/>
    <w:lvl w:ilvl="0">
      <w:start w:val="1"/>
      <w:numFmt w:val="lowerLetter"/>
      <w:lvlText w:val="%1)"/>
      <w:lvlJc w:val="left"/>
      <w:pPr>
        <w:ind w:left="1255" w:hanging="420"/>
        <w:jc w:val="right"/>
      </w:pPr>
      <w:rPr>
        <w:rFonts w:ascii="Arial Unicode MS" w:eastAsia="Arial Unicode MS" w:hAnsi="Arial Unicode MS" w:cs="Arial Unicode MS" w:hint="default"/>
        <w:color w:val="231F20"/>
        <w:spacing w:val="0"/>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31">
    <w:nsid w:val="447501A2"/>
    <w:multiLevelType w:val="hybridMultilevel"/>
    <w:tmpl w:val="A29E2612"/>
    <w:lvl w:ilvl="0">
      <w:start w:val="6"/>
      <w:numFmt w:val="lowerLetter"/>
      <w:lvlText w:val="%1）"/>
      <w:lvlJc w:val="left"/>
      <w:pPr>
        <w:ind w:left="287" w:hanging="194"/>
        <w:jc w:val="left"/>
      </w:pPr>
      <w:rPr>
        <w:rFonts w:ascii="Arial Unicode MS" w:eastAsia="Arial Unicode MS" w:hAnsi="Arial Unicode MS" w:cs="Arial Unicode MS" w:hint="default"/>
        <w:color w:val="231F20"/>
        <w:spacing w:val="-50"/>
        <w:w w:val="104"/>
        <w:sz w:val="14"/>
        <w:szCs w:val="14"/>
        <w:lang w:val="en-US" w:eastAsia="en-US" w:bidi="ar-SA"/>
      </w:rPr>
    </w:lvl>
    <w:lvl w:ilvl="1">
      <w:start w:val="0"/>
      <w:numFmt w:val="bullet"/>
      <w:lvlText w:val="•"/>
      <w:lvlJc w:val="left"/>
      <w:pPr>
        <w:ind w:left="643" w:hanging="194"/>
      </w:pPr>
      <w:rPr>
        <w:rFonts w:hint="default"/>
        <w:lang w:val="en-US" w:eastAsia="en-US" w:bidi="ar-SA"/>
      </w:rPr>
    </w:lvl>
    <w:lvl w:ilvl="2">
      <w:start w:val="0"/>
      <w:numFmt w:val="bullet"/>
      <w:lvlText w:val="•"/>
      <w:lvlJc w:val="left"/>
      <w:pPr>
        <w:ind w:left="1007" w:hanging="194"/>
      </w:pPr>
      <w:rPr>
        <w:rFonts w:hint="default"/>
        <w:lang w:val="en-US" w:eastAsia="en-US" w:bidi="ar-SA"/>
      </w:rPr>
    </w:lvl>
    <w:lvl w:ilvl="3">
      <w:start w:val="0"/>
      <w:numFmt w:val="bullet"/>
      <w:lvlText w:val="•"/>
      <w:lvlJc w:val="left"/>
      <w:pPr>
        <w:ind w:left="1370" w:hanging="194"/>
      </w:pPr>
      <w:rPr>
        <w:rFonts w:hint="default"/>
        <w:lang w:val="en-US" w:eastAsia="en-US" w:bidi="ar-SA"/>
      </w:rPr>
    </w:lvl>
    <w:lvl w:ilvl="4">
      <w:start w:val="0"/>
      <w:numFmt w:val="bullet"/>
      <w:lvlText w:val="•"/>
      <w:lvlJc w:val="left"/>
      <w:pPr>
        <w:ind w:left="1734" w:hanging="194"/>
      </w:pPr>
      <w:rPr>
        <w:rFonts w:hint="default"/>
        <w:lang w:val="en-US" w:eastAsia="en-US" w:bidi="ar-SA"/>
      </w:rPr>
    </w:lvl>
    <w:lvl w:ilvl="5">
      <w:start w:val="0"/>
      <w:numFmt w:val="bullet"/>
      <w:lvlText w:val="•"/>
      <w:lvlJc w:val="left"/>
      <w:pPr>
        <w:ind w:left="2097" w:hanging="194"/>
      </w:pPr>
      <w:rPr>
        <w:rFonts w:hint="default"/>
        <w:lang w:val="en-US" w:eastAsia="en-US" w:bidi="ar-SA"/>
      </w:rPr>
    </w:lvl>
    <w:lvl w:ilvl="6">
      <w:start w:val="0"/>
      <w:numFmt w:val="bullet"/>
      <w:lvlText w:val="•"/>
      <w:lvlJc w:val="left"/>
      <w:pPr>
        <w:ind w:left="2461" w:hanging="194"/>
      </w:pPr>
      <w:rPr>
        <w:rFonts w:hint="default"/>
        <w:lang w:val="en-US" w:eastAsia="en-US" w:bidi="ar-SA"/>
      </w:rPr>
    </w:lvl>
    <w:lvl w:ilvl="7">
      <w:start w:val="0"/>
      <w:numFmt w:val="bullet"/>
      <w:lvlText w:val="•"/>
      <w:lvlJc w:val="left"/>
      <w:pPr>
        <w:ind w:left="2824" w:hanging="194"/>
      </w:pPr>
      <w:rPr>
        <w:rFonts w:hint="default"/>
        <w:lang w:val="en-US" w:eastAsia="en-US" w:bidi="ar-SA"/>
      </w:rPr>
    </w:lvl>
    <w:lvl w:ilvl="8">
      <w:start w:val="0"/>
      <w:numFmt w:val="bullet"/>
      <w:lvlText w:val="•"/>
      <w:lvlJc w:val="left"/>
      <w:pPr>
        <w:ind w:left="3188" w:hanging="194"/>
      </w:pPr>
      <w:rPr>
        <w:rFonts w:hint="default"/>
        <w:lang w:val="en-US" w:eastAsia="en-US" w:bidi="ar-SA"/>
      </w:rPr>
    </w:lvl>
  </w:abstractNum>
  <w:abstractNum w:abstractNumId="32">
    <w:nsid w:val="447F6EB4"/>
    <w:multiLevelType w:val="hybridMultilevel"/>
    <w:tmpl w:val="8C96C09E"/>
    <w:lvl w:ilvl="0">
      <w:start w:val="4"/>
      <w:numFmt w:val="lowerLetter"/>
      <w:lvlText w:val="%1）"/>
      <w:lvlJc w:val="left"/>
      <w:pPr>
        <w:ind w:left="94" w:hanging="231"/>
        <w:jc w:val="left"/>
      </w:pPr>
      <w:rPr>
        <w:rFonts w:ascii="Arial Unicode MS" w:eastAsia="Arial Unicode MS" w:hAnsi="Arial Unicode MS" w:cs="Arial Unicode MS" w:hint="default"/>
        <w:color w:val="231F20"/>
        <w:spacing w:val="-42"/>
        <w:w w:val="93"/>
        <w:sz w:val="14"/>
        <w:szCs w:val="14"/>
        <w:lang w:val="en-US" w:eastAsia="en-US" w:bidi="ar-SA"/>
      </w:rPr>
    </w:lvl>
    <w:lvl w:ilvl="1">
      <w:start w:val="0"/>
      <w:numFmt w:val="bullet"/>
      <w:lvlText w:val="•"/>
      <w:lvlJc w:val="left"/>
      <w:pPr>
        <w:ind w:left="481" w:hanging="231"/>
      </w:pPr>
      <w:rPr>
        <w:rFonts w:hint="default"/>
        <w:lang w:val="en-US" w:eastAsia="en-US" w:bidi="ar-SA"/>
      </w:rPr>
    </w:lvl>
    <w:lvl w:ilvl="2">
      <w:start w:val="0"/>
      <w:numFmt w:val="bullet"/>
      <w:lvlText w:val="•"/>
      <w:lvlJc w:val="left"/>
      <w:pPr>
        <w:ind w:left="863" w:hanging="231"/>
      </w:pPr>
      <w:rPr>
        <w:rFonts w:hint="default"/>
        <w:lang w:val="en-US" w:eastAsia="en-US" w:bidi="ar-SA"/>
      </w:rPr>
    </w:lvl>
    <w:lvl w:ilvl="3">
      <w:start w:val="0"/>
      <w:numFmt w:val="bullet"/>
      <w:lvlText w:val="•"/>
      <w:lvlJc w:val="left"/>
      <w:pPr>
        <w:ind w:left="1244" w:hanging="231"/>
      </w:pPr>
      <w:rPr>
        <w:rFonts w:hint="default"/>
        <w:lang w:val="en-US" w:eastAsia="en-US" w:bidi="ar-SA"/>
      </w:rPr>
    </w:lvl>
    <w:lvl w:ilvl="4">
      <w:start w:val="0"/>
      <w:numFmt w:val="bullet"/>
      <w:lvlText w:val="•"/>
      <w:lvlJc w:val="left"/>
      <w:pPr>
        <w:ind w:left="1626" w:hanging="231"/>
      </w:pPr>
      <w:rPr>
        <w:rFonts w:hint="default"/>
        <w:lang w:val="en-US" w:eastAsia="en-US" w:bidi="ar-SA"/>
      </w:rPr>
    </w:lvl>
    <w:lvl w:ilvl="5">
      <w:start w:val="0"/>
      <w:numFmt w:val="bullet"/>
      <w:lvlText w:val="•"/>
      <w:lvlJc w:val="left"/>
      <w:pPr>
        <w:ind w:left="2007" w:hanging="231"/>
      </w:pPr>
      <w:rPr>
        <w:rFonts w:hint="default"/>
        <w:lang w:val="en-US" w:eastAsia="en-US" w:bidi="ar-SA"/>
      </w:rPr>
    </w:lvl>
    <w:lvl w:ilvl="6">
      <w:start w:val="0"/>
      <w:numFmt w:val="bullet"/>
      <w:lvlText w:val="•"/>
      <w:lvlJc w:val="left"/>
      <w:pPr>
        <w:ind w:left="2389" w:hanging="231"/>
      </w:pPr>
      <w:rPr>
        <w:rFonts w:hint="default"/>
        <w:lang w:val="en-US" w:eastAsia="en-US" w:bidi="ar-SA"/>
      </w:rPr>
    </w:lvl>
    <w:lvl w:ilvl="7">
      <w:start w:val="0"/>
      <w:numFmt w:val="bullet"/>
      <w:lvlText w:val="•"/>
      <w:lvlJc w:val="left"/>
      <w:pPr>
        <w:ind w:left="2770" w:hanging="231"/>
      </w:pPr>
      <w:rPr>
        <w:rFonts w:hint="default"/>
        <w:lang w:val="en-US" w:eastAsia="en-US" w:bidi="ar-SA"/>
      </w:rPr>
    </w:lvl>
    <w:lvl w:ilvl="8">
      <w:start w:val="0"/>
      <w:numFmt w:val="bullet"/>
      <w:lvlText w:val="•"/>
      <w:lvlJc w:val="left"/>
      <w:pPr>
        <w:ind w:left="3152" w:hanging="231"/>
      </w:pPr>
      <w:rPr>
        <w:rFonts w:hint="default"/>
        <w:lang w:val="en-US" w:eastAsia="en-US" w:bidi="ar-SA"/>
      </w:rPr>
    </w:lvl>
  </w:abstractNum>
  <w:abstractNum w:abstractNumId="33">
    <w:nsid w:val="4497207D"/>
    <w:multiLevelType w:val="hybridMultilevel"/>
    <w:tmpl w:val="145668A8"/>
    <w:lvl w:ilvl="0">
      <w:start w:val="1"/>
      <w:numFmt w:val="decimal"/>
      <w:lvlText w:val="%1）"/>
      <w:lvlJc w:val="left"/>
      <w:pPr>
        <w:ind w:left="535"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927" w:hanging="231"/>
      </w:pPr>
      <w:rPr>
        <w:rFonts w:hint="default"/>
        <w:lang w:val="en-US" w:eastAsia="en-US" w:bidi="ar-SA"/>
      </w:rPr>
    </w:lvl>
    <w:lvl w:ilvl="2">
      <w:start w:val="0"/>
      <w:numFmt w:val="bullet"/>
      <w:lvlText w:val="•"/>
      <w:lvlJc w:val="left"/>
      <w:pPr>
        <w:ind w:left="1315" w:hanging="231"/>
      </w:pPr>
      <w:rPr>
        <w:rFonts w:hint="default"/>
        <w:lang w:val="en-US" w:eastAsia="en-US" w:bidi="ar-SA"/>
      </w:rPr>
    </w:lvl>
    <w:lvl w:ilvl="3">
      <w:start w:val="0"/>
      <w:numFmt w:val="bullet"/>
      <w:lvlText w:val="•"/>
      <w:lvlJc w:val="left"/>
      <w:pPr>
        <w:ind w:left="1702" w:hanging="231"/>
      </w:pPr>
      <w:rPr>
        <w:rFonts w:hint="default"/>
        <w:lang w:val="en-US" w:eastAsia="en-US" w:bidi="ar-SA"/>
      </w:rPr>
    </w:lvl>
    <w:lvl w:ilvl="4">
      <w:start w:val="0"/>
      <w:numFmt w:val="bullet"/>
      <w:lvlText w:val="•"/>
      <w:lvlJc w:val="left"/>
      <w:pPr>
        <w:ind w:left="2090" w:hanging="231"/>
      </w:pPr>
      <w:rPr>
        <w:rFonts w:hint="default"/>
        <w:lang w:val="en-US" w:eastAsia="en-US" w:bidi="ar-SA"/>
      </w:rPr>
    </w:lvl>
    <w:lvl w:ilvl="5">
      <w:start w:val="0"/>
      <w:numFmt w:val="bullet"/>
      <w:lvlText w:val="•"/>
      <w:lvlJc w:val="left"/>
      <w:pPr>
        <w:ind w:left="2477" w:hanging="231"/>
      </w:pPr>
      <w:rPr>
        <w:rFonts w:hint="default"/>
        <w:lang w:val="en-US" w:eastAsia="en-US" w:bidi="ar-SA"/>
      </w:rPr>
    </w:lvl>
    <w:lvl w:ilvl="6">
      <w:start w:val="0"/>
      <w:numFmt w:val="bullet"/>
      <w:lvlText w:val="•"/>
      <w:lvlJc w:val="left"/>
      <w:pPr>
        <w:ind w:left="2865" w:hanging="231"/>
      </w:pPr>
      <w:rPr>
        <w:rFonts w:hint="default"/>
        <w:lang w:val="en-US" w:eastAsia="en-US" w:bidi="ar-SA"/>
      </w:rPr>
    </w:lvl>
    <w:lvl w:ilvl="7">
      <w:start w:val="0"/>
      <w:numFmt w:val="bullet"/>
      <w:lvlText w:val="•"/>
      <w:lvlJc w:val="left"/>
      <w:pPr>
        <w:ind w:left="3252" w:hanging="231"/>
      </w:pPr>
      <w:rPr>
        <w:rFonts w:hint="default"/>
        <w:lang w:val="en-US" w:eastAsia="en-US" w:bidi="ar-SA"/>
      </w:rPr>
    </w:lvl>
    <w:lvl w:ilvl="8">
      <w:start w:val="0"/>
      <w:numFmt w:val="bullet"/>
      <w:lvlText w:val="•"/>
      <w:lvlJc w:val="left"/>
      <w:pPr>
        <w:ind w:left="3640" w:hanging="231"/>
      </w:pPr>
      <w:rPr>
        <w:rFonts w:hint="default"/>
        <w:lang w:val="en-US" w:eastAsia="en-US" w:bidi="ar-SA"/>
      </w:rPr>
    </w:lvl>
  </w:abstractNum>
  <w:abstractNum w:abstractNumId="34">
    <w:nsid w:val="47567039"/>
    <w:multiLevelType w:val="hybridMultilevel"/>
    <w:tmpl w:val="209E9D24"/>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35">
    <w:nsid w:val="486D31C2"/>
    <w:multiLevelType w:val="hybridMultilevel"/>
    <w:tmpl w:val="473C2A56"/>
    <w:lvl w:ilvl="0">
      <w:start w:val="1"/>
      <w:numFmt w:val="decimal"/>
      <w:lvlText w:val="%1）"/>
      <w:lvlJc w:val="left"/>
      <w:pPr>
        <w:ind w:left="535"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927" w:hanging="231"/>
      </w:pPr>
      <w:rPr>
        <w:rFonts w:hint="default"/>
        <w:lang w:val="en-US" w:eastAsia="en-US" w:bidi="ar-SA"/>
      </w:rPr>
    </w:lvl>
    <w:lvl w:ilvl="2">
      <w:start w:val="0"/>
      <w:numFmt w:val="bullet"/>
      <w:lvlText w:val="•"/>
      <w:lvlJc w:val="left"/>
      <w:pPr>
        <w:ind w:left="1315" w:hanging="231"/>
      </w:pPr>
      <w:rPr>
        <w:rFonts w:hint="default"/>
        <w:lang w:val="en-US" w:eastAsia="en-US" w:bidi="ar-SA"/>
      </w:rPr>
    </w:lvl>
    <w:lvl w:ilvl="3">
      <w:start w:val="0"/>
      <w:numFmt w:val="bullet"/>
      <w:lvlText w:val="•"/>
      <w:lvlJc w:val="left"/>
      <w:pPr>
        <w:ind w:left="1702" w:hanging="231"/>
      </w:pPr>
      <w:rPr>
        <w:rFonts w:hint="default"/>
        <w:lang w:val="en-US" w:eastAsia="en-US" w:bidi="ar-SA"/>
      </w:rPr>
    </w:lvl>
    <w:lvl w:ilvl="4">
      <w:start w:val="0"/>
      <w:numFmt w:val="bullet"/>
      <w:lvlText w:val="•"/>
      <w:lvlJc w:val="left"/>
      <w:pPr>
        <w:ind w:left="2090" w:hanging="231"/>
      </w:pPr>
      <w:rPr>
        <w:rFonts w:hint="default"/>
        <w:lang w:val="en-US" w:eastAsia="en-US" w:bidi="ar-SA"/>
      </w:rPr>
    </w:lvl>
    <w:lvl w:ilvl="5">
      <w:start w:val="0"/>
      <w:numFmt w:val="bullet"/>
      <w:lvlText w:val="•"/>
      <w:lvlJc w:val="left"/>
      <w:pPr>
        <w:ind w:left="2477" w:hanging="231"/>
      </w:pPr>
      <w:rPr>
        <w:rFonts w:hint="default"/>
        <w:lang w:val="en-US" w:eastAsia="en-US" w:bidi="ar-SA"/>
      </w:rPr>
    </w:lvl>
    <w:lvl w:ilvl="6">
      <w:start w:val="0"/>
      <w:numFmt w:val="bullet"/>
      <w:lvlText w:val="•"/>
      <w:lvlJc w:val="left"/>
      <w:pPr>
        <w:ind w:left="2865" w:hanging="231"/>
      </w:pPr>
      <w:rPr>
        <w:rFonts w:hint="default"/>
        <w:lang w:val="en-US" w:eastAsia="en-US" w:bidi="ar-SA"/>
      </w:rPr>
    </w:lvl>
    <w:lvl w:ilvl="7">
      <w:start w:val="0"/>
      <w:numFmt w:val="bullet"/>
      <w:lvlText w:val="•"/>
      <w:lvlJc w:val="left"/>
      <w:pPr>
        <w:ind w:left="3252" w:hanging="231"/>
      </w:pPr>
      <w:rPr>
        <w:rFonts w:hint="default"/>
        <w:lang w:val="en-US" w:eastAsia="en-US" w:bidi="ar-SA"/>
      </w:rPr>
    </w:lvl>
    <w:lvl w:ilvl="8">
      <w:start w:val="0"/>
      <w:numFmt w:val="bullet"/>
      <w:lvlText w:val="•"/>
      <w:lvlJc w:val="left"/>
      <w:pPr>
        <w:ind w:left="3640" w:hanging="231"/>
      </w:pPr>
      <w:rPr>
        <w:rFonts w:hint="default"/>
        <w:lang w:val="en-US" w:eastAsia="en-US" w:bidi="ar-SA"/>
      </w:rPr>
    </w:lvl>
  </w:abstractNum>
  <w:abstractNum w:abstractNumId="36">
    <w:nsid w:val="4B59480E"/>
    <w:multiLevelType w:val="hybridMultilevel"/>
    <w:tmpl w:val="F1A259CE"/>
    <w:lvl w:ilvl="0">
      <w:start w:val="1"/>
      <w:numFmt w:val="decimal"/>
      <w:lvlText w:val="%1）"/>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877" w:hanging="231"/>
      </w:pPr>
      <w:rPr>
        <w:rFonts w:hint="default"/>
        <w:lang w:val="en-US" w:eastAsia="en-US" w:bidi="ar-SA"/>
      </w:rPr>
    </w:lvl>
    <w:lvl w:ilvl="2">
      <w:start w:val="0"/>
      <w:numFmt w:val="bullet"/>
      <w:lvlText w:val="•"/>
      <w:lvlJc w:val="left"/>
      <w:pPr>
        <w:ind w:left="1215" w:hanging="231"/>
      </w:pPr>
      <w:rPr>
        <w:rFonts w:hint="default"/>
        <w:lang w:val="en-US" w:eastAsia="en-US" w:bidi="ar-SA"/>
      </w:rPr>
    </w:lvl>
    <w:lvl w:ilvl="3">
      <w:start w:val="0"/>
      <w:numFmt w:val="bullet"/>
      <w:lvlText w:val="•"/>
      <w:lvlJc w:val="left"/>
      <w:pPr>
        <w:ind w:left="1552" w:hanging="231"/>
      </w:pPr>
      <w:rPr>
        <w:rFonts w:hint="default"/>
        <w:lang w:val="en-US" w:eastAsia="en-US" w:bidi="ar-SA"/>
      </w:rPr>
    </w:lvl>
    <w:lvl w:ilvl="4">
      <w:start w:val="0"/>
      <w:numFmt w:val="bullet"/>
      <w:lvlText w:val="•"/>
      <w:lvlJc w:val="left"/>
      <w:pPr>
        <w:ind w:left="1890" w:hanging="231"/>
      </w:pPr>
      <w:rPr>
        <w:rFonts w:hint="default"/>
        <w:lang w:val="en-US" w:eastAsia="en-US" w:bidi="ar-SA"/>
      </w:rPr>
    </w:lvl>
    <w:lvl w:ilvl="5">
      <w:start w:val="0"/>
      <w:numFmt w:val="bullet"/>
      <w:lvlText w:val="•"/>
      <w:lvlJc w:val="left"/>
      <w:pPr>
        <w:ind w:left="2227" w:hanging="231"/>
      </w:pPr>
      <w:rPr>
        <w:rFonts w:hint="default"/>
        <w:lang w:val="en-US" w:eastAsia="en-US" w:bidi="ar-SA"/>
      </w:rPr>
    </w:lvl>
    <w:lvl w:ilvl="6">
      <w:start w:val="0"/>
      <w:numFmt w:val="bullet"/>
      <w:lvlText w:val="•"/>
      <w:lvlJc w:val="left"/>
      <w:pPr>
        <w:ind w:left="2565" w:hanging="231"/>
      </w:pPr>
      <w:rPr>
        <w:rFonts w:hint="default"/>
        <w:lang w:val="en-US" w:eastAsia="en-US" w:bidi="ar-SA"/>
      </w:rPr>
    </w:lvl>
    <w:lvl w:ilvl="7">
      <w:start w:val="0"/>
      <w:numFmt w:val="bullet"/>
      <w:lvlText w:val="•"/>
      <w:lvlJc w:val="left"/>
      <w:pPr>
        <w:ind w:left="2902" w:hanging="231"/>
      </w:pPr>
      <w:rPr>
        <w:rFonts w:hint="default"/>
        <w:lang w:val="en-US" w:eastAsia="en-US" w:bidi="ar-SA"/>
      </w:rPr>
    </w:lvl>
    <w:lvl w:ilvl="8">
      <w:start w:val="0"/>
      <w:numFmt w:val="bullet"/>
      <w:lvlText w:val="•"/>
      <w:lvlJc w:val="left"/>
      <w:pPr>
        <w:ind w:left="3240" w:hanging="231"/>
      </w:pPr>
      <w:rPr>
        <w:rFonts w:hint="default"/>
        <w:lang w:val="en-US" w:eastAsia="en-US" w:bidi="ar-SA"/>
      </w:rPr>
    </w:lvl>
  </w:abstractNum>
  <w:abstractNum w:abstractNumId="37">
    <w:nsid w:val="4D1315D2"/>
    <w:multiLevelType w:val="hybridMultilevel"/>
    <w:tmpl w:val="C22EFA8E"/>
    <w:lvl w:ilvl="0">
      <w:start w:val="1"/>
      <w:numFmt w:val="lowerLetter"/>
      <w:lvlText w:val="%1)"/>
      <w:lvlJc w:val="left"/>
      <w:pPr>
        <w:ind w:left="1255" w:hanging="420"/>
        <w:jc w:val="right"/>
      </w:pPr>
      <w:rPr>
        <w:rFonts w:ascii="Arial Unicode MS" w:eastAsia="Arial Unicode MS" w:hAnsi="Arial Unicode MS" w:cs="Arial Unicode MS" w:hint="default"/>
        <w:color w:val="231F20"/>
        <w:spacing w:val="0"/>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38">
    <w:nsid w:val="57120BCB"/>
    <w:multiLevelType w:val="hybridMultilevel"/>
    <w:tmpl w:val="54F00150"/>
    <w:lvl w:ilvl="0">
      <w:start w:val="1"/>
      <w:numFmt w:val="decimal"/>
      <w:lvlText w:val="%1）"/>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877" w:hanging="231"/>
      </w:pPr>
      <w:rPr>
        <w:rFonts w:hint="default"/>
        <w:lang w:val="en-US" w:eastAsia="en-US" w:bidi="ar-SA"/>
      </w:rPr>
    </w:lvl>
    <w:lvl w:ilvl="2">
      <w:start w:val="0"/>
      <w:numFmt w:val="bullet"/>
      <w:lvlText w:val="•"/>
      <w:lvlJc w:val="left"/>
      <w:pPr>
        <w:ind w:left="1215" w:hanging="231"/>
      </w:pPr>
      <w:rPr>
        <w:rFonts w:hint="default"/>
        <w:lang w:val="en-US" w:eastAsia="en-US" w:bidi="ar-SA"/>
      </w:rPr>
    </w:lvl>
    <w:lvl w:ilvl="3">
      <w:start w:val="0"/>
      <w:numFmt w:val="bullet"/>
      <w:lvlText w:val="•"/>
      <w:lvlJc w:val="left"/>
      <w:pPr>
        <w:ind w:left="1552" w:hanging="231"/>
      </w:pPr>
      <w:rPr>
        <w:rFonts w:hint="default"/>
        <w:lang w:val="en-US" w:eastAsia="en-US" w:bidi="ar-SA"/>
      </w:rPr>
    </w:lvl>
    <w:lvl w:ilvl="4">
      <w:start w:val="0"/>
      <w:numFmt w:val="bullet"/>
      <w:lvlText w:val="•"/>
      <w:lvlJc w:val="left"/>
      <w:pPr>
        <w:ind w:left="1890" w:hanging="231"/>
      </w:pPr>
      <w:rPr>
        <w:rFonts w:hint="default"/>
        <w:lang w:val="en-US" w:eastAsia="en-US" w:bidi="ar-SA"/>
      </w:rPr>
    </w:lvl>
    <w:lvl w:ilvl="5">
      <w:start w:val="0"/>
      <w:numFmt w:val="bullet"/>
      <w:lvlText w:val="•"/>
      <w:lvlJc w:val="left"/>
      <w:pPr>
        <w:ind w:left="2227" w:hanging="231"/>
      </w:pPr>
      <w:rPr>
        <w:rFonts w:hint="default"/>
        <w:lang w:val="en-US" w:eastAsia="en-US" w:bidi="ar-SA"/>
      </w:rPr>
    </w:lvl>
    <w:lvl w:ilvl="6">
      <w:start w:val="0"/>
      <w:numFmt w:val="bullet"/>
      <w:lvlText w:val="•"/>
      <w:lvlJc w:val="left"/>
      <w:pPr>
        <w:ind w:left="2565" w:hanging="231"/>
      </w:pPr>
      <w:rPr>
        <w:rFonts w:hint="default"/>
        <w:lang w:val="en-US" w:eastAsia="en-US" w:bidi="ar-SA"/>
      </w:rPr>
    </w:lvl>
    <w:lvl w:ilvl="7">
      <w:start w:val="0"/>
      <w:numFmt w:val="bullet"/>
      <w:lvlText w:val="•"/>
      <w:lvlJc w:val="left"/>
      <w:pPr>
        <w:ind w:left="2902" w:hanging="231"/>
      </w:pPr>
      <w:rPr>
        <w:rFonts w:hint="default"/>
        <w:lang w:val="en-US" w:eastAsia="en-US" w:bidi="ar-SA"/>
      </w:rPr>
    </w:lvl>
    <w:lvl w:ilvl="8">
      <w:start w:val="0"/>
      <w:numFmt w:val="bullet"/>
      <w:lvlText w:val="•"/>
      <w:lvlJc w:val="left"/>
      <w:pPr>
        <w:ind w:left="3240" w:hanging="231"/>
      </w:pPr>
      <w:rPr>
        <w:rFonts w:hint="default"/>
        <w:lang w:val="en-US" w:eastAsia="en-US" w:bidi="ar-SA"/>
      </w:rPr>
    </w:lvl>
  </w:abstractNum>
  <w:abstractNum w:abstractNumId="39">
    <w:nsid w:val="5C992B4D"/>
    <w:multiLevelType w:val="hybridMultilevel"/>
    <w:tmpl w:val="B7142378"/>
    <w:lvl w:ilvl="0">
      <w:start w:val="3"/>
      <w:numFmt w:val="lowerLetter"/>
      <w:lvlText w:val="%1）"/>
      <w:lvlJc w:val="left"/>
      <w:pPr>
        <w:ind w:left="311" w:hanging="218"/>
        <w:jc w:val="left"/>
      </w:pPr>
      <w:rPr>
        <w:rFonts w:ascii="Arial Unicode MS" w:eastAsia="Arial Unicode MS" w:hAnsi="Arial Unicode MS" w:cs="Arial Unicode MS" w:hint="default"/>
        <w:color w:val="231F20"/>
        <w:spacing w:val="-50"/>
        <w:w w:val="89"/>
        <w:sz w:val="14"/>
        <w:szCs w:val="14"/>
        <w:lang w:val="en-US" w:eastAsia="en-US" w:bidi="ar-SA"/>
      </w:rPr>
    </w:lvl>
    <w:lvl w:ilvl="1">
      <w:start w:val="1"/>
      <w:numFmt w:val="decimal"/>
      <w:lvlText w:val="%2）"/>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2">
      <w:start w:val="0"/>
      <w:numFmt w:val="bullet"/>
      <w:lvlText w:val="•"/>
      <w:lvlJc w:val="left"/>
      <w:pPr>
        <w:ind w:left="915" w:hanging="231"/>
      </w:pPr>
      <w:rPr>
        <w:rFonts w:hint="default"/>
        <w:lang w:val="en-US" w:eastAsia="en-US" w:bidi="ar-SA"/>
      </w:rPr>
    </w:lvl>
    <w:lvl w:ilvl="3">
      <w:start w:val="0"/>
      <w:numFmt w:val="bullet"/>
      <w:lvlText w:val="•"/>
      <w:lvlJc w:val="left"/>
      <w:pPr>
        <w:ind w:left="1290" w:hanging="231"/>
      </w:pPr>
      <w:rPr>
        <w:rFonts w:hint="default"/>
        <w:lang w:val="en-US" w:eastAsia="en-US" w:bidi="ar-SA"/>
      </w:rPr>
    </w:lvl>
    <w:lvl w:ilvl="4">
      <w:start w:val="0"/>
      <w:numFmt w:val="bullet"/>
      <w:lvlText w:val="•"/>
      <w:lvlJc w:val="left"/>
      <w:pPr>
        <w:ind w:left="1665" w:hanging="231"/>
      </w:pPr>
      <w:rPr>
        <w:rFonts w:hint="default"/>
        <w:lang w:val="en-US" w:eastAsia="en-US" w:bidi="ar-SA"/>
      </w:rPr>
    </w:lvl>
    <w:lvl w:ilvl="5">
      <w:start w:val="0"/>
      <w:numFmt w:val="bullet"/>
      <w:lvlText w:val="•"/>
      <w:lvlJc w:val="left"/>
      <w:pPr>
        <w:ind w:left="2040" w:hanging="231"/>
      </w:pPr>
      <w:rPr>
        <w:rFonts w:hint="default"/>
        <w:lang w:val="en-US" w:eastAsia="en-US" w:bidi="ar-SA"/>
      </w:rPr>
    </w:lvl>
    <w:lvl w:ilvl="6">
      <w:start w:val="0"/>
      <w:numFmt w:val="bullet"/>
      <w:lvlText w:val="•"/>
      <w:lvlJc w:val="left"/>
      <w:pPr>
        <w:ind w:left="2415" w:hanging="231"/>
      </w:pPr>
      <w:rPr>
        <w:rFonts w:hint="default"/>
        <w:lang w:val="en-US" w:eastAsia="en-US" w:bidi="ar-SA"/>
      </w:rPr>
    </w:lvl>
    <w:lvl w:ilvl="7">
      <w:start w:val="0"/>
      <w:numFmt w:val="bullet"/>
      <w:lvlText w:val="•"/>
      <w:lvlJc w:val="left"/>
      <w:pPr>
        <w:ind w:left="2790" w:hanging="231"/>
      </w:pPr>
      <w:rPr>
        <w:rFonts w:hint="default"/>
        <w:lang w:val="en-US" w:eastAsia="en-US" w:bidi="ar-SA"/>
      </w:rPr>
    </w:lvl>
    <w:lvl w:ilvl="8">
      <w:start w:val="0"/>
      <w:numFmt w:val="bullet"/>
      <w:lvlText w:val="•"/>
      <w:lvlJc w:val="left"/>
      <w:pPr>
        <w:ind w:left="3165" w:hanging="231"/>
      </w:pPr>
      <w:rPr>
        <w:rFonts w:hint="default"/>
        <w:lang w:val="en-US" w:eastAsia="en-US" w:bidi="ar-SA"/>
      </w:rPr>
    </w:lvl>
  </w:abstractNum>
  <w:abstractNum w:abstractNumId="40">
    <w:nsid w:val="633E0D2F"/>
    <w:multiLevelType w:val="hybridMultilevel"/>
    <w:tmpl w:val="D0A8392C"/>
    <w:lvl w:ilvl="0">
      <w:start w:val="1"/>
      <w:numFmt w:val="lowerLetter"/>
      <w:lvlText w:val="%1）"/>
      <w:lvlJc w:val="left"/>
      <w:pPr>
        <w:ind w:left="314" w:hanging="220"/>
        <w:jc w:val="left"/>
      </w:pPr>
      <w:rPr>
        <w:rFonts w:ascii="Arial Unicode MS" w:eastAsia="Arial Unicode MS" w:hAnsi="Arial Unicode MS" w:cs="Arial Unicode MS" w:hint="default"/>
        <w:color w:val="231F20"/>
        <w:spacing w:val="-50"/>
        <w:w w:val="82"/>
        <w:sz w:val="14"/>
        <w:szCs w:val="14"/>
        <w:lang w:val="en-US" w:eastAsia="en-US" w:bidi="ar-SA"/>
      </w:rPr>
    </w:lvl>
    <w:lvl w:ilvl="1">
      <w:start w:val="0"/>
      <w:numFmt w:val="bullet"/>
      <w:lvlText w:val="•"/>
      <w:lvlJc w:val="left"/>
      <w:pPr>
        <w:ind w:left="729" w:hanging="220"/>
      </w:pPr>
      <w:rPr>
        <w:rFonts w:hint="default"/>
        <w:lang w:val="en-US" w:eastAsia="en-US" w:bidi="ar-SA"/>
      </w:rPr>
    </w:lvl>
    <w:lvl w:ilvl="2">
      <w:start w:val="0"/>
      <w:numFmt w:val="bullet"/>
      <w:lvlText w:val="•"/>
      <w:lvlJc w:val="left"/>
      <w:pPr>
        <w:ind w:left="1139" w:hanging="220"/>
      </w:pPr>
      <w:rPr>
        <w:rFonts w:hint="default"/>
        <w:lang w:val="en-US" w:eastAsia="en-US" w:bidi="ar-SA"/>
      </w:rPr>
    </w:lvl>
    <w:lvl w:ilvl="3">
      <w:start w:val="0"/>
      <w:numFmt w:val="bullet"/>
      <w:lvlText w:val="•"/>
      <w:lvlJc w:val="left"/>
      <w:pPr>
        <w:ind w:left="1548" w:hanging="220"/>
      </w:pPr>
      <w:rPr>
        <w:rFonts w:hint="default"/>
        <w:lang w:val="en-US" w:eastAsia="en-US" w:bidi="ar-SA"/>
      </w:rPr>
    </w:lvl>
    <w:lvl w:ilvl="4">
      <w:start w:val="0"/>
      <w:numFmt w:val="bullet"/>
      <w:lvlText w:val="•"/>
      <w:lvlJc w:val="left"/>
      <w:pPr>
        <w:ind w:left="1958" w:hanging="220"/>
      </w:pPr>
      <w:rPr>
        <w:rFonts w:hint="default"/>
        <w:lang w:val="en-US" w:eastAsia="en-US" w:bidi="ar-SA"/>
      </w:rPr>
    </w:lvl>
    <w:lvl w:ilvl="5">
      <w:start w:val="0"/>
      <w:numFmt w:val="bullet"/>
      <w:lvlText w:val="•"/>
      <w:lvlJc w:val="left"/>
      <w:pPr>
        <w:ind w:left="2367" w:hanging="220"/>
      </w:pPr>
      <w:rPr>
        <w:rFonts w:hint="default"/>
        <w:lang w:val="en-US" w:eastAsia="en-US" w:bidi="ar-SA"/>
      </w:rPr>
    </w:lvl>
    <w:lvl w:ilvl="6">
      <w:start w:val="0"/>
      <w:numFmt w:val="bullet"/>
      <w:lvlText w:val="•"/>
      <w:lvlJc w:val="left"/>
      <w:pPr>
        <w:ind w:left="2777" w:hanging="220"/>
      </w:pPr>
      <w:rPr>
        <w:rFonts w:hint="default"/>
        <w:lang w:val="en-US" w:eastAsia="en-US" w:bidi="ar-SA"/>
      </w:rPr>
    </w:lvl>
    <w:lvl w:ilvl="7">
      <w:start w:val="0"/>
      <w:numFmt w:val="bullet"/>
      <w:lvlText w:val="•"/>
      <w:lvlJc w:val="left"/>
      <w:pPr>
        <w:ind w:left="3186" w:hanging="220"/>
      </w:pPr>
      <w:rPr>
        <w:rFonts w:hint="default"/>
        <w:lang w:val="en-US" w:eastAsia="en-US" w:bidi="ar-SA"/>
      </w:rPr>
    </w:lvl>
    <w:lvl w:ilvl="8">
      <w:start w:val="0"/>
      <w:numFmt w:val="bullet"/>
      <w:lvlText w:val="•"/>
      <w:lvlJc w:val="left"/>
      <w:pPr>
        <w:ind w:left="3596" w:hanging="220"/>
      </w:pPr>
      <w:rPr>
        <w:rFonts w:hint="default"/>
        <w:lang w:val="en-US" w:eastAsia="en-US" w:bidi="ar-SA"/>
      </w:rPr>
    </w:lvl>
  </w:abstractNum>
  <w:abstractNum w:abstractNumId="41">
    <w:nsid w:val="65B354D7"/>
    <w:multiLevelType w:val="hybridMultilevel"/>
    <w:tmpl w:val="E7F403A6"/>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abstractNum w:abstractNumId="42">
    <w:nsid w:val="671B51F6"/>
    <w:multiLevelType w:val="hybridMultilevel"/>
    <w:tmpl w:val="08ECBF92"/>
    <w:lvl w:ilvl="0">
      <w:start w:val="1"/>
      <w:numFmt w:val="lowerLetter"/>
      <w:lvlText w:val="%1）"/>
      <w:lvlJc w:val="left"/>
      <w:pPr>
        <w:ind w:left="305" w:hanging="220"/>
        <w:jc w:val="left"/>
      </w:pPr>
      <w:rPr>
        <w:rFonts w:ascii="Arial Unicode MS" w:eastAsia="Arial Unicode MS" w:hAnsi="Arial Unicode MS" w:cs="Arial Unicode MS" w:hint="default"/>
        <w:color w:val="231F20"/>
        <w:spacing w:val="-50"/>
        <w:w w:val="82"/>
        <w:sz w:val="14"/>
        <w:szCs w:val="14"/>
        <w:lang w:val="en-US" w:eastAsia="en-US" w:bidi="ar-SA"/>
      </w:rPr>
    </w:lvl>
    <w:lvl w:ilvl="1">
      <w:start w:val="2"/>
      <w:numFmt w:val="decimal"/>
      <w:lvlText w:val="%2）"/>
      <w:lvlJc w:val="left"/>
      <w:pPr>
        <w:ind w:left="536" w:hanging="231"/>
        <w:jc w:val="left"/>
      </w:pPr>
      <w:rPr>
        <w:rFonts w:ascii="Arial Unicode MS" w:eastAsia="Arial Unicode MS" w:hAnsi="Arial Unicode MS" w:cs="Arial Unicode MS" w:hint="default"/>
        <w:color w:val="231F20"/>
        <w:spacing w:val="-50"/>
        <w:w w:val="94"/>
        <w:sz w:val="14"/>
        <w:szCs w:val="14"/>
        <w:lang w:val="en-US" w:eastAsia="en-US" w:bidi="ar-SA"/>
      </w:rPr>
    </w:lvl>
    <w:lvl w:ilvl="2">
      <w:start w:val="0"/>
      <w:numFmt w:val="bullet"/>
      <w:lvlText w:val="•"/>
      <w:lvlJc w:val="left"/>
      <w:pPr>
        <w:ind w:left="970" w:hanging="231"/>
      </w:pPr>
      <w:rPr>
        <w:rFonts w:hint="default"/>
        <w:lang w:val="en-US" w:eastAsia="en-US" w:bidi="ar-SA"/>
      </w:rPr>
    </w:lvl>
    <w:lvl w:ilvl="3">
      <w:start w:val="0"/>
      <w:numFmt w:val="bullet"/>
      <w:lvlText w:val="•"/>
      <w:lvlJc w:val="left"/>
      <w:pPr>
        <w:ind w:left="1401" w:hanging="231"/>
      </w:pPr>
      <w:rPr>
        <w:rFonts w:hint="default"/>
        <w:lang w:val="en-US" w:eastAsia="en-US" w:bidi="ar-SA"/>
      </w:rPr>
    </w:lvl>
    <w:lvl w:ilvl="4">
      <w:start w:val="0"/>
      <w:numFmt w:val="bullet"/>
      <w:lvlText w:val="•"/>
      <w:lvlJc w:val="left"/>
      <w:pPr>
        <w:ind w:left="1831" w:hanging="231"/>
      </w:pPr>
      <w:rPr>
        <w:rFonts w:hint="default"/>
        <w:lang w:val="en-US" w:eastAsia="en-US" w:bidi="ar-SA"/>
      </w:rPr>
    </w:lvl>
    <w:lvl w:ilvl="5">
      <w:start w:val="0"/>
      <w:numFmt w:val="bullet"/>
      <w:lvlText w:val="•"/>
      <w:lvlJc w:val="left"/>
      <w:pPr>
        <w:ind w:left="2262" w:hanging="231"/>
      </w:pPr>
      <w:rPr>
        <w:rFonts w:hint="default"/>
        <w:lang w:val="en-US" w:eastAsia="en-US" w:bidi="ar-SA"/>
      </w:rPr>
    </w:lvl>
    <w:lvl w:ilvl="6">
      <w:start w:val="0"/>
      <w:numFmt w:val="bullet"/>
      <w:lvlText w:val="•"/>
      <w:lvlJc w:val="left"/>
      <w:pPr>
        <w:ind w:left="2693" w:hanging="231"/>
      </w:pPr>
      <w:rPr>
        <w:rFonts w:hint="default"/>
        <w:lang w:val="en-US" w:eastAsia="en-US" w:bidi="ar-SA"/>
      </w:rPr>
    </w:lvl>
    <w:lvl w:ilvl="7">
      <w:start w:val="0"/>
      <w:numFmt w:val="bullet"/>
      <w:lvlText w:val="•"/>
      <w:lvlJc w:val="left"/>
      <w:pPr>
        <w:ind w:left="3123" w:hanging="231"/>
      </w:pPr>
      <w:rPr>
        <w:rFonts w:hint="default"/>
        <w:lang w:val="en-US" w:eastAsia="en-US" w:bidi="ar-SA"/>
      </w:rPr>
    </w:lvl>
    <w:lvl w:ilvl="8">
      <w:start w:val="0"/>
      <w:numFmt w:val="bullet"/>
      <w:lvlText w:val="•"/>
      <w:lvlJc w:val="left"/>
      <w:pPr>
        <w:ind w:left="3554" w:hanging="231"/>
      </w:pPr>
      <w:rPr>
        <w:rFonts w:hint="default"/>
        <w:lang w:val="en-US" w:eastAsia="en-US" w:bidi="ar-SA"/>
      </w:rPr>
    </w:lvl>
  </w:abstractNum>
  <w:abstractNum w:abstractNumId="43">
    <w:nsid w:val="697B56E3"/>
    <w:multiLevelType w:val="hybridMultilevel"/>
    <w:tmpl w:val="0EA66418"/>
    <w:lvl w:ilvl="0">
      <w:start w:val="1"/>
      <w:numFmt w:val="lowerLetter"/>
      <w:lvlText w:val="%1）"/>
      <w:lvlJc w:val="left"/>
      <w:pPr>
        <w:ind w:left="314" w:hanging="220"/>
        <w:jc w:val="left"/>
      </w:pPr>
      <w:rPr>
        <w:rFonts w:ascii="Arial Unicode MS" w:eastAsia="Arial Unicode MS" w:hAnsi="Arial Unicode MS" w:cs="Arial Unicode MS" w:hint="default"/>
        <w:color w:val="231F20"/>
        <w:spacing w:val="-50"/>
        <w:w w:val="82"/>
        <w:sz w:val="14"/>
        <w:szCs w:val="14"/>
        <w:lang w:val="en-US" w:eastAsia="en-US" w:bidi="ar-SA"/>
      </w:rPr>
    </w:lvl>
    <w:lvl w:ilvl="1">
      <w:start w:val="0"/>
      <w:numFmt w:val="bullet"/>
      <w:lvlText w:val="•"/>
      <w:lvlJc w:val="left"/>
      <w:pPr>
        <w:ind w:left="679" w:hanging="220"/>
      </w:pPr>
      <w:rPr>
        <w:rFonts w:hint="default"/>
        <w:lang w:val="en-US" w:eastAsia="en-US" w:bidi="ar-SA"/>
      </w:rPr>
    </w:lvl>
    <w:lvl w:ilvl="2">
      <w:start w:val="0"/>
      <w:numFmt w:val="bullet"/>
      <w:lvlText w:val="•"/>
      <w:lvlJc w:val="left"/>
      <w:pPr>
        <w:ind w:left="1039" w:hanging="220"/>
      </w:pPr>
      <w:rPr>
        <w:rFonts w:hint="default"/>
        <w:lang w:val="en-US" w:eastAsia="en-US" w:bidi="ar-SA"/>
      </w:rPr>
    </w:lvl>
    <w:lvl w:ilvl="3">
      <w:start w:val="0"/>
      <w:numFmt w:val="bullet"/>
      <w:lvlText w:val="•"/>
      <w:lvlJc w:val="left"/>
      <w:pPr>
        <w:ind w:left="1398" w:hanging="220"/>
      </w:pPr>
      <w:rPr>
        <w:rFonts w:hint="default"/>
        <w:lang w:val="en-US" w:eastAsia="en-US" w:bidi="ar-SA"/>
      </w:rPr>
    </w:lvl>
    <w:lvl w:ilvl="4">
      <w:start w:val="0"/>
      <w:numFmt w:val="bullet"/>
      <w:lvlText w:val="•"/>
      <w:lvlJc w:val="left"/>
      <w:pPr>
        <w:ind w:left="1758" w:hanging="220"/>
      </w:pPr>
      <w:rPr>
        <w:rFonts w:hint="default"/>
        <w:lang w:val="en-US" w:eastAsia="en-US" w:bidi="ar-SA"/>
      </w:rPr>
    </w:lvl>
    <w:lvl w:ilvl="5">
      <w:start w:val="0"/>
      <w:numFmt w:val="bullet"/>
      <w:lvlText w:val="•"/>
      <w:lvlJc w:val="left"/>
      <w:pPr>
        <w:ind w:left="2117" w:hanging="220"/>
      </w:pPr>
      <w:rPr>
        <w:rFonts w:hint="default"/>
        <w:lang w:val="en-US" w:eastAsia="en-US" w:bidi="ar-SA"/>
      </w:rPr>
    </w:lvl>
    <w:lvl w:ilvl="6">
      <w:start w:val="0"/>
      <w:numFmt w:val="bullet"/>
      <w:lvlText w:val="•"/>
      <w:lvlJc w:val="left"/>
      <w:pPr>
        <w:ind w:left="2477" w:hanging="220"/>
      </w:pPr>
      <w:rPr>
        <w:rFonts w:hint="default"/>
        <w:lang w:val="en-US" w:eastAsia="en-US" w:bidi="ar-SA"/>
      </w:rPr>
    </w:lvl>
    <w:lvl w:ilvl="7">
      <w:start w:val="0"/>
      <w:numFmt w:val="bullet"/>
      <w:lvlText w:val="•"/>
      <w:lvlJc w:val="left"/>
      <w:pPr>
        <w:ind w:left="2836" w:hanging="220"/>
      </w:pPr>
      <w:rPr>
        <w:rFonts w:hint="default"/>
        <w:lang w:val="en-US" w:eastAsia="en-US" w:bidi="ar-SA"/>
      </w:rPr>
    </w:lvl>
    <w:lvl w:ilvl="8">
      <w:start w:val="0"/>
      <w:numFmt w:val="bullet"/>
      <w:lvlText w:val="•"/>
      <w:lvlJc w:val="left"/>
      <w:pPr>
        <w:ind w:left="3196" w:hanging="220"/>
      </w:pPr>
      <w:rPr>
        <w:rFonts w:hint="default"/>
        <w:lang w:val="en-US" w:eastAsia="en-US" w:bidi="ar-SA"/>
      </w:rPr>
    </w:lvl>
  </w:abstractNum>
  <w:abstractNum w:abstractNumId="44">
    <w:nsid w:val="6C497DBF"/>
    <w:multiLevelType w:val="hybridMultilevel"/>
    <w:tmpl w:val="C0A4C6A8"/>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260" w:hanging="420"/>
      </w:pPr>
      <w:rPr>
        <w:rFonts w:hint="default"/>
        <w:lang w:val="en-US" w:eastAsia="en-US" w:bidi="ar-SA"/>
      </w:rPr>
    </w:lvl>
    <w:lvl w:ilvl="2">
      <w:start w:val="0"/>
      <w:numFmt w:val="bullet"/>
      <w:lvlText w:val="•"/>
      <w:lvlJc w:val="left"/>
      <w:pPr>
        <w:ind w:left="2247" w:hanging="420"/>
      </w:pPr>
      <w:rPr>
        <w:rFonts w:hint="default"/>
        <w:lang w:val="en-US" w:eastAsia="en-US" w:bidi="ar-SA"/>
      </w:rPr>
    </w:lvl>
    <w:lvl w:ilvl="3">
      <w:start w:val="0"/>
      <w:numFmt w:val="bullet"/>
      <w:lvlText w:val="•"/>
      <w:lvlJc w:val="left"/>
      <w:pPr>
        <w:ind w:left="3234" w:hanging="420"/>
      </w:pPr>
      <w:rPr>
        <w:rFonts w:hint="default"/>
        <w:lang w:val="en-US" w:eastAsia="en-US" w:bidi="ar-SA"/>
      </w:rPr>
    </w:lvl>
    <w:lvl w:ilvl="4">
      <w:start w:val="0"/>
      <w:numFmt w:val="bullet"/>
      <w:lvlText w:val="•"/>
      <w:lvlJc w:val="left"/>
      <w:pPr>
        <w:ind w:left="4221" w:hanging="420"/>
      </w:pPr>
      <w:rPr>
        <w:rFonts w:hint="default"/>
        <w:lang w:val="en-US" w:eastAsia="en-US" w:bidi="ar-SA"/>
      </w:rPr>
    </w:lvl>
    <w:lvl w:ilvl="5">
      <w:start w:val="0"/>
      <w:numFmt w:val="bullet"/>
      <w:lvlText w:val="•"/>
      <w:lvlJc w:val="left"/>
      <w:pPr>
        <w:ind w:left="5209" w:hanging="420"/>
      </w:pPr>
      <w:rPr>
        <w:rFonts w:hint="default"/>
        <w:lang w:val="en-US" w:eastAsia="en-US" w:bidi="ar-SA"/>
      </w:rPr>
    </w:lvl>
    <w:lvl w:ilvl="6">
      <w:start w:val="0"/>
      <w:numFmt w:val="bullet"/>
      <w:lvlText w:val="•"/>
      <w:lvlJc w:val="left"/>
      <w:pPr>
        <w:ind w:left="6196" w:hanging="420"/>
      </w:pPr>
      <w:rPr>
        <w:rFonts w:hint="default"/>
        <w:lang w:val="en-US" w:eastAsia="en-US" w:bidi="ar-SA"/>
      </w:rPr>
    </w:lvl>
    <w:lvl w:ilvl="7">
      <w:start w:val="0"/>
      <w:numFmt w:val="bullet"/>
      <w:lvlText w:val="•"/>
      <w:lvlJc w:val="left"/>
      <w:pPr>
        <w:ind w:left="7183" w:hanging="420"/>
      </w:pPr>
      <w:rPr>
        <w:rFonts w:hint="default"/>
        <w:lang w:val="en-US" w:eastAsia="en-US" w:bidi="ar-SA"/>
      </w:rPr>
    </w:lvl>
    <w:lvl w:ilvl="8">
      <w:start w:val="0"/>
      <w:numFmt w:val="bullet"/>
      <w:lvlText w:val="•"/>
      <w:lvlJc w:val="left"/>
      <w:pPr>
        <w:ind w:left="8171" w:hanging="420"/>
      </w:pPr>
      <w:rPr>
        <w:rFonts w:hint="default"/>
        <w:lang w:val="en-US" w:eastAsia="en-US" w:bidi="ar-SA"/>
      </w:rPr>
    </w:lvl>
  </w:abstractNum>
  <w:abstractNum w:abstractNumId="45">
    <w:nsid w:val="6E6204AC"/>
    <w:multiLevelType w:val="hybridMultilevel"/>
    <w:tmpl w:val="CA34CEE0"/>
    <w:lvl w:ilvl="0">
      <w:start w:val="1"/>
      <w:numFmt w:val="lowerLetter"/>
      <w:lvlText w:val="%1）"/>
      <w:lvlJc w:val="left"/>
      <w:pPr>
        <w:ind w:left="314" w:hanging="220"/>
        <w:jc w:val="left"/>
      </w:pPr>
      <w:rPr>
        <w:rFonts w:ascii="Arial Unicode MS" w:eastAsia="Arial Unicode MS" w:hAnsi="Arial Unicode MS" w:cs="Arial Unicode MS" w:hint="default"/>
        <w:color w:val="231F20"/>
        <w:spacing w:val="-50"/>
        <w:w w:val="82"/>
        <w:sz w:val="14"/>
        <w:szCs w:val="14"/>
        <w:lang w:val="en-US" w:eastAsia="en-US" w:bidi="ar-SA"/>
      </w:rPr>
    </w:lvl>
    <w:lvl w:ilvl="1">
      <w:start w:val="0"/>
      <w:numFmt w:val="bullet"/>
      <w:lvlText w:val="•"/>
      <w:lvlJc w:val="left"/>
      <w:pPr>
        <w:ind w:left="729" w:hanging="220"/>
      </w:pPr>
      <w:rPr>
        <w:rFonts w:hint="default"/>
        <w:lang w:val="en-US" w:eastAsia="en-US" w:bidi="ar-SA"/>
      </w:rPr>
    </w:lvl>
    <w:lvl w:ilvl="2">
      <w:start w:val="0"/>
      <w:numFmt w:val="bullet"/>
      <w:lvlText w:val="•"/>
      <w:lvlJc w:val="left"/>
      <w:pPr>
        <w:ind w:left="1139" w:hanging="220"/>
      </w:pPr>
      <w:rPr>
        <w:rFonts w:hint="default"/>
        <w:lang w:val="en-US" w:eastAsia="en-US" w:bidi="ar-SA"/>
      </w:rPr>
    </w:lvl>
    <w:lvl w:ilvl="3">
      <w:start w:val="0"/>
      <w:numFmt w:val="bullet"/>
      <w:lvlText w:val="•"/>
      <w:lvlJc w:val="left"/>
      <w:pPr>
        <w:ind w:left="1548" w:hanging="220"/>
      </w:pPr>
      <w:rPr>
        <w:rFonts w:hint="default"/>
        <w:lang w:val="en-US" w:eastAsia="en-US" w:bidi="ar-SA"/>
      </w:rPr>
    </w:lvl>
    <w:lvl w:ilvl="4">
      <w:start w:val="0"/>
      <w:numFmt w:val="bullet"/>
      <w:lvlText w:val="•"/>
      <w:lvlJc w:val="left"/>
      <w:pPr>
        <w:ind w:left="1958" w:hanging="220"/>
      </w:pPr>
      <w:rPr>
        <w:rFonts w:hint="default"/>
        <w:lang w:val="en-US" w:eastAsia="en-US" w:bidi="ar-SA"/>
      </w:rPr>
    </w:lvl>
    <w:lvl w:ilvl="5">
      <w:start w:val="0"/>
      <w:numFmt w:val="bullet"/>
      <w:lvlText w:val="•"/>
      <w:lvlJc w:val="left"/>
      <w:pPr>
        <w:ind w:left="2367" w:hanging="220"/>
      </w:pPr>
      <w:rPr>
        <w:rFonts w:hint="default"/>
        <w:lang w:val="en-US" w:eastAsia="en-US" w:bidi="ar-SA"/>
      </w:rPr>
    </w:lvl>
    <w:lvl w:ilvl="6">
      <w:start w:val="0"/>
      <w:numFmt w:val="bullet"/>
      <w:lvlText w:val="•"/>
      <w:lvlJc w:val="left"/>
      <w:pPr>
        <w:ind w:left="2777" w:hanging="220"/>
      </w:pPr>
      <w:rPr>
        <w:rFonts w:hint="default"/>
        <w:lang w:val="en-US" w:eastAsia="en-US" w:bidi="ar-SA"/>
      </w:rPr>
    </w:lvl>
    <w:lvl w:ilvl="7">
      <w:start w:val="0"/>
      <w:numFmt w:val="bullet"/>
      <w:lvlText w:val="•"/>
      <w:lvlJc w:val="left"/>
      <w:pPr>
        <w:ind w:left="3186" w:hanging="220"/>
      </w:pPr>
      <w:rPr>
        <w:rFonts w:hint="default"/>
        <w:lang w:val="en-US" w:eastAsia="en-US" w:bidi="ar-SA"/>
      </w:rPr>
    </w:lvl>
    <w:lvl w:ilvl="8">
      <w:start w:val="0"/>
      <w:numFmt w:val="bullet"/>
      <w:lvlText w:val="•"/>
      <w:lvlJc w:val="left"/>
      <w:pPr>
        <w:ind w:left="3596" w:hanging="220"/>
      </w:pPr>
      <w:rPr>
        <w:rFonts w:hint="default"/>
        <w:lang w:val="en-US" w:eastAsia="en-US" w:bidi="ar-SA"/>
      </w:rPr>
    </w:lvl>
  </w:abstractNum>
  <w:abstractNum w:abstractNumId="46">
    <w:nsid w:val="6EBD153D"/>
    <w:multiLevelType w:val="hybridMultilevel"/>
    <w:tmpl w:val="D740319C"/>
    <w:lvl w:ilvl="0">
      <w:start w:val="1"/>
      <w:numFmt w:val="decimal"/>
      <w:lvlText w:val="%1）"/>
      <w:lvlJc w:val="left"/>
      <w:pPr>
        <w:ind w:left="535" w:hanging="231"/>
        <w:jc w:val="left"/>
      </w:pPr>
      <w:rPr>
        <w:rFonts w:ascii="Arial Unicode MS" w:eastAsia="Arial Unicode MS" w:hAnsi="Arial Unicode MS" w:cs="Arial Unicode MS" w:hint="default"/>
        <w:color w:val="231F20"/>
        <w:spacing w:val="-50"/>
        <w:w w:val="93"/>
        <w:sz w:val="14"/>
        <w:szCs w:val="14"/>
        <w:lang w:val="en-US" w:eastAsia="en-US" w:bidi="ar-SA"/>
      </w:rPr>
    </w:lvl>
    <w:lvl w:ilvl="1">
      <w:start w:val="0"/>
      <w:numFmt w:val="bullet"/>
      <w:lvlText w:val="•"/>
      <w:lvlJc w:val="left"/>
      <w:pPr>
        <w:ind w:left="927" w:hanging="231"/>
      </w:pPr>
      <w:rPr>
        <w:rFonts w:hint="default"/>
        <w:lang w:val="en-US" w:eastAsia="en-US" w:bidi="ar-SA"/>
      </w:rPr>
    </w:lvl>
    <w:lvl w:ilvl="2">
      <w:start w:val="0"/>
      <w:numFmt w:val="bullet"/>
      <w:lvlText w:val="•"/>
      <w:lvlJc w:val="left"/>
      <w:pPr>
        <w:ind w:left="1315" w:hanging="231"/>
      </w:pPr>
      <w:rPr>
        <w:rFonts w:hint="default"/>
        <w:lang w:val="en-US" w:eastAsia="en-US" w:bidi="ar-SA"/>
      </w:rPr>
    </w:lvl>
    <w:lvl w:ilvl="3">
      <w:start w:val="0"/>
      <w:numFmt w:val="bullet"/>
      <w:lvlText w:val="•"/>
      <w:lvlJc w:val="left"/>
      <w:pPr>
        <w:ind w:left="1702" w:hanging="231"/>
      </w:pPr>
      <w:rPr>
        <w:rFonts w:hint="default"/>
        <w:lang w:val="en-US" w:eastAsia="en-US" w:bidi="ar-SA"/>
      </w:rPr>
    </w:lvl>
    <w:lvl w:ilvl="4">
      <w:start w:val="0"/>
      <w:numFmt w:val="bullet"/>
      <w:lvlText w:val="•"/>
      <w:lvlJc w:val="left"/>
      <w:pPr>
        <w:ind w:left="2090" w:hanging="231"/>
      </w:pPr>
      <w:rPr>
        <w:rFonts w:hint="default"/>
        <w:lang w:val="en-US" w:eastAsia="en-US" w:bidi="ar-SA"/>
      </w:rPr>
    </w:lvl>
    <w:lvl w:ilvl="5">
      <w:start w:val="0"/>
      <w:numFmt w:val="bullet"/>
      <w:lvlText w:val="•"/>
      <w:lvlJc w:val="left"/>
      <w:pPr>
        <w:ind w:left="2477" w:hanging="231"/>
      </w:pPr>
      <w:rPr>
        <w:rFonts w:hint="default"/>
        <w:lang w:val="en-US" w:eastAsia="en-US" w:bidi="ar-SA"/>
      </w:rPr>
    </w:lvl>
    <w:lvl w:ilvl="6">
      <w:start w:val="0"/>
      <w:numFmt w:val="bullet"/>
      <w:lvlText w:val="•"/>
      <w:lvlJc w:val="left"/>
      <w:pPr>
        <w:ind w:left="2865" w:hanging="231"/>
      </w:pPr>
      <w:rPr>
        <w:rFonts w:hint="default"/>
        <w:lang w:val="en-US" w:eastAsia="en-US" w:bidi="ar-SA"/>
      </w:rPr>
    </w:lvl>
    <w:lvl w:ilvl="7">
      <w:start w:val="0"/>
      <w:numFmt w:val="bullet"/>
      <w:lvlText w:val="•"/>
      <w:lvlJc w:val="left"/>
      <w:pPr>
        <w:ind w:left="3252" w:hanging="231"/>
      </w:pPr>
      <w:rPr>
        <w:rFonts w:hint="default"/>
        <w:lang w:val="en-US" w:eastAsia="en-US" w:bidi="ar-SA"/>
      </w:rPr>
    </w:lvl>
    <w:lvl w:ilvl="8">
      <w:start w:val="0"/>
      <w:numFmt w:val="bullet"/>
      <w:lvlText w:val="•"/>
      <w:lvlJc w:val="left"/>
      <w:pPr>
        <w:ind w:left="3640" w:hanging="231"/>
      </w:pPr>
      <w:rPr>
        <w:rFonts w:hint="default"/>
        <w:lang w:val="en-US" w:eastAsia="en-US" w:bidi="ar-SA"/>
      </w:rPr>
    </w:lvl>
  </w:abstractNum>
  <w:abstractNum w:abstractNumId="47">
    <w:nsid w:val="6F2D5EEF"/>
    <w:multiLevelType w:val="hybridMultilevel"/>
    <w:tmpl w:val="951AA504"/>
    <w:lvl w:ilvl="0">
      <w:start w:val="5"/>
      <w:numFmt w:val="lowerLetter"/>
      <w:lvlText w:val="%1）"/>
      <w:lvlJc w:val="left"/>
      <w:pPr>
        <w:ind w:left="316" w:hanging="222"/>
        <w:jc w:val="left"/>
      </w:pPr>
      <w:rPr>
        <w:rFonts w:ascii="Arial Unicode MS" w:eastAsia="Arial Unicode MS" w:hAnsi="Arial Unicode MS" w:cs="Arial Unicode MS" w:hint="default"/>
        <w:color w:val="231F20"/>
        <w:spacing w:val="-50"/>
        <w:w w:val="84"/>
        <w:sz w:val="14"/>
        <w:szCs w:val="14"/>
        <w:lang w:val="en-US" w:eastAsia="en-US" w:bidi="ar-SA"/>
      </w:rPr>
    </w:lvl>
    <w:lvl w:ilvl="1">
      <w:start w:val="0"/>
      <w:numFmt w:val="bullet"/>
      <w:lvlText w:val="•"/>
      <w:lvlJc w:val="left"/>
      <w:pPr>
        <w:ind w:left="729" w:hanging="222"/>
      </w:pPr>
      <w:rPr>
        <w:rFonts w:hint="default"/>
        <w:lang w:val="en-US" w:eastAsia="en-US" w:bidi="ar-SA"/>
      </w:rPr>
    </w:lvl>
    <w:lvl w:ilvl="2">
      <w:start w:val="0"/>
      <w:numFmt w:val="bullet"/>
      <w:lvlText w:val="•"/>
      <w:lvlJc w:val="left"/>
      <w:pPr>
        <w:ind w:left="1139" w:hanging="222"/>
      </w:pPr>
      <w:rPr>
        <w:rFonts w:hint="default"/>
        <w:lang w:val="en-US" w:eastAsia="en-US" w:bidi="ar-SA"/>
      </w:rPr>
    </w:lvl>
    <w:lvl w:ilvl="3">
      <w:start w:val="0"/>
      <w:numFmt w:val="bullet"/>
      <w:lvlText w:val="•"/>
      <w:lvlJc w:val="left"/>
      <w:pPr>
        <w:ind w:left="1548" w:hanging="222"/>
      </w:pPr>
      <w:rPr>
        <w:rFonts w:hint="default"/>
        <w:lang w:val="en-US" w:eastAsia="en-US" w:bidi="ar-SA"/>
      </w:rPr>
    </w:lvl>
    <w:lvl w:ilvl="4">
      <w:start w:val="0"/>
      <w:numFmt w:val="bullet"/>
      <w:lvlText w:val="•"/>
      <w:lvlJc w:val="left"/>
      <w:pPr>
        <w:ind w:left="1958" w:hanging="222"/>
      </w:pPr>
      <w:rPr>
        <w:rFonts w:hint="default"/>
        <w:lang w:val="en-US" w:eastAsia="en-US" w:bidi="ar-SA"/>
      </w:rPr>
    </w:lvl>
    <w:lvl w:ilvl="5">
      <w:start w:val="0"/>
      <w:numFmt w:val="bullet"/>
      <w:lvlText w:val="•"/>
      <w:lvlJc w:val="left"/>
      <w:pPr>
        <w:ind w:left="2367" w:hanging="222"/>
      </w:pPr>
      <w:rPr>
        <w:rFonts w:hint="default"/>
        <w:lang w:val="en-US" w:eastAsia="en-US" w:bidi="ar-SA"/>
      </w:rPr>
    </w:lvl>
    <w:lvl w:ilvl="6">
      <w:start w:val="0"/>
      <w:numFmt w:val="bullet"/>
      <w:lvlText w:val="•"/>
      <w:lvlJc w:val="left"/>
      <w:pPr>
        <w:ind w:left="2777" w:hanging="222"/>
      </w:pPr>
      <w:rPr>
        <w:rFonts w:hint="default"/>
        <w:lang w:val="en-US" w:eastAsia="en-US" w:bidi="ar-SA"/>
      </w:rPr>
    </w:lvl>
    <w:lvl w:ilvl="7">
      <w:start w:val="0"/>
      <w:numFmt w:val="bullet"/>
      <w:lvlText w:val="•"/>
      <w:lvlJc w:val="left"/>
      <w:pPr>
        <w:ind w:left="3186" w:hanging="222"/>
      </w:pPr>
      <w:rPr>
        <w:rFonts w:hint="default"/>
        <w:lang w:val="en-US" w:eastAsia="en-US" w:bidi="ar-SA"/>
      </w:rPr>
    </w:lvl>
    <w:lvl w:ilvl="8">
      <w:start w:val="0"/>
      <w:numFmt w:val="bullet"/>
      <w:lvlText w:val="•"/>
      <w:lvlJc w:val="left"/>
      <w:pPr>
        <w:ind w:left="3596" w:hanging="222"/>
      </w:pPr>
      <w:rPr>
        <w:rFonts w:hint="default"/>
        <w:lang w:val="en-US" w:eastAsia="en-US" w:bidi="ar-SA"/>
      </w:rPr>
    </w:lvl>
  </w:abstractNum>
  <w:abstractNum w:abstractNumId="48">
    <w:nsid w:val="729F0E77"/>
    <w:multiLevelType w:val="hybridMultilevel"/>
    <w:tmpl w:val="467ECA12"/>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49">
    <w:nsid w:val="72A62CED"/>
    <w:multiLevelType w:val="hybridMultilevel"/>
    <w:tmpl w:val="54BE8FAA"/>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50">
    <w:nsid w:val="79C4374F"/>
    <w:multiLevelType w:val="hybridMultilevel"/>
    <w:tmpl w:val="2AD45F8A"/>
    <w:lvl w:ilvl="0">
      <w:start w:val="1"/>
      <w:numFmt w:val="lowerLetter"/>
      <w:lvlText w:val="%1）"/>
      <w:lvlJc w:val="left"/>
      <w:pPr>
        <w:ind w:left="1255"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2148" w:hanging="420"/>
      </w:pPr>
      <w:rPr>
        <w:rFonts w:hint="default"/>
        <w:lang w:val="en-US" w:eastAsia="en-US" w:bidi="ar-SA"/>
      </w:rPr>
    </w:lvl>
    <w:lvl w:ilvl="2">
      <w:start w:val="0"/>
      <w:numFmt w:val="bullet"/>
      <w:lvlText w:val="•"/>
      <w:lvlJc w:val="left"/>
      <w:pPr>
        <w:ind w:left="3037" w:hanging="420"/>
      </w:pPr>
      <w:rPr>
        <w:rFonts w:hint="default"/>
        <w:lang w:val="en-US" w:eastAsia="en-US" w:bidi="ar-SA"/>
      </w:rPr>
    </w:lvl>
    <w:lvl w:ilvl="3">
      <w:start w:val="0"/>
      <w:numFmt w:val="bullet"/>
      <w:lvlText w:val="•"/>
      <w:lvlJc w:val="left"/>
      <w:pPr>
        <w:ind w:left="3925" w:hanging="420"/>
      </w:pPr>
      <w:rPr>
        <w:rFonts w:hint="default"/>
        <w:lang w:val="en-US" w:eastAsia="en-US" w:bidi="ar-SA"/>
      </w:rPr>
    </w:lvl>
    <w:lvl w:ilvl="4">
      <w:start w:val="0"/>
      <w:numFmt w:val="bullet"/>
      <w:lvlText w:val="•"/>
      <w:lvlJc w:val="left"/>
      <w:pPr>
        <w:ind w:left="4814" w:hanging="420"/>
      </w:pPr>
      <w:rPr>
        <w:rFonts w:hint="default"/>
        <w:lang w:val="en-US" w:eastAsia="en-US" w:bidi="ar-SA"/>
      </w:rPr>
    </w:lvl>
    <w:lvl w:ilvl="5">
      <w:start w:val="0"/>
      <w:numFmt w:val="bullet"/>
      <w:lvlText w:val="•"/>
      <w:lvlJc w:val="left"/>
      <w:pPr>
        <w:ind w:left="5702" w:hanging="420"/>
      </w:pPr>
      <w:rPr>
        <w:rFonts w:hint="default"/>
        <w:lang w:val="en-US" w:eastAsia="en-US" w:bidi="ar-SA"/>
      </w:rPr>
    </w:lvl>
    <w:lvl w:ilvl="6">
      <w:start w:val="0"/>
      <w:numFmt w:val="bullet"/>
      <w:lvlText w:val="•"/>
      <w:lvlJc w:val="left"/>
      <w:pPr>
        <w:ind w:left="6591" w:hanging="420"/>
      </w:pPr>
      <w:rPr>
        <w:rFonts w:hint="default"/>
        <w:lang w:val="en-US" w:eastAsia="en-US" w:bidi="ar-SA"/>
      </w:rPr>
    </w:lvl>
    <w:lvl w:ilvl="7">
      <w:start w:val="0"/>
      <w:numFmt w:val="bullet"/>
      <w:lvlText w:val="•"/>
      <w:lvlJc w:val="left"/>
      <w:pPr>
        <w:ind w:left="7479" w:hanging="420"/>
      </w:pPr>
      <w:rPr>
        <w:rFonts w:hint="default"/>
        <w:lang w:val="en-US" w:eastAsia="en-US" w:bidi="ar-SA"/>
      </w:rPr>
    </w:lvl>
    <w:lvl w:ilvl="8">
      <w:start w:val="0"/>
      <w:numFmt w:val="bullet"/>
      <w:lvlText w:val="•"/>
      <w:lvlJc w:val="left"/>
      <w:pPr>
        <w:ind w:left="8368" w:hanging="420"/>
      </w:pPr>
      <w:rPr>
        <w:rFonts w:hint="default"/>
        <w:lang w:val="en-US" w:eastAsia="en-US" w:bidi="ar-SA"/>
      </w:rPr>
    </w:lvl>
  </w:abstractNum>
  <w:abstractNum w:abstractNumId="51">
    <w:nsid w:val="7BB81AD0"/>
    <w:multiLevelType w:val="hybridMultilevel"/>
    <w:tmpl w:val="923803DE"/>
    <w:lvl w:ilvl="0">
      <w:start w:val="1"/>
      <w:numFmt w:val="lowerLetter"/>
      <w:lvlText w:val="%1）"/>
      <w:lvlJc w:val="left"/>
      <w:pPr>
        <w:ind w:left="314" w:hanging="220"/>
        <w:jc w:val="left"/>
      </w:pPr>
      <w:rPr>
        <w:rFonts w:ascii="Arial Unicode MS" w:eastAsia="Arial Unicode MS" w:hAnsi="Arial Unicode MS" w:cs="Arial Unicode MS" w:hint="default"/>
        <w:color w:val="231F20"/>
        <w:spacing w:val="-50"/>
        <w:w w:val="82"/>
        <w:sz w:val="14"/>
        <w:szCs w:val="14"/>
        <w:lang w:val="en-US" w:eastAsia="en-US" w:bidi="ar-SA"/>
      </w:rPr>
    </w:lvl>
    <w:lvl w:ilvl="1">
      <w:start w:val="1"/>
      <w:numFmt w:val="decimal"/>
      <w:lvlText w:val="%2）"/>
      <w:lvlJc w:val="left"/>
      <w:pPr>
        <w:ind w:left="534" w:hanging="231"/>
        <w:jc w:val="left"/>
      </w:pPr>
      <w:rPr>
        <w:rFonts w:ascii="Arial Unicode MS" w:eastAsia="Arial Unicode MS" w:hAnsi="Arial Unicode MS" w:cs="Arial Unicode MS" w:hint="default"/>
        <w:color w:val="231F20"/>
        <w:spacing w:val="-50"/>
        <w:w w:val="93"/>
        <w:sz w:val="14"/>
        <w:szCs w:val="14"/>
        <w:lang w:val="en-US" w:eastAsia="en-US" w:bidi="ar-SA"/>
      </w:rPr>
    </w:lvl>
    <w:lvl w:ilvl="2">
      <w:start w:val="0"/>
      <w:numFmt w:val="bullet"/>
      <w:lvlText w:val="•"/>
      <w:lvlJc w:val="left"/>
      <w:pPr>
        <w:ind w:left="915" w:hanging="231"/>
      </w:pPr>
      <w:rPr>
        <w:rFonts w:hint="default"/>
        <w:lang w:val="en-US" w:eastAsia="en-US" w:bidi="ar-SA"/>
      </w:rPr>
    </w:lvl>
    <w:lvl w:ilvl="3">
      <w:start w:val="0"/>
      <w:numFmt w:val="bullet"/>
      <w:lvlText w:val="•"/>
      <w:lvlJc w:val="left"/>
      <w:pPr>
        <w:ind w:left="1290" w:hanging="231"/>
      </w:pPr>
      <w:rPr>
        <w:rFonts w:hint="default"/>
        <w:lang w:val="en-US" w:eastAsia="en-US" w:bidi="ar-SA"/>
      </w:rPr>
    </w:lvl>
    <w:lvl w:ilvl="4">
      <w:start w:val="0"/>
      <w:numFmt w:val="bullet"/>
      <w:lvlText w:val="•"/>
      <w:lvlJc w:val="left"/>
      <w:pPr>
        <w:ind w:left="1665" w:hanging="231"/>
      </w:pPr>
      <w:rPr>
        <w:rFonts w:hint="default"/>
        <w:lang w:val="en-US" w:eastAsia="en-US" w:bidi="ar-SA"/>
      </w:rPr>
    </w:lvl>
    <w:lvl w:ilvl="5">
      <w:start w:val="0"/>
      <w:numFmt w:val="bullet"/>
      <w:lvlText w:val="•"/>
      <w:lvlJc w:val="left"/>
      <w:pPr>
        <w:ind w:left="2040" w:hanging="231"/>
      </w:pPr>
      <w:rPr>
        <w:rFonts w:hint="default"/>
        <w:lang w:val="en-US" w:eastAsia="en-US" w:bidi="ar-SA"/>
      </w:rPr>
    </w:lvl>
    <w:lvl w:ilvl="6">
      <w:start w:val="0"/>
      <w:numFmt w:val="bullet"/>
      <w:lvlText w:val="•"/>
      <w:lvlJc w:val="left"/>
      <w:pPr>
        <w:ind w:left="2415" w:hanging="231"/>
      </w:pPr>
      <w:rPr>
        <w:rFonts w:hint="default"/>
        <w:lang w:val="en-US" w:eastAsia="en-US" w:bidi="ar-SA"/>
      </w:rPr>
    </w:lvl>
    <w:lvl w:ilvl="7">
      <w:start w:val="0"/>
      <w:numFmt w:val="bullet"/>
      <w:lvlText w:val="•"/>
      <w:lvlJc w:val="left"/>
      <w:pPr>
        <w:ind w:left="2790" w:hanging="231"/>
      </w:pPr>
      <w:rPr>
        <w:rFonts w:hint="default"/>
        <w:lang w:val="en-US" w:eastAsia="en-US" w:bidi="ar-SA"/>
      </w:rPr>
    </w:lvl>
    <w:lvl w:ilvl="8">
      <w:start w:val="0"/>
      <w:numFmt w:val="bullet"/>
      <w:lvlText w:val="•"/>
      <w:lvlJc w:val="left"/>
      <w:pPr>
        <w:ind w:left="3165" w:hanging="231"/>
      </w:pPr>
      <w:rPr>
        <w:rFonts w:hint="default"/>
        <w:lang w:val="en-US" w:eastAsia="en-US" w:bidi="ar-SA"/>
      </w:rPr>
    </w:lvl>
  </w:abstractNum>
  <w:abstractNum w:abstractNumId="52">
    <w:nsid w:val="7E2518A3"/>
    <w:multiLevelType w:val="hybridMultilevel"/>
    <w:tmpl w:val="BF4071DA"/>
    <w:lvl w:ilvl="0">
      <w:start w:val="1"/>
      <w:numFmt w:val="lowerLetter"/>
      <w:lvlText w:val="%1）"/>
      <w:lvlJc w:val="left"/>
      <w:pPr>
        <w:ind w:left="971" w:hanging="420"/>
        <w:jc w:val="left"/>
      </w:pPr>
      <w:rPr>
        <w:rFonts w:ascii="Arial Unicode MS" w:eastAsia="Arial Unicode MS" w:hAnsi="Arial Unicode MS" w:cs="Arial Unicode MS" w:hint="default"/>
        <w:color w:val="231F20"/>
        <w:spacing w:val="-26"/>
        <w:w w:val="81"/>
        <w:sz w:val="19"/>
        <w:szCs w:val="19"/>
        <w:lang w:val="en-US" w:eastAsia="en-US" w:bidi="ar-SA"/>
      </w:rPr>
    </w:lvl>
    <w:lvl w:ilvl="1">
      <w:start w:val="0"/>
      <w:numFmt w:val="bullet"/>
      <w:lvlText w:val="•"/>
      <w:lvlJc w:val="left"/>
      <w:pPr>
        <w:ind w:left="1896" w:hanging="420"/>
      </w:pPr>
      <w:rPr>
        <w:rFonts w:hint="default"/>
        <w:lang w:val="en-US" w:eastAsia="en-US" w:bidi="ar-SA"/>
      </w:rPr>
    </w:lvl>
    <w:lvl w:ilvl="2">
      <w:start w:val="0"/>
      <w:numFmt w:val="bullet"/>
      <w:lvlText w:val="•"/>
      <w:lvlJc w:val="left"/>
      <w:pPr>
        <w:ind w:left="2813" w:hanging="420"/>
      </w:pPr>
      <w:rPr>
        <w:rFonts w:hint="default"/>
        <w:lang w:val="en-US" w:eastAsia="en-US" w:bidi="ar-SA"/>
      </w:rPr>
    </w:lvl>
    <w:lvl w:ilvl="3">
      <w:start w:val="0"/>
      <w:numFmt w:val="bullet"/>
      <w:lvlText w:val="•"/>
      <w:lvlJc w:val="left"/>
      <w:pPr>
        <w:ind w:left="3729" w:hanging="420"/>
      </w:pPr>
      <w:rPr>
        <w:rFonts w:hint="default"/>
        <w:lang w:val="en-US" w:eastAsia="en-US" w:bidi="ar-SA"/>
      </w:rPr>
    </w:lvl>
    <w:lvl w:ilvl="4">
      <w:start w:val="0"/>
      <w:numFmt w:val="bullet"/>
      <w:lvlText w:val="•"/>
      <w:lvlJc w:val="left"/>
      <w:pPr>
        <w:ind w:left="4646" w:hanging="420"/>
      </w:pPr>
      <w:rPr>
        <w:rFonts w:hint="default"/>
        <w:lang w:val="en-US" w:eastAsia="en-US" w:bidi="ar-SA"/>
      </w:rPr>
    </w:lvl>
    <w:lvl w:ilvl="5">
      <w:start w:val="0"/>
      <w:numFmt w:val="bullet"/>
      <w:lvlText w:val="•"/>
      <w:lvlJc w:val="left"/>
      <w:pPr>
        <w:ind w:left="5562" w:hanging="420"/>
      </w:pPr>
      <w:rPr>
        <w:rFonts w:hint="default"/>
        <w:lang w:val="en-US" w:eastAsia="en-US" w:bidi="ar-SA"/>
      </w:rPr>
    </w:lvl>
    <w:lvl w:ilvl="6">
      <w:start w:val="0"/>
      <w:numFmt w:val="bullet"/>
      <w:lvlText w:val="•"/>
      <w:lvlJc w:val="left"/>
      <w:pPr>
        <w:ind w:left="6479" w:hanging="420"/>
      </w:pPr>
      <w:rPr>
        <w:rFonts w:hint="default"/>
        <w:lang w:val="en-US" w:eastAsia="en-US" w:bidi="ar-SA"/>
      </w:rPr>
    </w:lvl>
    <w:lvl w:ilvl="7">
      <w:start w:val="0"/>
      <w:numFmt w:val="bullet"/>
      <w:lvlText w:val="•"/>
      <w:lvlJc w:val="left"/>
      <w:pPr>
        <w:ind w:left="7395" w:hanging="420"/>
      </w:pPr>
      <w:rPr>
        <w:rFonts w:hint="default"/>
        <w:lang w:val="en-US" w:eastAsia="en-US" w:bidi="ar-SA"/>
      </w:rPr>
    </w:lvl>
    <w:lvl w:ilvl="8">
      <w:start w:val="0"/>
      <w:numFmt w:val="bullet"/>
      <w:lvlText w:val="•"/>
      <w:lvlJc w:val="left"/>
      <w:pPr>
        <w:ind w:left="8312" w:hanging="420"/>
      </w:pPr>
      <w:rPr>
        <w:rFonts w:hint="default"/>
        <w:lang w:val="en-US" w:eastAsia="en-US" w:bidi="ar-SA"/>
      </w:rPr>
    </w:lvl>
  </w:abstractNum>
  <w:num w:numId="1">
    <w:abstractNumId w:val="45"/>
  </w:num>
  <w:num w:numId="2">
    <w:abstractNumId w:val="25"/>
  </w:num>
  <w:num w:numId="3">
    <w:abstractNumId w:val="47"/>
  </w:num>
  <w:num w:numId="4">
    <w:abstractNumId w:val="32"/>
  </w:num>
  <w:num w:numId="5">
    <w:abstractNumId w:val="29"/>
  </w:num>
  <w:num w:numId="6">
    <w:abstractNumId w:val="33"/>
  </w:num>
  <w:num w:numId="7">
    <w:abstractNumId w:val="8"/>
  </w:num>
  <w:num w:numId="8">
    <w:abstractNumId w:val="35"/>
  </w:num>
  <w:num w:numId="9">
    <w:abstractNumId w:val="42"/>
  </w:num>
  <w:num w:numId="10">
    <w:abstractNumId w:val="6"/>
  </w:num>
  <w:num w:numId="11">
    <w:abstractNumId w:val="36"/>
  </w:num>
  <w:num w:numId="12">
    <w:abstractNumId w:val="39"/>
  </w:num>
  <w:num w:numId="13">
    <w:abstractNumId w:val="38"/>
  </w:num>
  <w:num w:numId="14">
    <w:abstractNumId w:val="51"/>
  </w:num>
  <w:num w:numId="15">
    <w:abstractNumId w:val="19"/>
  </w:num>
  <w:num w:numId="16">
    <w:abstractNumId w:val="46"/>
  </w:num>
  <w:num w:numId="17">
    <w:abstractNumId w:val="26"/>
  </w:num>
  <w:num w:numId="18">
    <w:abstractNumId w:val="13"/>
  </w:num>
  <w:num w:numId="19">
    <w:abstractNumId w:val="40"/>
  </w:num>
  <w:num w:numId="20">
    <w:abstractNumId w:val="43"/>
  </w:num>
  <w:num w:numId="21">
    <w:abstractNumId w:val="31"/>
  </w:num>
  <w:num w:numId="22">
    <w:abstractNumId w:val="22"/>
  </w:num>
  <w:num w:numId="23">
    <w:abstractNumId w:val="23"/>
  </w:num>
  <w:num w:numId="24">
    <w:abstractNumId w:val="12"/>
  </w:num>
  <w:num w:numId="25">
    <w:abstractNumId w:val="15"/>
  </w:num>
  <w:num w:numId="26">
    <w:abstractNumId w:val="34"/>
  </w:num>
  <w:num w:numId="27">
    <w:abstractNumId w:val="7"/>
  </w:num>
  <w:num w:numId="28">
    <w:abstractNumId w:val="2"/>
  </w:num>
  <w:num w:numId="29">
    <w:abstractNumId w:val="21"/>
  </w:num>
  <w:num w:numId="30">
    <w:abstractNumId w:val="4"/>
  </w:num>
  <w:num w:numId="31">
    <w:abstractNumId w:val="9"/>
  </w:num>
  <w:num w:numId="32">
    <w:abstractNumId w:val="16"/>
  </w:num>
  <w:num w:numId="33">
    <w:abstractNumId w:val="3"/>
  </w:num>
  <w:num w:numId="34">
    <w:abstractNumId w:val="0"/>
  </w:num>
  <w:num w:numId="35">
    <w:abstractNumId w:val="37"/>
  </w:num>
  <w:num w:numId="36">
    <w:abstractNumId w:val="1"/>
  </w:num>
  <w:num w:numId="37">
    <w:abstractNumId w:val="49"/>
  </w:num>
  <w:num w:numId="38">
    <w:abstractNumId w:val="48"/>
  </w:num>
  <w:num w:numId="39">
    <w:abstractNumId w:val="18"/>
  </w:num>
  <w:num w:numId="40">
    <w:abstractNumId w:val="44"/>
  </w:num>
  <w:num w:numId="41">
    <w:abstractNumId w:val="41"/>
  </w:num>
  <w:num w:numId="42">
    <w:abstractNumId w:val="10"/>
  </w:num>
  <w:num w:numId="43">
    <w:abstractNumId w:val="28"/>
  </w:num>
  <w:num w:numId="44">
    <w:abstractNumId w:val="14"/>
  </w:num>
  <w:num w:numId="45">
    <w:abstractNumId w:val="52"/>
  </w:num>
  <w:num w:numId="46">
    <w:abstractNumId w:val="11"/>
  </w:num>
  <w:num w:numId="47">
    <w:abstractNumId w:val="50"/>
  </w:num>
  <w:num w:numId="48">
    <w:abstractNumId w:val="24"/>
  </w:num>
  <w:num w:numId="49">
    <w:abstractNumId w:val="5"/>
  </w:num>
  <w:num w:numId="50">
    <w:abstractNumId w:val="27"/>
  </w:num>
  <w:num w:numId="51">
    <w:abstractNumId w:val="20"/>
  </w:num>
  <w:num w:numId="52">
    <w:abstractNumId w:val="17"/>
  </w:num>
  <w:num w:numId="5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A1D"/>
    <w:rsid w:val="00A1760F"/>
    <w:rsid w:val="00F0149F"/>
    <w:rsid w:val="00F12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Arial Unicode MS" w:eastAsia="Arial Unicode MS" w:hAnsi="Arial Unicode MS" w:cs="Arial Unicode MS"/>
    </w:rPr>
  </w:style>
  <w:style w:type="paragraph" w:styleId="Heading1">
    <w:name w:val="heading 1"/>
    <w:basedOn w:val="Normal"/>
    <w:uiPriority w:val="1"/>
    <w:qFormat/>
    <w:pPr>
      <w:ind w:left="23"/>
      <w:jc w:val="center"/>
      <w:outlineLvl w:val="0"/>
    </w:pPr>
    <w:rPr>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sz w:val="19"/>
      <w:szCs w:val="19"/>
    </w:rPr>
  </w:style>
  <w:style w:type="paragraph" w:styleId="Title">
    <w:name w:val="Title"/>
    <w:basedOn w:val="Normal"/>
    <w:uiPriority w:val="1"/>
    <w:qFormat/>
    <w:pPr>
      <w:spacing w:before="100"/>
      <w:ind w:left="23"/>
      <w:jc w:val="center"/>
    </w:pPr>
    <w:rPr>
      <w:sz w:val="51"/>
      <w:szCs w:val="51"/>
    </w:rPr>
  </w:style>
  <w:style w:type="paragraph" w:styleId="ListParagraph">
    <w:name w:val="List Paragraph"/>
    <w:basedOn w:val="Normal"/>
    <w:uiPriority w:val="1"/>
    <w:qFormat/>
    <w:pPr>
      <w:spacing w:line="315" w:lineRule="exact"/>
      <w:ind w:left="1255" w:hanging="421"/>
    </w:pPr>
  </w:style>
  <w:style w:type="paragraph" w:customStyle="1" w:styleId="TableParagraph">
    <w:name w:val="Table Paragraph"/>
    <w:basedOn w:val="Normal"/>
    <w:uiPriority w:val="1"/>
    <w:qFormat/>
  </w:style>
  <w:style w:type="paragraph" w:styleId="Header">
    <w:name w:val="header"/>
    <w:basedOn w:val="Normal"/>
    <w:link w:val="Char"/>
    <w:uiPriority w:val="99"/>
    <w:unhideWhenUsed/>
    <w:rsid w:val="00F014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0149F"/>
    <w:rPr>
      <w:rFonts w:ascii="Arial Unicode MS" w:eastAsia="Arial Unicode MS" w:hAnsi="Arial Unicode MS" w:cs="Arial Unicode MS"/>
      <w:sz w:val="18"/>
      <w:szCs w:val="18"/>
    </w:rPr>
  </w:style>
  <w:style w:type="paragraph" w:styleId="Footer">
    <w:name w:val="footer"/>
    <w:basedOn w:val="Normal"/>
    <w:link w:val="Char0"/>
    <w:uiPriority w:val="99"/>
    <w:unhideWhenUsed/>
    <w:rsid w:val="00F0149F"/>
    <w:pPr>
      <w:tabs>
        <w:tab w:val="center" w:pos="4153"/>
        <w:tab w:val="right" w:pos="8306"/>
      </w:tabs>
      <w:snapToGrid w:val="0"/>
    </w:pPr>
    <w:rPr>
      <w:sz w:val="18"/>
      <w:szCs w:val="18"/>
    </w:rPr>
  </w:style>
  <w:style w:type="character" w:customStyle="1" w:styleId="Char0">
    <w:name w:val="页脚 Char"/>
    <w:basedOn w:val="DefaultParagraphFont"/>
    <w:link w:val="Footer"/>
    <w:uiPriority w:val="99"/>
    <w:rsid w:val="00F0149F"/>
    <w:rPr>
      <w:rFonts w:ascii="Arial Unicode MS" w:eastAsia="Arial Unicode MS" w:hAnsi="Arial Unicode MS" w:cs="Arial Unicode M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458005134004006027"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2183</Words>
  <Characters>12444</Characters>
  <Application>Microsoft Office Word</Application>
  <DocSecurity>0</DocSecurity>
  <Lines>103</Lines>
  <Paragraphs>29</Paragraphs>
  <ScaleCrop>false</ScaleCrop>
  <Company/>
  <LinksUpToDate>false</LinksUpToDate>
  <CharactersWithSpaces>14598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cp:revision>
  <dcterms:created xsi:type="dcterms:W3CDTF">2024-01-17T12:53:00Z</dcterms:created>
  <dcterms:modified xsi:type="dcterms:W3CDTF">2024-01-17T13:01:00Z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Aspose Ltd.</vt:lpwstr>
  </property>
  <property fmtid="{D5CDD505-2E9C-101B-9397-08002B2CF9AE}" pid="4" name="LastSaved">
    <vt:filetime>2024-01-17T00:00:00Z</vt:filetime>
  </property>
</Properties>
</file>