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5A0894" w:rsidRPr="00315391" w:rsidP="005A0894">
      <w:pPr>
        <w:adjustRightInd w:val="0"/>
        <w:snapToGrid w:val="0"/>
        <w:spacing w:line="360" w:lineRule="auto"/>
        <w:jc w:val="center"/>
        <w:rPr>
          <w:rFonts w:ascii="黑体" w:eastAsia="黑体" w:hAnsi="黑体"/>
          <w:noProof/>
          <w:sz w:val="32"/>
          <w:szCs w:val="32"/>
        </w:rPr>
      </w:pPr>
      <w:r w:rsidRPr="00315391">
        <w:rPr>
          <w:rFonts w:ascii="黑体" w:eastAsia="黑体" w:hAnsi="黑体" w:hint="eastAsia"/>
          <w:noProof/>
          <w:sz w:val="32"/>
          <w:szCs w:val="32"/>
        </w:rPr>
        <w:t>江苏省常州市联盟校2023-2024学年高一上学期期中考试语文试题</w:t>
      </w:r>
    </w:p>
    <w:p w:rsidR="005A0894" w:rsidRPr="00315391" w:rsidP="005A0894">
      <w:pPr>
        <w:adjustRightInd w:val="0"/>
        <w:snapToGrid w:val="0"/>
        <w:spacing w:line="360" w:lineRule="auto"/>
        <w:jc w:val="left"/>
        <w:rPr>
          <w:rFonts w:asciiTheme="minorEastAsia" w:hAnsiTheme="minorEastAsia"/>
          <w:szCs w:val="21"/>
        </w:rPr>
      </w:pPr>
      <w:r w:rsidRPr="00315391">
        <w:rPr>
          <w:rFonts w:asciiTheme="minorEastAsia" w:hAnsiTheme="minorEastAsia" w:cs="宋体"/>
          <w:b/>
          <w:szCs w:val="21"/>
        </w:rPr>
        <w:t>一、现代文阅读（35分）</w:t>
      </w:r>
    </w:p>
    <w:p w:rsidR="005A0894" w:rsidRPr="00315391" w:rsidP="005A0894">
      <w:pPr>
        <w:adjustRightInd w:val="0"/>
        <w:snapToGrid w:val="0"/>
        <w:spacing w:line="360" w:lineRule="auto"/>
        <w:jc w:val="left"/>
        <w:rPr>
          <w:rFonts w:asciiTheme="minorEastAsia" w:hAnsiTheme="minorEastAsia"/>
          <w:szCs w:val="21"/>
        </w:rPr>
      </w:pPr>
      <w:r w:rsidRPr="00315391">
        <w:rPr>
          <w:rFonts w:asciiTheme="minorEastAsia" w:hAnsiTheme="minorEastAsia" w:cs="宋体"/>
          <w:b/>
          <w:szCs w:val="21"/>
        </w:rPr>
        <w:t>（一）论述类文本阅读（本题共3小题，12分）</w:t>
      </w:r>
    </w:p>
    <w:p w:rsidR="005A0894" w:rsidRPr="00315391" w:rsidP="005A0894">
      <w:pPr>
        <w:adjustRightInd w:val="0"/>
        <w:snapToGrid w:val="0"/>
        <w:spacing w:line="360" w:lineRule="auto"/>
        <w:jc w:val="left"/>
        <w:rPr>
          <w:rFonts w:asciiTheme="minorEastAsia" w:hAnsiTheme="minorEastAsia"/>
          <w:szCs w:val="21"/>
        </w:rPr>
      </w:pPr>
      <w:r w:rsidRPr="00315391">
        <w:rPr>
          <w:rFonts w:asciiTheme="minorEastAsia" w:hAnsiTheme="minorEastAsia" w:cs="宋体"/>
          <w:szCs w:val="21"/>
        </w:rPr>
        <w:t>阅读下面的文字，完成小题。</w:t>
      </w:r>
    </w:p>
    <w:p w:rsidR="005A0894" w:rsidRPr="00315391" w:rsidP="005A0894">
      <w:pPr>
        <w:adjustRightInd w:val="0"/>
        <w:snapToGrid w:val="0"/>
        <w:spacing w:line="360" w:lineRule="auto"/>
        <w:ind w:firstLine="420"/>
        <w:jc w:val="left"/>
        <w:rPr>
          <w:rFonts w:asciiTheme="minorEastAsia" w:hAnsiTheme="minorEastAsia"/>
          <w:szCs w:val="21"/>
        </w:rPr>
      </w:pPr>
      <w:r w:rsidRPr="00315391">
        <w:rPr>
          <w:rFonts w:asciiTheme="minorEastAsia" w:hAnsiTheme="minorEastAsia" w:cs="楷体"/>
          <w:szCs w:val="21"/>
        </w:rPr>
        <w:t>①在公共生活中的“说理”是一种理性交流、表达看法、解释主张，并对别人可能有说服作用的话语形式。说服就是运用语言来对具体的他人作劝说、解释、说明，以期对他们有所影响。伊索寓言中有一则《太阳与风》的故事，可以用作“说服强于强制”的寓言。希腊哲学家芝诺对说服有相似的说法，他称说服是一只摊开的手掌，而不是一个攥紧的拳头。说服是欢迎他人加入对话，不是企图限制他们有自己的看法，更不是威胁他们不准有自己的看法。</w:t>
      </w:r>
    </w:p>
    <w:p w:rsidR="005A0894" w:rsidRPr="00315391" w:rsidP="005A0894">
      <w:pPr>
        <w:adjustRightInd w:val="0"/>
        <w:snapToGrid w:val="0"/>
        <w:spacing w:line="360" w:lineRule="auto"/>
        <w:ind w:firstLine="420"/>
        <w:jc w:val="left"/>
        <w:rPr>
          <w:rFonts w:asciiTheme="minorEastAsia" w:hAnsiTheme="minorEastAsia"/>
          <w:szCs w:val="21"/>
        </w:rPr>
      </w:pPr>
      <w:r w:rsidRPr="00315391">
        <w:rPr>
          <w:rFonts w:asciiTheme="minorEastAsia" w:hAnsiTheme="minorEastAsia" w:cs="楷体"/>
          <w:szCs w:val="21"/>
        </w:rPr>
        <w:t>②说理通过说明和协商，而不是暴力或战争来解决人间可能出现的矛盾和冲突，并形成一种可以称之为“讲理”的文明秩序。所有的战争和混乱都是在没有协商，无理可讲的情况下发生的；说理使得人类能够用摊开的手掌，而不是攥紧的拳头来相互交往，人类才得以进入文明社会。然而，当下互联网中的说理常常被当作是攥紧拳头，而非摊开手掌的话语行为。这样的“说理”便成为“占领话语阵地”“口诛笔伐”“论战”和向对方报以“投枪”和“匕首”。这种“说理”观念令无数人深受其害而浑然不知。</w:t>
      </w:r>
    </w:p>
    <w:p w:rsidR="005A0894" w:rsidRPr="00315391" w:rsidP="005A0894">
      <w:pPr>
        <w:adjustRightInd w:val="0"/>
        <w:snapToGrid w:val="0"/>
        <w:spacing w:line="360" w:lineRule="auto"/>
        <w:ind w:firstLine="420"/>
        <w:jc w:val="left"/>
        <w:rPr>
          <w:rFonts w:asciiTheme="minorEastAsia" w:hAnsiTheme="minorEastAsia"/>
          <w:szCs w:val="21"/>
        </w:rPr>
      </w:pPr>
      <w:r w:rsidRPr="00315391">
        <w:rPr>
          <w:rFonts w:asciiTheme="minorEastAsia" w:hAnsiTheme="minorEastAsia" w:cs="楷体"/>
          <w:szCs w:val="21"/>
        </w:rPr>
        <w:t>③说理是发表意见，但“发表意见”并不就是说理。任何表达看法的陈述，包括骂和谩骂，都可以说是“发表意见”，但并不是说理。说理的“发表意见”必须包括两个部分：一个是“结论”（也称主张或看法），另一个是“理由”，结论是由理由来支持的。当然，有理由支持的结论未必都确实或可靠，因此需要评估理由是否真的能充分支持主张。</w:t>
      </w:r>
    </w:p>
    <w:p w:rsidR="005A0894" w:rsidRPr="00315391" w:rsidP="005A0894">
      <w:pPr>
        <w:adjustRightInd w:val="0"/>
        <w:snapToGrid w:val="0"/>
        <w:spacing w:line="360" w:lineRule="auto"/>
        <w:ind w:firstLine="420"/>
        <w:jc w:val="left"/>
        <w:rPr>
          <w:rFonts w:asciiTheme="minorEastAsia" w:hAnsiTheme="minorEastAsia"/>
          <w:szCs w:val="21"/>
        </w:rPr>
      </w:pPr>
      <w:r w:rsidRPr="00315391">
        <w:rPr>
          <w:rFonts w:asciiTheme="minorEastAsia" w:hAnsiTheme="minorEastAsia" w:cs="楷体"/>
          <w:szCs w:val="21"/>
        </w:rPr>
        <w:t>④说理需要平等、理性地对待不同意见，并不只是出于说理者主观意愿的“宽宏”“宽厚”或“宽容”，而是由“说理”本身的话语特性决定的。说理离不开价值判断，包括伦理和政治的判断，尽管它并不专门讨论伦理和政治。说理面向所有公众，说的是社会群体中的许多人，而不只是专业小圈子里的专家们所能听得懂的道理。说理不只是发生在说话者的头脑里，而且是必须说给公众听的。放在一个人头脑里的论理或推演是否可靠，是否合理，不说出来，别人又如何去检验呢？说理提出的“看法”无论具有如何充分的理由，都只是一种具有或然性而不是绝对确定性的结论。因此，说理总是可以再说理的，说理是一个过程，不是最终结果。</w:t>
      </w:r>
    </w:p>
    <w:p w:rsidR="005A0894" w:rsidRPr="00315391" w:rsidP="005A0894">
      <w:pPr>
        <w:adjustRightInd w:val="0"/>
        <w:snapToGrid w:val="0"/>
        <w:spacing w:line="360" w:lineRule="auto"/>
        <w:ind w:firstLine="420"/>
        <w:jc w:val="left"/>
        <w:rPr>
          <w:rFonts w:asciiTheme="minorEastAsia" w:hAnsiTheme="minorEastAsia"/>
          <w:szCs w:val="21"/>
        </w:rPr>
      </w:pPr>
      <w:r w:rsidRPr="00315391">
        <w:rPr>
          <w:rFonts w:asciiTheme="minorEastAsia" w:hAnsiTheme="minorEastAsia" w:cs="楷体"/>
          <w:szCs w:val="21"/>
        </w:rPr>
        <w:t>⑤说理由哪些主要因素构成？作为修辞术的说理有三个构成因素，分别是亚里士多德在《修辞学》中所说的“逻辑”，“信誉”和“情绪”。</w:t>
      </w:r>
    </w:p>
    <w:p w:rsidR="005A0894" w:rsidRPr="00315391" w:rsidP="005A0894">
      <w:pPr>
        <w:adjustRightInd w:val="0"/>
        <w:snapToGrid w:val="0"/>
        <w:spacing w:line="360" w:lineRule="auto"/>
        <w:ind w:firstLine="420"/>
        <w:jc w:val="left"/>
        <w:rPr>
          <w:rFonts w:asciiTheme="minorEastAsia" w:hAnsiTheme="minorEastAsia"/>
          <w:szCs w:val="21"/>
        </w:rPr>
        <w:sectPr w:rsidSect="00185C95">
          <w:headerReference w:type="default" r:id="rId4"/>
          <w:footerReference w:type="even" r:id="rId5"/>
          <w:footerReference w:type="default" r:id="rId6"/>
          <w:pgSz w:w="11906" w:h="16838"/>
          <w:pgMar w:top="1440" w:right="1800" w:bottom="1440" w:left="1800" w:header="851" w:footer="992" w:gutter="0"/>
          <w:cols w:space="425"/>
          <w:docGrid w:type="lines" w:linePitch="312"/>
        </w:sectPr>
      </w:pPr>
      <w:r w:rsidRPr="00315391">
        <w:rPr>
          <w:rFonts w:asciiTheme="minorEastAsia" w:hAnsiTheme="minorEastAsia" w:cs="楷体"/>
          <w:szCs w:val="21"/>
        </w:rPr>
        <w:t>⑥“逻辑”的意思是“用语言表达思想”，诉诸于“理智”和“理解力”。亚里士多德称逻辑是存在于证明本身之中的。逻辑是说理中最重要的说服手段，有逻辑的说理就说得通，</w:t>
      </w:r>
    </w:p>
    <w:p w:rsidR="005A0894" w:rsidRPr="00315391" w:rsidP="005A0894">
      <w:pPr>
        <w:adjustRightInd w:val="0"/>
        <w:snapToGrid w:val="0"/>
        <w:spacing w:line="360" w:lineRule="auto"/>
        <w:ind w:firstLine="420"/>
        <w:jc w:val="left"/>
        <w:rPr>
          <w:rFonts w:asciiTheme="minorEastAsia" w:hAnsiTheme="minorEastAsia"/>
          <w:szCs w:val="21"/>
        </w:rPr>
      </w:pPr>
      <w:r w:rsidRPr="00315391">
        <w:rPr>
          <w:rFonts w:asciiTheme="minorEastAsia" w:hAnsiTheme="minorEastAsia" w:cs="楷体"/>
          <w:szCs w:val="21"/>
        </w:rPr>
        <w:t>而没有逻辑或是逻辑混乱的说理则说不通。一个人哪怕没受过什么教育，别人也可以与他说理，他也不会完全弄不明白“说得通”与“说不通”的区别；但是，只有通过学习，才能获得比较好的说理能力。</w:t>
      </w:r>
    </w:p>
    <w:p w:rsidR="005A0894" w:rsidRPr="00315391" w:rsidP="005A0894">
      <w:pPr>
        <w:adjustRightInd w:val="0"/>
        <w:snapToGrid w:val="0"/>
        <w:spacing w:line="360" w:lineRule="auto"/>
        <w:ind w:firstLine="420"/>
        <w:jc w:val="left"/>
        <w:rPr>
          <w:rFonts w:asciiTheme="minorEastAsia" w:hAnsiTheme="minorEastAsia"/>
          <w:szCs w:val="21"/>
        </w:rPr>
      </w:pPr>
      <w:r w:rsidRPr="00315391">
        <w:rPr>
          <w:rFonts w:asciiTheme="minorEastAsia" w:hAnsiTheme="minorEastAsia" w:cs="楷体"/>
          <w:szCs w:val="21"/>
        </w:rPr>
        <w:t>⑦说理的第二个因素是“信誉”，亚里士多德称其为“存在于说话者品格中的东西”。有信誉的人让别人觉得可靠，这样的人说话才会对别人有说服力。一个人是否可信，当然是一种印象，但却是一种合理的印象。一个人因为一贯诚实、言而有信而被别人看成是可靠之人，反之则是一个无信之人。这不能保证可靠之人一定不会说谎，或无信之人就一定不可能说真话。但一旦人们形成了可信或不可信的印象后，便很难轻易改变。可信度在说理中起到很大的作用，如果一个人、一份报纸、一个组织、一个政府有说谎的历史，自然也就被人们视为不可信，即便在某个具体问题上说的是真话，也难以取得说服的效果。</w:t>
      </w:r>
    </w:p>
    <w:p w:rsidR="005A0894" w:rsidRPr="00315391" w:rsidP="005A0894">
      <w:pPr>
        <w:adjustRightInd w:val="0"/>
        <w:snapToGrid w:val="0"/>
        <w:spacing w:line="360" w:lineRule="auto"/>
        <w:ind w:firstLine="420"/>
        <w:jc w:val="left"/>
        <w:rPr>
          <w:rFonts w:asciiTheme="minorEastAsia" w:hAnsiTheme="minorEastAsia"/>
          <w:szCs w:val="21"/>
        </w:rPr>
      </w:pPr>
      <w:r w:rsidRPr="00315391">
        <w:rPr>
          <w:rFonts w:asciiTheme="minorEastAsia" w:hAnsiTheme="minorEastAsia" w:cs="楷体"/>
          <w:szCs w:val="21"/>
        </w:rPr>
        <w:t>⑧说理的第三个因素是“情绪”，亚里士多德称其为“存在于听众那里的东西”。逻辑说理是理性论证的主要力量，但单靠这种力量往往并不能起到预想的说服效果，还需要动之以情。人们常常凭感情接受说服，并不需要先弄清道理，也不在乎说话者可靠或不可靠。哲学家罗蒂就提出“背弃理论，转向叙述”的说理主张，这是一种诉诸情绪的说理方式，它甚至显得不是在说理，而是在说故事。说故事引导对方想象一种你我他都能感同身受的境遇，由此形成的共识是被创造出来的，而不是推理出来的。当然，说理中的情绪需要恰当和适度的把握。</w:t>
      </w:r>
    </w:p>
    <w:p w:rsidR="005A0894" w:rsidRPr="00315391" w:rsidP="005A0894">
      <w:pPr>
        <w:adjustRightInd w:val="0"/>
        <w:snapToGrid w:val="0"/>
        <w:spacing w:line="360" w:lineRule="auto"/>
        <w:ind w:firstLine="420"/>
        <w:jc w:val="left"/>
        <w:rPr>
          <w:rFonts w:asciiTheme="minorEastAsia" w:hAnsiTheme="minorEastAsia"/>
          <w:szCs w:val="21"/>
        </w:rPr>
      </w:pPr>
      <w:r w:rsidRPr="00315391">
        <w:rPr>
          <w:rFonts w:asciiTheme="minorEastAsia" w:hAnsiTheme="minorEastAsia" w:cs="楷体"/>
          <w:szCs w:val="21"/>
        </w:rPr>
        <w:t>⑨在说理中，逻辑、可信度、动情都是必要的手段，但也都可能被滥用或不当运用。说理者要避免逻辑谬误，建立起正确的逻辑；建立好的信誉和形象；正确使用打动人心的说理方式，从而增强说服力。</w:t>
      </w:r>
    </w:p>
    <w:p w:rsidR="005A0894" w:rsidRPr="00315391" w:rsidP="005A0894">
      <w:pPr>
        <w:adjustRightInd w:val="0"/>
        <w:snapToGrid w:val="0"/>
        <w:spacing w:line="360" w:lineRule="auto"/>
        <w:ind w:firstLine="210"/>
        <w:jc w:val="right"/>
        <w:rPr>
          <w:rFonts w:asciiTheme="minorEastAsia" w:hAnsiTheme="minorEastAsia"/>
          <w:szCs w:val="21"/>
        </w:rPr>
      </w:pPr>
      <w:r w:rsidRPr="00315391">
        <w:rPr>
          <w:rFonts w:asciiTheme="minorEastAsia" w:hAnsiTheme="minorEastAsia" w:cs="楷体"/>
          <w:szCs w:val="21"/>
        </w:rPr>
        <w:t>（摘编自徐贲《明亮的对话：公共说理十八讲》）</w:t>
      </w:r>
    </w:p>
    <w:p w:rsidR="005A0894" w:rsidRPr="00315391" w:rsidP="005A0894">
      <w:pPr>
        <w:adjustRightInd w:val="0"/>
        <w:snapToGrid w:val="0"/>
        <w:spacing w:line="360" w:lineRule="auto"/>
        <w:jc w:val="left"/>
        <w:rPr>
          <w:rFonts w:asciiTheme="minorEastAsia" w:hAnsiTheme="minorEastAsia"/>
          <w:szCs w:val="21"/>
        </w:rPr>
      </w:pPr>
      <w:r w:rsidRPr="00315391">
        <w:rPr>
          <w:rFonts w:asciiTheme="minorEastAsia" w:hAnsiTheme="minorEastAsia"/>
          <w:szCs w:val="21"/>
        </w:rPr>
        <w:t>1.</w:t>
      </w:r>
      <w:r w:rsidRPr="00315391">
        <w:rPr>
          <w:rFonts w:asciiTheme="minorEastAsia" w:hAnsiTheme="minorEastAsia" w:cs="宋体"/>
          <w:szCs w:val="21"/>
        </w:rPr>
        <w:t>下列对原文相关内容的理解和分析，不正确的一项是（   ）</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A.</w:t>
      </w:r>
      <w:r w:rsidRPr="00315391">
        <w:rPr>
          <w:rFonts w:asciiTheme="minorEastAsia" w:hAnsiTheme="minorEastAsia" w:cs="宋体"/>
          <w:szCs w:val="21"/>
        </w:rPr>
        <w:t>无理可讲是战争和混乱发生的必要原因，说理形成“讲理”的文明秩序，使人类得以进入文明社会。</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B.</w:t>
      </w:r>
      <w:r w:rsidRPr="00315391">
        <w:rPr>
          <w:rFonts w:asciiTheme="minorEastAsia" w:hAnsiTheme="minorEastAsia" w:cs="宋体"/>
          <w:szCs w:val="21"/>
        </w:rPr>
        <w:t>对理由是否真</w:t>
      </w:r>
      <w:r w:rsidRPr="00315391">
        <w:rPr>
          <w:rFonts w:asciiTheme="minorEastAsia" w:hAnsiTheme="minorEastAsia"/>
          <w:noProof/>
          <w:szCs w:val="21"/>
        </w:rPr>
        <w:drawing>
          <wp:inline distT="0" distB="0" distL="0" distR="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7"/>
                    <a:stretch>
                      <a:fillRect/>
                    </a:stretch>
                  </pic:blipFill>
                  <pic:spPr>
                    <a:xfrm>
                      <a:off x="0" y="0"/>
                      <a:ext cx="133350" cy="177800"/>
                    </a:xfrm>
                    <a:prstGeom prst="rect">
                      <a:avLst/>
                    </a:prstGeom>
                  </pic:spPr>
                </pic:pic>
              </a:graphicData>
            </a:graphic>
          </wp:inline>
        </w:drawing>
      </w:r>
      <w:r w:rsidRPr="00315391">
        <w:rPr>
          <w:rFonts w:asciiTheme="minorEastAsia" w:hAnsiTheme="minorEastAsia" w:cs="宋体"/>
          <w:szCs w:val="21"/>
        </w:rPr>
        <w:t>能充分支持结论进行评估是有必要的，这是因为即使有理由支持，结论也未必就可靠。</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C.</w:t>
      </w:r>
      <w:r w:rsidRPr="00315391">
        <w:rPr>
          <w:rFonts w:asciiTheme="minorEastAsia" w:hAnsiTheme="minorEastAsia" w:cs="宋体"/>
          <w:szCs w:val="21"/>
        </w:rPr>
        <w:t>一个人即使没有受过什么教育，也具有一定的逻辑辨别能力，不会完全弄不明白“说得通”与“说不通”的区别。</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D.</w:t>
      </w:r>
      <w:r w:rsidRPr="00315391">
        <w:rPr>
          <w:rFonts w:asciiTheme="minorEastAsia" w:hAnsiTheme="minorEastAsia" w:cs="宋体"/>
          <w:szCs w:val="21"/>
        </w:rPr>
        <w:t>用说故事的方式引导对方想象具有普遍性的境遇，由此形成的共识是被创造出来的，这种共识在逻辑上说不通。</w:t>
      </w:r>
    </w:p>
    <w:p w:rsidR="005A0894" w:rsidRPr="00315391" w:rsidP="005A0894">
      <w:pPr>
        <w:adjustRightInd w:val="0"/>
        <w:snapToGrid w:val="0"/>
        <w:spacing w:line="360" w:lineRule="auto"/>
        <w:jc w:val="left"/>
        <w:rPr>
          <w:rFonts w:asciiTheme="minorEastAsia" w:hAnsiTheme="minorEastAsia"/>
          <w:szCs w:val="21"/>
        </w:rPr>
      </w:pPr>
      <w:r w:rsidRPr="00315391">
        <w:rPr>
          <w:rFonts w:asciiTheme="minorEastAsia" w:hAnsiTheme="minorEastAsia"/>
          <w:szCs w:val="21"/>
        </w:rPr>
        <w:t>2.</w:t>
      </w:r>
      <w:r w:rsidRPr="00315391">
        <w:rPr>
          <w:rFonts w:asciiTheme="minorEastAsia" w:hAnsiTheme="minorEastAsia" w:cs="宋体"/>
          <w:szCs w:val="21"/>
        </w:rPr>
        <w:t>根据原文内容，下列情况最符合公共说理特征的一项是（   ）</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A.</w:t>
      </w:r>
      <w:r w:rsidRPr="00315391">
        <w:rPr>
          <w:rFonts w:asciiTheme="minorEastAsia" w:hAnsiTheme="minorEastAsia" w:cs="宋体"/>
          <w:szCs w:val="21"/>
        </w:rPr>
        <w:t>韩愈在《师说》中通过反复论辩，阐释教师的重要作用、从师学习的必要性以及择师的原则，这篇文章笔触流畅，针对性强，理足气盛。</w:t>
      </w:r>
    </w:p>
    <w:p w:rsidR="005A0894" w:rsidRPr="00315391" w:rsidP="005A0894">
      <w:pPr>
        <w:adjustRightInd w:val="0"/>
        <w:snapToGrid w:val="0"/>
        <w:spacing w:line="360" w:lineRule="auto"/>
        <w:jc w:val="left"/>
        <w:textAlignment w:val="center"/>
        <w:rPr>
          <w:rFonts w:asciiTheme="minorEastAsia" w:hAnsiTheme="minorEastAsia"/>
          <w:szCs w:val="21"/>
        </w:rPr>
        <w:sectPr w:rsidSect="00185C95">
          <w:headerReference w:type="default" r:id="rId8"/>
          <w:footerReference w:type="even" r:id="rId9"/>
          <w:footerReference w:type="default" r:id="rId10"/>
          <w:type w:val="nextPage"/>
          <w:pgSz w:w="11906" w:h="16838"/>
          <w:pgMar w:top="1440" w:right="1800" w:bottom="1440" w:left="1800" w:header="851" w:footer="992" w:gutter="0"/>
          <w:pgNumType w:start="2"/>
          <w:cols w:space="425"/>
          <w:titlePg w:val="0"/>
          <w:docGrid w:type="lines" w:linePitch="312"/>
        </w:sectPr>
      </w:pPr>
      <w:r w:rsidRPr="00315391">
        <w:rPr>
          <w:rFonts w:asciiTheme="minorEastAsia" w:hAnsiTheme="minorEastAsia"/>
          <w:szCs w:val="21"/>
        </w:rPr>
        <w:t>B.</w:t>
      </w:r>
      <w:r w:rsidRPr="00315391">
        <w:rPr>
          <w:rFonts w:asciiTheme="minorEastAsia" w:hAnsiTheme="minorEastAsia" w:cs="宋体"/>
          <w:szCs w:val="21"/>
        </w:rPr>
        <w:t>鲁迅在《中华日报》上发表的《拿来主义》一文用形象的语言深入浅出地说理，呼吁人们</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正确对待文化遗产。</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C.</w:t>
      </w:r>
      <w:r w:rsidRPr="00315391">
        <w:rPr>
          <w:rFonts w:asciiTheme="minorEastAsia" w:hAnsiTheme="minorEastAsia" w:cs="宋体"/>
          <w:szCs w:val="21"/>
        </w:rPr>
        <w:t>霍金在一场</w:t>
      </w:r>
      <w:r w:rsidRPr="00315391">
        <w:rPr>
          <w:rFonts w:asciiTheme="minorEastAsia" w:hAnsiTheme="minorEastAsia" w:cs="Times New Roman"/>
          <w:szCs w:val="21"/>
        </w:rPr>
        <w:t>TED</w:t>
      </w:r>
      <w:r w:rsidRPr="00315391">
        <w:rPr>
          <w:rFonts w:asciiTheme="minorEastAsia" w:hAnsiTheme="minorEastAsia" w:cs="宋体"/>
          <w:szCs w:val="21"/>
        </w:rPr>
        <w:t>的公开演讲中为人们阐释宇宙如何开始、生命如何起源、宇宙中是否只有人类等终极命题。</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D.</w:t>
      </w:r>
      <w:r w:rsidRPr="00315391">
        <w:rPr>
          <w:rFonts w:asciiTheme="minorEastAsia" w:hAnsiTheme="minorEastAsia" w:cs="宋体"/>
          <w:szCs w:val="21"/>
        </w:rPr>
        <w:t>导演冯小刚在微博平台公开回应外界对其新电影的差评，以过往作品的亮点为理据断言影评人“浅薄”“自视甚高”。</w:t>
      </w:r>
    </w:p>
    <w:p w:rsidR="005A0894" w:rsidRPr="00315391" w:rsidP="005A0894">
      <w:pPr>
        <w:adjustRightInd w:val="0"/>
        <w:snapToGrid w:val="0"/>
        <w:spacing w:line="360" w:lineRule="auto"/>
        <w:jc w:val="left"/>
        <w:rPr>
          <w:rFonts w:asciiTheme="minorEastAsia" w:hAnsiTheme="minorEastAsia"/>
          <w:szCs w:val="21"/>
        </w:rPr>
      </w:pPr>
      <w:r w:rsidRPr="00315391">
        <w:rPr>
          <w:rFonts w:asciiTheme="minorEastAsia" w:hAnsiTheme="minorEastAsia"/>
          <w:szCs w:val="21"/>
        </w:rPr>
        <w:t>3.</w:t>
      </w:r>
      <w:r w:rsidRPr="00315391">
        <w:rPr>
          <w:rFonts w:asciiTheme="minorEastAsia" w:hAnsiTheme="minorEastAsia" w:cs="宋体"/>
          <w:szCs w:val="21"/>
        </w:rPr>
        <w:t>《人民日报》上题为《涵养媒介素质，才有最美和声》的评论指出，“张口闭口‘脑残’”是有害的网络表达。结合本文对说理构成因素的论述，分析这种表达对言说者本身的害处。</w:t>
      </w:r>
    </w:p>
    <w:p w:rsidR="005A0894" w:rsidRPr="00315391" w:rsidP="005A0894">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315391">
        <w:rPr>
          <w:rFonts w:asciiTheme="minorEastAsia" w:hAnsiTheme="minorEastAsia"/>
          <w:szCs w:val="21"/>
        </w:rPr>
        <w:t xml:space="preserve">1.D    2.B    </w:t>
      </w:r>
    </w:p>
    <w:p w:rsidR="005A0894" w:rsidRPr="00315391" w:rsidP="005A0894">
      <w:pPr>
        <w:adjustRightInd w:val="0"/>
        <w:snapToGrid w:val="0"/>
        <w:spacing w:line="360" w:lineRule="auto"/>
        <w:textAlignment w:val="center"/>
        <w:rPr>
          <w:rFonts w:asciiTheme="minorEastAsia" w:hAnsiTheme="minorEastAsia"/>
          <w:szCs w:val="21"/>
        </w:rPr>
      </w:pPr>
      <w:r w:rsidRPr="00315391">
        <w:rPr>
          <w:rFonts w:asciiTheme="minorEastAsia" w:hAnsiTheme="minorEastAsia"/>
          <w:szCs w:val="21"/>
        </w:rPr>
        <w:t>3.</w:t>
      </w:r>
      <w:r w:rsidRPr="00315391">
        <w:rPr>
          <w:rFonts w:asciiTheme="minorEastAsia" w:hAnsiTheme="minorEastAsia" w:cs="宋体"/>
          <w:szCs w:val="21"/>
        </w:rPr>
        <w:t>①只有通过学习，才能比较好地运用逻辑说理能力。谩骂看似使言说者取胜，但这种不讲逻辑的表达不利于言说者逻辑说理能力的形成。②谩骂给人不讲理、不可信的印象，一旦言说者给人这种印象，就很难改变，即使看法有可取之处，也难以说服别人。③言说者在说理时要动之以情，从而创造共识。用谩骂的方式只会拉开言说者与对话者的距离，很难以情动人。</w:t>
      </w:r>
    </w:p>
    <w:p w:rsidR="005A0894" w:rsidRPr="00315391" w:rsidP="005A0894">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5A0894" w:rsidRPr="00315391" w:rsidP="005A0894">
      <w:pPr>
        <w:adjustRightInd w:val="0"/>
        <w:snapToGrid w:val="0"/>
        <w:spacing w:line="360" w:lineRule="auto"/>
        <w:textAlignment w:val="center"/>
        <w:rPr>
          <w:rFonts w:asciiTheme="minorEastAsia" w:hAnsiTheme="minorEastAsia"/>
          <w:szCs w:val="21"/>
        </w:rPr>
      </w:pPr>
      <w:r w:rsidRPr="00315391">
        <w:rPr>
          <w:rFonts w:asciiTheme="minorEastAsia" w:hAnsiTheme="minorEastAsia"/>
          <w:szCs w:val="21"/>
        </w:rPr>
        <w:t>【1题</w:t>
      </w:r>
      <w:r>
        <w:rPr>
          <w:rFonts w:asciiTheme="minorEastAsia" w:hAnsiTheme="minorEastAsia"/>
          <w:szCs w:val="21"/>
        </w:rPr>
        <w:t>详 析</w:t>
      </w:r>
      <w:r w:rsidRPr="00315391">
        <w:rPr>
          <w:rFonts w:asciiTheme="minorEastAsia" w:hAnsiTheme="minorEastAsia"/>
          <w:szCs w:val="21"/>
        </w:rPr>
        <w:t>】</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本题考查学生分析概括作者在文中的观点态度的能力。</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D</w:t>
      </w:r>
      <w:r w:rsidRPr="00315391">
        <w:rPr>
          <w:rFonts w:asciiTheme="minorEastAsia" w:hAnsiTheme="minorEastAsia" w:cs="宋体"/>
          <w:szCs w:val="21"/>
        </w:rPr>
        <w:t>.“这种共识在逻辑上说不通”错，原文“逻辑说理是理性论证的主要力量，但单靠这种力量往往并不能起到预想的说服效果，还需要动之以情”“说故事引导对方想象一种你我他都能感同身受的境遇，由此形成的共识是被创造出来的，而不是推理出来的”说故事的说理方式在逻辑上未必说不通。</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故选D。</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【2题</w:t>
      </w:r>
      <w:r>
        <w:rPr>
          <w:rFonts w:asciiTheme="minorEastAsia" w:hAnsiTheme="minorEastAsia"/>
          <w:szCs w:val="21"/>
        </w:rPr>
        <w:t>详 析</w:t>
      </w:r>
      <w:r w:rsidRPr="00315391">
        <w:rPr>
          <w:rFonts w:asciiTheme="minorEastAsia" w:hAnsiTheme="minorEastAsia"/>
          <w:szCs w:val="21"/>
        </w:rPr>
        <w:t>】</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本题考查学生理解文中重要概念的含义的能力。</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在公</w:t>
      </w:r>
      <w:r w:rsidRPr="00315391">
        <w:rPr>
          <w:rFonts w:asciiTheme="minorEastAsia" w:hAnsiTheme="minorEastAsia" w:cs="宋体"/>
          <w:szCs w:val="21"/>
        </w:rPr>
        <w:t>共生活中的“说理”是一种理性交流、表达看法、解释主</w:t>
      </w:r>
      <w:r w:rsidRPr="00315391">
        <w:rPr>
          <w:rFonts w:asciiTheme="minorEastAsia" w:hAnsiTheme="minorEastAsia"/>
          <w:szCs w:val="21"/>
        </w:rPr>
        <w:t>张，并对别人可能有说服作用的话语形式。</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A.是韩愈给学生李蟠的信，不是面向公众的公开说理。</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C.</w:t>
      </w:r>
      <w:r w:rsidRPr="00315391">
        <w:rPr>
          <w:rFonts w:asciiTheme="minorEastAsia" w:hAnsiTheme="minorEastAsia" w:cs="宋体"/>
          <w:szCs w:val="21"/>
        </w:rPr>
        <w:t>“阐释宇宙如何开始、生命如何起源、宇宙中是否只有人类等终极命题”不是“说理”，</w:t>
      </w:r>
      <w:r w:rsidRPr="00315391">
        <w:rPr>
          <w:rFonts w:asciiTheme="minorEastAsia" w:hAnsiTheme="minorEastAsia"/>
          <w:szCs w:val="21"/>
        </w:rPr>
        <w:t>而是科普。</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D.</w:t>
      </w:r>
      <w:r w:rsidRPr="00315391">
        <w:rPr>
          <w:rFonts w:asciiTheme="minorEastAsia" w:hAnsiTheme="minorEastAsia" w:cs="宋体"/>
          <w:szCs w:val="21"/>
        </w:rPr>
        <w:t>“断言影评人‘浅薄’‘自视甚高’”不是一种平等、理性的交流，</w:t>
      </w:r>
      <w:r w:rsidRPr="00315391">
        <w:rPr>
          <w:rFonts w:asciiTheme="minorEastAsia" w:hAnsiTheme="minorEastAsia"/>
          <w:szCs w:val="21"/>
        </w:rPr>
        <w:t>不符合公共说理的特征。</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故选B。</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【3题</w:t>
      </w:r>
      <w:r>
        <w:rPr>
          <w:rFonts w:asciiTheme="minorEastAsia" w:hAnsiTheme="minorEastAsia"/>
          <w:szCs w:val="21"/>
        </w:rPr>
        <w:t>详 析</w:t>
      </w:r>
      <w:r w:rsidRPr="00315391">
        <w:rPr>
          <w:rFonts w:asciiTheme="minorEastAsia" w:hAnsiTheme="minorEastAsia"/>
          <w:szCs w:val="21"/>
        </w:rPr>
        <w:t>】</w:t>
      </w:r>
    </w:p>
    <w:p w:rsidR="005A0894" w:rsidRPr="00315391" w:rsidP="005A0894">
      <w:pPr>
        <w:adjustRightInd w:val="0"/>
        <w:snapToGrid w:val="0"/>
        <w:spacing w:line="360" w:lineRule="auto"/>
        <w:jc w:val="left"/>
        <w:textAlignment w:val="center"/>
        <w:rPr>
          <w:rFonts w:asciiTheme="minorEastAsia" w:hAnsiTheme="minorEastAsia"/>
          <w:szCs w:val="21"/>
        </w:rPr>
        <w:sectPr w:rsidSect="00185C95">
          <w:headerReference w:type="default" r:id="rId11"/>
          <w:footerReference w:type="even" r:id="rId12"/>
          <w:footerReference w:type="default" r:id="rId13"/>
          <w:type w:val="nextPage"/>
          <w:pgSz w:w="11906" w:h="16838"/>
          <w:pgMar w:top="1440" w:right="1800" w:bottom="1440" w:left="1800" w:header="851" w:footer="992" w:gutter="0"/>
          <w:pgNumType w:start="3"/>
          <w:cols w:space="425"/>
          <w:titlePg w:val="0"/>
          <w:docGrid w:type="lines" w:linePitch="312"/>
        </w:sectPr>
      </w:pPr>
      <w:r w:rsidRPr="00315391">
        <w:rPr>
          <w:rFonts w:asciiTheme="minorEastAsia" w:hAnsiTheme="minorEastAsia"/>
          <w:szCs w:val="21"/>
        </w:rPr>
        <w:t>本题考查学生根据文本内容进行理解推断的能力。</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①结合“逻辑是说理中最重要的说服手段，有逻辑的说理就说得通，而没有逻辑或是逻辑混乱的说理则说不通”“只有通过学习，才能获得比较好的说理能力”“任何表达看法的陈述，包括骂和谩骂，都可以说是‘发表意见’，但并不是说理”“说理者要避免逻辑谬误”可知，只有通过学习，才能比较好地运用逻辑说理能力。谩骂看似使言说者取胜，但这种不讲逻辑的表达不利于言说者逻辑说理能力的形成。</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②结合“有信誉的人让别人觉得可靠，这样的人说话才会对别人有说服力”“一旦人们形成了可信或不可信的印象后，便很难轻易改变”“建立好的信誉和形象”可知，谩骂给人不讲理、不可信的印象，一旦言说者给人这种印象，就很难改变，即使看法有可取之处，也难以说服别人。</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③结合“逻辑说理是理性论证的主要力量，但单靠这种力量往往并不能起到预想的说服效果，还需要动之以情”“正确使用打动人心的说理方式，从而增强说服力”可知，言说者在说理时要动之以情，从而创造共识。用谩骂的方式只会拉开言说者与对话者的距离，很难以情动人。</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b/>
          <w:szCs w:val="21"/>
        </w:rPr>
        <w:t>（二）实用类文本阅读（本题共3小题，9分）</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阅读下面的文字，完成小题。</w:t>
      </w:r>
    </w:p>
    <w:p w:rsidR="005A0894" w:rsidRPr="00315391" w:rsidP="005A0894">
      <w:pPr>
        <w:adjustRightInd w:val="0"/>
        <w:snapToGrid w:val="0"/>
        <w:spacing w:line="360" w:lineRule="auto"/>
        <w:ind w:firstLine="420"/>
        <w:jc w:val="left"/>
        <w:textAlignment w:val="center"/>
        <w:rPr>
          <w:rFonts w:asciiTheme="minorEastAsia" w:hAnsiTheme="minorEastAsia"/>
          <w:szCs w:val="21"/>
        </w:rPr>
      </w:pPr>
      <w:r w:rsidRPr="00315391">
        <w:rPr>
          <w:rFonts w:asciiTheme="minorEastAsia" w:hAnsiTheme="minorEastAsia" w:cs="楷体"/>
          <w:szCs w:val="21"/>
        </w:rPr>
        <w:t>①“记忆”一词现在常能听到，但基本都是从技术层面来讲的。计算机的内存也叫记忆，指的是信息的储存空间，这个“记忆”已经成为人人都理解的日常概念。有人觉得电脑的记忆和人脑的记忆在工作方式上差不多——信息输进来，大脑进行记录，需要时再提取出来。对不对?</w:t>
      </w:r>
    </w:p>
    <w:p w:rsidR="005A0894" w:rsidRPr="00315391" w:rsidP="005A0894">
      <w:pPr>
        <w:adjustRightInd w:val="0"/>
        <w:snapToGrid w:val="0"/>
        <w:spacing w:line="360" w:lineRule="auto"/>
        <w:ind w:firstLine="420"/>
        <w:jc w:val="left"/>
        <w:textAlignment w:val="center"/>
        <w:rPr>
          <w:rFonts w:asciiTheme="minorEastAsia" w:hAnsiTheme="minorEastAsia"/>
          <w:szCs w:val="21"/>
        </w:rPr>
      </w:pPr>
      <w:r w:rsidRPr="00315391">
        <w:rPr>
          <w:rFonts w:asciiTheme="minorEastAsia" w:hAnsiTheme="minorEastAsia" w:cs="楷体"/>
          <w:szCs w:val="21"/>
        </w:rPr>
        <w:t>②错！数据和信息被输进电脑的内存，等到需要提取时，除非出现什么技术故障，正常情况下会与当初存进去时一模一样地被提取出来。在这个程度上，可以说两者是相似的。我们都有过这种体验吧？有时候，原本正在房间里做着什么事，突然想起来要到另外的房间拿个东西。起身去拿的半路上，被什么打了岔，好比说注意到广播里放的曲子，听到旁边有人说了什么好笑的话，到了要去的那个房间，却一下子想不起到底是来干什么了。这种令人沮丧、心烦的情况，却偏偏是人脑处理记忆的方式出奇复杂而造成的诸多怪癖之一。</w:t>
      </w:r>
    </w:p>
    <w:p w:rsidR="005A0894" w:rsidRPr="00315391" w:rsidP="005A0894">
      <w:pPr>
        <w:adjustRightInd w:val="0"/>
        <w:snapToGrid w:val="0"/>
        <w:spacing w:line="360" w:lineRule="auto"/>
        <w:ind w:firstLine="420"/>
        <w:jc w:val="left"/>
        <w:textAlignment w:val="center"/>
        <w:rPr>
          <w:rFonts w:asciiTheme="minorEastAsia" w:hAnsiTheme="minorEastAsia"/>
          <w:szCs w:val="21"/>
        </w:rPr>
      </w:pPr>
      <w:r w:rsidRPr="00315391">
        <w:rPr>
          <w:rFonts w:asciiTheme="minorEastAsia" w:hAnsiTheme="minorEastAsia" w:cs="楷体"/>
          <w:szCs w:val="21"/>
        </w:rPr>
        <w:t>③大多数人最熟悉的记忆分类方法是区分短期记忆和长期记忆的。它们的名称很恰当：短期记忆最多持续一分钟左右；长期记忆能够与你终生相伴。</w:t>
      </w:r>
    </w:p>
    <w:p w:rsidR="005A0894" w:rsidRPr="00315391" w:rsidP="005A0894">
      <w:pPr>
        <w:adjustRightInd w:val="0"/>
        <w:snapToGrid w:val="0"/>
        <w:spacing w:line="360" w:lineRule="auto"/>
        <w:ind w:firstLine="420"/>
        <w:jc w:val="left"/>
        <w:textAlignment w:val="center"/>
        <w:rPr>
          <w:rFonts w:asciiTheme="minorEastAsia" w:hAnsiTheme="minorEastAsia"/>
          <w:szCs w:val="21"/>
        </w:rPr>
      </w:pPr>
      <w:r w:rsidRPr="00315391">
        <w:rPr>
          <w:rFonts w:asciiTheme="minorEastAsia" w:hAnsiTheme="minorEastAsia" w:cs="楷体"/>
          <w:szCs w:val="21"/>
        </w:rPr>
        <w:t>④短期记忆维持时间不长，但负责对实时的信息做有意识的操作，也就是我们当前正在想的事。我们之所以能够思考，是因为信息就在短期记忆中；这就是短期记忆的功能。长期记忆提供了丰富的数据辅助我们思考，但真正进行思考的是短期记忆。</w:t>
      </w:r>
    </w:p>
    <w:p w:rsidR="005A0894" w:rsidRPr="00315391" w:rsidP="005A0894">
      <w:pPr>
        <w:adjustRightInd w:val="0"/>
        <w:snapToGrid w:val="0"/>
        <w:spacing w:line="360" w:lineRule="auto"/>
        <w:ind w:firstLine="420"/>
        <w:jc w:val="left"/>
        <w:textAlignment w:val="center"/>
        <w:rPr>
          <w:rFonts w:asciiTheme="minorEastAsia" w:hAnsiTheme="minorEastAsia"/>
          <w:szCs w:val="21"/>
        </w:rPr>
        <w:sectPr w:rsidSect="00185C95">
          <w:headerReference w:type="default" r:id="rId14"/>
          <w:footerReference w:type="even"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5A0894" w:rsidRPr="00315391" w:rsidP="005A0894">
      <w:pPr>
        <w:adjustRightInd w:val="0"/>
        <w:snapToGrid w:val="0"/>
        <w:spacing w:line="360" w:lineRule="auto"/>
        <w:ind w:firstLine="420"/>
        <w:jc w:val="left"/>
        <w:textAlignment w:val="center"/>
        <w:rPr>
          <w:rFonts w:asciiTheme="minorEastAsia" w:hAnsiTheme="minorEastAsia"/>
          <w:szCs w:val="21"/>
        </w:rPr>
      </w:pPr>
      <w:r w:rsidRPr="00315391">
        <w:rPr>
          <w:rFonts w:asciiTheme="minorEastAsia" w:hAnsiTheme="minorEastAsia" w:cs="楷体"/>
          <w:szCs w:val="21"/>
        </w:rPr>
        <w:t>⑤为什么短期记忆就那么限量？部分原因是它在不停地工作。我们清醒时的每一刻（以及睡觉时的有些时刻）都在经历和思考着什么，源源不断的信息以惊人的速度进进出出。因此完全不适合把短期记忆用作长期储有，后者需要稳定和有序。另一个因素是，短期记忆并没有“实体”基础；短期记忆储存在神经元的特定活动模式中。有点儿像把购物清单列在卡布奇诺的奶泡上，单纯从技术层面来讲是有可能做到的，因为奶泡会让字形保留一会儿，但维持不了很长时间，因而以这种方式储存并不实用。短期记忆用来快速处理和操作信息，而在源源不断的信息流中，不重要的会被忽略，然后很快被覆盖或消失。</w:t>
      </w:r>
    </w:p>
    <w:p w:rsidR="005A0894" w:rsidRPr="00315391" w:rsidP="005A0894">
      <w:pPr>
        <w:adjustRightInd w:val="0"/>
        <w:snapToGrid w:val="0"/>
        <w:spacing w:line="360" w:lineRule="auto"/>
        <w:ind w:firstLine="420"/>
        <w:jc w:val="left"/>
        <w:textAlignment w:val="center"/>
        <w:rPr>
          <w:rFonts w:asciiTheme="minorEastAsia" w:hAnsiTheme="minorEastAsia"/>
          <w:szCs w:val="21"/>
        </w:rPr>
      </w:pPr>
      <w:r w:rsidRPr="00315391">
        <w:rPr>
          <w:rFonts w:asciiTheme="minorEastAsia" w:hAnsiTheme="minorEastAsia" w:cs="楷体"/>
          <w:szCs w:val="21"/>
        </w:rPr>
        <w:t>⑥这套系统并非万无一失。实际上，常有重要内容还未得到恰当的处理就从短期记忆中被顶了出去，于是就出现了“我到这儿是干吗来着”的情节。短期记忆还会负荷过重，受到太多新信息和新要求的轰炸而无法集中到任何一点上。幸运的是，短期记忆与长期记忆相连，因而长期记忆分担了很多压力，就拿专业译员来说吧，他们一边听着内容又多又长的演讲，一边把演讲翻译成另一种语言。如果让一个还在学习外语的人试着同声传译，那么当然会是一项艰巨的任务。可对于译员来说，两种语言中的字词和结构都已储存在长期记忆中，短期记忆只需要处理词序和句意，而这是它做得到的，尤其在经过训练后。</w:t>
      </w:r>
    </w:p>
    <w:p w:rsidR="005A0894" w:rsidRPr="00315391" w:rsidP="005A0894">
      <w:pPr>
        <w:adjustRightInd w:val="0"/>
        <w:snapToGrid w:val="0"/>
        <w:spacing w:line="360" w:lineRule="auto"/>
        <w:ind w:firstLine="420"/>
        <w:jc w:val="left"/>
        <w:textAlignment w:val="center"/>
        <w:rPr>
          <w:rFonts w:asciiTheme="minorEastAsia" w:hAnsiTheme="minorEastAsia"/>
          <w:szCs w:val="21"/>
        </w:rPr>
      </w:pPr>
      <w:r w:rsidRPr="00315391">
        <w:rPr>
          <w:rFonts w:asciiTheme="minorEastAsia" w:hAnsiTheme="minorEastAsia" w:cs="楷体"/>
          <w:szCs w:val="21"/>
        </w:rPr>
        <w:t>⑦信息有多种途径可以变成长期记忆。在意识层面，我们可以靠背诵让短期记忆转变为长期记忆，比如反复默念某个重要的电话号码。反复的必要性在于，与短期记忆短暂的电活动模式不同，长期记忆基于神经元之间的新连接，而建立连接的基础是突触，重复想要记住的事情能够刺激突触的形成。</w:t>
      </w:r>
    </w:p>
    <w:p w:rsidR="005A0894" w:rsidRPr="00315391" w:rsidP="005A0894">
      <w:pPr>
        <w:adjustRightInd w:val="0"/>
        <w:snapToGrid w:val="0"/>
        <w:spacing w:line="360" w:lineRule="auto"/>
        <w:ind w:firstLine="420"/>
        <w:jc w:val="left"/>
        <w:textAlignment w:val="center"/>
        <w:rPr>
          <w:rFonts w:asciiTheme="minorEastAsia" w:hAnsiTheme="minorEastAsia"/>
          <w:szCs w:val="21"/>
        </w:rPr>
      </w:pPr>
      <w:r w:rsidRPr="00315391">
        <w:rPr>
          <w:rFonts w:asciiTheme="minorEastAsia" w:hAnsiTheme="minorEastAsia" w:cs="楷体"/>
          <w:szCs w:val="21"/>
        </w:rPr>
        <w:t>⑧突触被看成是脑中真正“记住”信息的地方。和硬盘里特定的一串0和1代表某个文件一样，特定区域的一群突触代表了某段记忆，当它们被激活时，我们就有了一段“回忆”。所以，突触就是记忆的实体形式。就像我们可以从纸上的墨迹中读出具有含义的字词一样，当某个或某一群突触变得活跃时，大脑就解读出了一段记忆。有足够的证据表明，我们的每一段经历几乎都会以某种方式储存在长期记忆中。</w:t>
      </w:r>
    </w:p>
    <w:p w:rsidR="005A0894" w:rsidRPr="00315391" w:rsidP="005A0894">
      <w:pPr>
        <w:adjustRightInd w:val="0"/>
        <w:snapToGrid w:val="0"/>
        <w:spacing w:line="360" w:lineRule="auto"/>
        <w:ind w:firstLine="420"/>
        <w:jc w:val="left"/>
        <w:textAlignment w:val="center"/>
        <w:rPr>
          <w:rFonts w:asciiTheme="minorEastAsia" w:hAnsiTheme="minorEastAsia"/>
          <w:szCs w:val="21"/>
        </w:rPr>
      </w:pPr>
      <w:r w:rsidRPr="00315391">
        <w:rPr>
          <w:rFonts w:asciiTheme="minorEastAsia" w:hAnsiTheme="minorEastAsia" w:cs="楷体"/>
          <w:szCs w:val="21"/>
        </w:rPr>
        <w:t>⑨那么，如果说长期记忆把一切都记住了，那为什么我们还是免不了会忘事呢？被遗忘的长期记忆其实还在脑子里，除非外伤造成物理性损坏。不过，一段记忆如果取不出来，就和根本不存在没差别。有些记忆容易提取，因为它们更突出（更醒目，更有意义，更强烈）。例如，附带强烈情绪的记忆往往很容易回忆，像那次往自动售货机里扔进去一包薯片的钱却出来了两包的好运。除了事件本身，同时回忆起来的还有当时的情绪、想法和感觉。所有一切在大脑中与特定记忆间产生了越来越多的关联，添加了更多连接，让它变得更加容易提取。相反，那些没有重要连接、孤零零的记忆就没能得到充分的巩固，因而也就难以提取。没有哪段记忆是孤立形成的。研究揭示，哪怕是在平淡无奇的场景中，获得记忆时的情境都可以成为帮助记忆提取的“触发器”。</w:t>
      </w:r>
    </w:p>
    <w:p w:rsidR="005A0894" w:rsidRPr="00315391" w:rsidP="005A0894">
      <w:pPr>
        <w:adjustRightInd w:val="0"/>
        <w:snapToGrid w:val="0"/>
        <w:spacing w:line="360" w:lineRule="auto"/>
        <w:ind w:firstLine="420"/>
        <w:jc w:val="left"/>
        <w:textAlignment w:val="center"/>
        <w:rPr>
          <w:rFonts w:asciiTheme="minorEastAsia" w:hAnsiTheme="minorEastAsia"/>
          <w:szCs w:val="21"/>
        </w:rPr>
      </w:pPr>
      <w:r w:rsidRPr="00315391">
        <w:rPr>
          <w:rFonts w:asciiTheme="minorEastAsia" w:hAnsiTheme="minorEastAsia" w:cs="楷体"/>
          <w:szCs w:val="21"/>
        </w:rPr>
        <w:t>⑩总而言之，短期记忆速度快、可操纵、时间短；长期记忆连续、持久、容量大。这就是为什么你会一直记得学生时代发生的某件趣事，却在去房间时因为一点儿小事分心而忘了自己为何会出现在那里。</w:t>
      </w:r>
    </w:p>
    <w:p w:rsidR="005A0894" w:rsidRPr="00315391" w:rsidP="005A0894">
      <w:pPr>
        <w:adjustRightInd w:val="0"/>
        <w:snapToGrid w:val="0"/>
        <w:spacing w:line="360" w:lineRule="auto"/>
        <w:ind w:firstLine="420"/>
        <w:jc w:val="left"/>
        <w:textAlignment w:val="center"/>
        <w:rPr>
          <w:rFonts w:asciiTheme="minorEastAsia" w:hAnsiTheme="minorEastAsia"/>
          <w:szCs w:val="21"/>
        </w:rPr>
        <w:sectPr w:rsidSect="00185C95">
          <w:headerReference w:type="default" r:id="rId17"/>
          <w:footerReference w:type="even" r:id="rId18"/>
          <w:footerReference w:type="default" r:id="rId19"/>
          <w:type w:val="nextPage"/>
          <w:pgSz w:w="11906" w:h="16838"/>
          <w:pgMar w:top="1440" w:right="1800" w:bottom="1440" w:left="1800" w:header="851" w:footer="992" w:gutter="0"/>
          <w:pgNumType w:start="5"/>
          <w:cols w:space="425"/>
          <w:titlePg w:val="0"/>
          <w:docGrid w:type="lines" w:linePitch="312"/>
        </w:sectPr>
      </w:pPr>
      <w:r w:rsidRPr="00315391">
        <w:rPr>
          <w:rFonts w:ascii="MS Mincho" w:eastAsia="MS Mincho" w:hAnsi="MS Mincho" w:cs="MS Mincho" w:hint="eastAsia"/>
          <w:szCs w:val="21"/>
        </w:rPr>
        <w:t>⑪</w:t>
      </w:r>
    </w:p>
    <w:p w:rsidR="005A0894" w:rsidRPr="00315391" w:rsidP="005A0894">
      <w:pPr>
        <w:adjustRightInd w:val="0"/>
        <w:snapToGrid w:val="0"/>
        <w:spacing w:line="360" w:lineRule="auto"/>
        <w:ind w:firstLine="420"/>
        <w:jc w:val="left"/>
        <w:textAlignment w:val="center"/>
        <w:rPr>
          <w:rFonts w:asciiTheme="minorEastAsia" w:hAnsiTheme="minorEastAsia"/>
          <w:szCs w:val="21"/>
        </w:rPr>
      </w:pPr>
      <w:r w:rsidRPr="00315391">
        <w:rPr>
          <w:rFonts w:asciiTheme="minorEastAsia" w:hAnsiTheme="minorEastAsia" w:cs="楷体"/>
          <w:szCs w:val="21"/>
        </w:rPr>
        <w:t>如此复杂难懂、前后不一的一套系统究竟能发挥什么作用？很简单，大多数时候，它的确管用。它依然值得惊叹，其容量和适应力甚至可以让最先进的超级计算机脸红。它固有的灵活性和奇特的组织结构毕竟演化了数百万年，所以我还能苛责什么呢？人类的记忆并不完美，但已经足够好。</w:t>
      </w:r>
    </w:p>
    <w:p w:rsidR="005A0894" w:rsidRPr="00315391" w:rsidP="005A0894">
      <w:pPr>
        <w:adjustRightInd w:val="0"/>
        <w:snapToGrid w:val="0"/>
        <w:spacing w:line="360" w:lineRule="auto"/>
        <w:ind w:firstLine="210"/>
        <w:jc w:val="right"/>
        <w:textAlignment w:val="center"/>
        <w:rPr>
          <w:rFonts w:asciiTheme="minorEastAsia" w:hAnsiTheme="minorEastAsia"/>
          <w:szCs w:val="21"/>
        </w:rPr>
      </w:pPr>
      <w:r w:rsidRPr="00315391">
        <w:rPr>
          <w:rFonts w:asciiTheme="minorEastAsia" w:hAnsiTheme="minorEastAsia" w:cs="楷体"/>
          <w:szCs w:val="21"/>
        </w:rPr>
        <w:t>（摘编自迪安·博内特《是我把你蠢哭了吗》，朱机译）</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4.</w:t>
      </w:r>
      <w:r w:rsidRPr="00315391">
        <w:rPr>
          <w:rFonts w:asciiTheme="minorEastAsia" w:hAnsiTheme="minorEastAsia" w:cs="宋体"/>
          <w:szCs w:val="21"/>
        </w:rPr>
        <w:t>下列对原文相关内容的理解和分析，不正确的一项是（   ）</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A.</w:t>
      </w:r>
      <w:r w:rsidRPr="00315391">
        <w:rPr>
          <w:rFonts w:asciiTheme="minorEastAsia" w:hAnsiTheme="minorEastAsia" w:cs="宋体"/>
          <w:szCs w:val="21"/>
        </w:rPr>
        <w:t>电脑的记忆和人脑的记忆在工作方式上既有相似性，也有不同：人脑有时未必能提取出需要的信息来。</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B.</w:t>
      </w:r>
      <w:r w:rsidRPr="00315391">
        <w:rPr>
          <w:rFonts w:asciiTheme="minorEastAsia" w:hAnsiTheme="minorEastAsia" w:cs="宋体"/>
          <w:szCs w:val="21"/>
        </w:rPr>
        <w:t>短期记忆维持时间不长，但能真正进行思考，负责操作实时信息；而长期记忆辅助我们思考。</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C.</w:t>
      </w:r>
      <w:r w:rsidRPr="00315391">
        <w:rPr>
          <w:rFonts w:asciiTheme="minorEastAsia" w:hAnsiTheme="minorEastAsia" w:cs="宋体"/>
          <w:szCs w:val="21"/>
        </w:rPr>
        <w:t>专业译员比外语初学者能更熟练地一边听着冗长的演讲，一边把演讲翻译成另一种语言，是因为长期记忆分担了很多海量短期记忆信息轰炸的压力。</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D.</w:t>
      </w:r>
      <w:r w:rsidRPr="00315391">
        <w:rPr>
          <w:rFonts w:asciiTheme="minorEastAsia" w:hAnsiTheme="minorEastAsia" w:cs="宋体"/>
          <w:szCs w:val="21"/>
        </w:rPr>
        <w:t>无论是被记住的还是被遗忘的长期记忆，就算受到某种损伤，它们其实都还在脑子里，但如果取不出来，就和根本不存在没差别。</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5.</w:t>
      </w:r>
      <w:r w:rsidRPr="00315391">
        <w:rPr>
          <w:rFonts w:asciiTheme="minorEastAsia" w:hAnsiTheme="minorEastAsia" w:cs="宋体"/>
          <w:szCs w:val="21"/>
        </w:rPr>
        <w:t>根据原文内容，下列说法不正确的一项是（   ）</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A.</w:t>
      </w:r>
      <w:r w:rsidRPr="00315391">
        <w:rPr>
          <w:rFonts w:asciiTheme="minorEastAsia" w:hAnsiTheme="minorEastAsia" w:cs="宋体"/>
          <w:szCs w:val="21"/>
        </w:rPr>
        <w:t>在意识层面，我们可以靠背诵让短期记忆转变为长期记忆，这是信息可以变成长期记忆的一种途径。</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B.</w:t>
      </w:r>
      <w:r w:rsidRPr="00315391">
        <w:rPr>
          <w:rFonts w:asciiTheme="minorEastAsia" w:hAnsiTheme="minorEastAsia" w:cs="宋体"/>
          <w:szCs w:val="21"/>
        </w:rPr>
        <w:t>长期记忆是否更加容易提取，既与事件本身突出是否有关，也与它们发生时的情绪、想法和感觉等有关。</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C.</w:t>
      </w:r>
      <w:r w:rsidRPr="00315391">
        <w:rPr>
          <w:rFonts w:asciiTheme="minorEastAsia" w:hAnsiTheme="minorEastAsia" w:cs="宋体"/>
          <w:szCs w:val="21"/>
        </w:rPr>
        <w:t>突触是记忆的实体形式，人脑特定区域的一群突触代表了某段记忆，当它们被激活时，我们就有了一段“回忆”。</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D.</w:t>
      </w:r>
      <w:r w:rsidRPr="00315391">
        <w:rPr>
          <w:rFonts w:asciiTheme="minorEastAsia" w:hAnsiTheme="minorEastAsia" w:cs="宋体"/>
          <w:szCs w:val="21"/>
        </w:rPr>
        <w:t>人脑记忆演化了数百万年，其容量和适应力甚至可以让最先进的超级计算机脸红，面对如此令人惊叹而又完美的系统，我们无法苛责。</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6.</w:t>
      </w:r>
      <w:r w:rsidRPr="00315391">
        <w:rPr>
          <w:rFonts w:asciiTheme="minorEastAsia" w:hAnsiTheme="minorEastAsia" w:cs="宋体"/>
          <w:szCs w:val="21"/>
        </w:rPr>
        <w:t>下列选项，不适合作为论据来支撑原文观点的一项是（   ）</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A.</w:t>
      </w:r>
      <w:r w:rsidRPr="00315391">
        <w:rPr>
          <w:rFonts w:asciiTheme="minorEastAsia" w:hAnsiTheme="minorEastAsia" w:cs="宋体"/>
          <w:szCs w:val="21"/>
        </w:rPr>
        <w:t>很多经受过心灵重大创伤的人对曾经的体验一无所知，那段经历好像从不曾在生命中发生过。</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B.</w:t>
      </w:r>
      <w:r w:rsidRPr="00315391">
        <w:rPr>
          <w:rFonts w:asciiTheme="minorEastAsia" w:hAnsiTheme="minorEastAsia" w:cs="宋体"/>
          <w:szCs w:val="21"/>
        </w:rPr>
        <w:t>在车站，在码头，在广场，无数的陌生人在我们眼前走过，但我们很快就会把他们彻底忘记。</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C.</w:t>
      </w:r>
      <w:r w:rsidRPr="00315391">
        <w:rPr>
          <w:rFonts w:asciiTheme="minorEastAsia" w:hAnsiTheme="minorEastAsia" w:cs="宋体"/>
          <w:szCs w:val="21"/>
        </w:rPr>
        <w:t>为了对抗遗忘，我们记诵古诗文时，会每隔几天再复习背诵，这样可以有效地记住这些内容。</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D.</w:t>
      </w:r>
      <w:r w:rsidRPr="00315391">
        <w:rPr>
          <w:rFonts w:asciiTheme="minorEastAsia" w:hAnsiTheme="minorEastAsia" w:cs="宋体"/>
          <w:szCs w:val="21"/>
        </w:rPr>
        <w:t>有时候，一个和我们非常熟悉的人来到我们眼前，但是我们无论如何也想不起来对方的名字。</w:t>
      </w:r>
    </w:p>
    <w:p w:rsidR="005A0894" w:rsidRPr="00315391" w:rsidP="005A0894">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315391">
        <w:rPr>
          <w:rFonts w:asciiTheme="minorEastAsia" w:hAnsiTheme="minorEastAsia"/>
          <w:szCs w:val="21"/>
        </w:rPr>
        <w:t>4.D    5.D    6.A</w:t>
      </w:r>
    </w:p>
    <w:p w:rsidR="005A0894" w:rsidRPr="00315391" w:rsidP="005A0894">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5A0894" w:rsidRPr="00315391" w:rsidP="005A0894">
      <w:pPr>
        <w:adjustRightInd w:val="0"/>
        <w:snapToGrid w:val="0"/>
        <w:spacing w:line="360" w:lineRule="auto"/>
        <w:textAlignment w:val="center"/>
        <w:rPr>
          <w:rFonts w:asciiTheme="minorEastAsia" w:hAnsiTheme="minorEastAsia"/>
          <w:szCs w:val="21"/>
        </w:rPr>
      </w:pPr>
      <w:r w:rsidRPr="00315391">
        <w:rPr>
          <w:rFonts w:asciiTheme="minorEastAsia" w:hAnsiTheme="minorEastAsia"/>
          <w:szCs w:val="21"/>
        </w:rPr>
        <w:t>【4题</w:t>
      </w:r>
      <w:r>
        <w:rPr>
          <w:rFonts w:asciiTheme="minorEastAsia" w:hAnsiTheme="minorEastAsia"/>
          <w:szCs w:val="21"/>
        </w:rPr>
        <w:t>详 析</w:t>
      </w:r>
      <w:r w:rsidRPr="00315391">
        <w:rPr>
          <w:rFonts w:asciiTheme="minorEastAsia" w:hAnsiTheme="minorEastAsia"/>
          <w:szCs w:val="21"/>
        </w:rPr>
        <w:t>】</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本题考查学生对文章内容的理解和分析能力。</w:t>
      </w:r>
    </w:p>
    <w:p w:rsidR="005A0894" w:rsidRPr="00315391" w:rsidP="005A0894">
      <w:pPr>
        <w:adjustRightInd w:val="0"/>
        <w:snapToGrid w:val="0"/>
        <w:spacing w:line="360" w:lineRule="auto"/>
        <w:jc w:val="left"/>
        <w:textAlignment w:val="center"/>
        <w:rPr>
          <w:rFonts w:asciiTheme="minorEastAsia" w:hAnsiTheme="minorEastAsia"/>
          <w:szCs w:val="21"/>
        </w:rPr>
        <w:sectPr w:rsidSect="00185C95">
          <w:headerReference w:type="default" r:id="rId20"/>
          <w:footerReference w:type="even" r:id="rId21"/>
          <w:footerReference w:type="default" r:id="rId22"/>
          <w:type w:val="nextPage"/>
          <w:pgSz w:w="11906" w:h="16838"/>
          <w:pgMar w:top="1440" w:right="1800" w:bottom="1440" w:left="1800" w:header="851" w:footer="992" w:gutter="0"/>
          <w:pgNumType w:start="6"/>
          <w:cols w:space="425"/>
          <w:titlePg w:val="0"/>
          <w:docGrid w:type="lines" w:linePitch="312"/>
        </w:sectPr>
      </w:pPr>
      <w:r w:rsidRPr="00315391">
        <w:rPr>
          <w:rFonts w:asciiTheme="minorEastAsia" w:hAnsiTheme="minorEastAsia"/>
          <w:szCs w:val="21"/>
        </w:rPr>
        <w:t>D</w:t>
      </w:r>
      <w:r w:rsidRPr="00315391">
        <w:rPr>
          <w:rFonts w:asciiTheme="minorEastAsia" w:hAnsiTheme="minorEastAsia" w:cs="宋体"/>
          <w:szCs w:val="21"/>
        </w:rPr>
        <w:t>.“就算受到某种损伤”错误。由第</w:t>
      </w:r>
      <w:r w:rsidRPr="00315391">
        <w:rPr>
          <w:rFonts w:asciiTheme="minorEastAsia" w:hAnsiTheme="minorEastAsia"/>
          <w:szCs w:val="21"/>
        </w:rPr>
        <w:t>9</w:t>
      </w:r>
      <w:r w:rsidRPr="00315391">
        <w:rPr>
          <w:rFonts w:asciiTheme="minorEastAsia" w:hAnsiTheme="minorEastAsia" w:cs="宋体"/>
          <w:szCs w:val="21"/>
        </w:rPr>
        <w:t>段“除非外伤造成物理性损坏”可知，此项偷换概</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念，范围变大。</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故选D。</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【5题</w:t>
      </w:r>
      <w:r>
        <w:rPr>
          <w:rFonts w:asciiTheme="minorEastAsia" w:hAnsiTheme="minorEastAsia"/>
          <w:szCs w:val="21"/>
        </w:rPr>
        <w:t>详 析</w:t>
      </w:r>
      <w:r w:rsidRPr="00315391">
        <w:rPr>
          <w:rFonts w:asciiTheme="minorEastAsia" w:hAnsiTheme="minorEastAsia"/>
          <w:szCs w:val="21"/>
        </w:rPr>
        <w:t>】</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本题考查学生分析概括作者在文中的观点态度的能力。</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D</w:t>
      </w:r>
      <w:r w:rsidRPr="00315391">
        <w:rPr>
          <w:rFonts w:asciiTheme="minorEastAsia" w:hAnsiTheme="minorEastAsia" w:cs="宋体"/>
          <w:szCs w:val="21"/>
        </w:rPr>
        <w:t>.“……而又完美的系统”错，由原文第</w:t>
      </w:r>
      <w:r w:rsidRPr="00315391">
        <w:rPr>
          <w:rFonts w:asciiTheme="minorEastAsia" w:hAnsiTheme="minorEastAsia" w:cs="Times New Roman"/>
          <w:szCs w:val="21"/>
        </w:rPr>
        <w:t>11</w:t>
      </w:r>
      <w:r w:rsidRPr="00315391">
        <w:rPr>
          <w:rFonts w:asciiTheme="minorEastAsia" w:hAnsiTheme="minorEastAsia" w:cs="宋体"/>
          <w:szCs w:val="21"/>
        </w:rPr>
        <w:t>段“它依然值得惊叹，其容量和适应力甚至可以让最先进的超级计算机脸红。它固有的灵活性和奇特的组织结构毕竟演化了数百万年，所以我还能苛责什么呢？人类的记忆并不完美，但已经足够好”可知，人类的记忆并不完美。</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故选D。</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【6题</w:t>
      </w:r>
      <w:r>
        <w:rPr>
          <w:rFonts w:asciiTheme="minorEastAsia" w:hAnsiTheme="minorEastAsia"/>
          <w:szCs w:val="21"/>
        </w:rPr>
        <w:t>详 析</w:t>
      </w:r>
      <w:r w:rsidRPr="00315391">
        <w:rPr>
          <w:rFonts w:asciiTheme="minorEastAsia" w:hAnsiTheme="minorEastAsia"/>
          <w:szCs w:val="21"/>
        </w:rPr>
        <w:t>】</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本题考查学生分析论点、论据和论证方法的能力。</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材料的观点是：短期记忆是人脑处理记忆的方式出奇复杂而造成的诸多怪癖之一。</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A.</w:t>
      </w:r>
      <w:r w:rsidRPr="00315391">
        <w:rPr>
          <w:rFonts w:asciiTheme="minorEastAsia" w:hAnsiTheme="minorEastAsia" w:cs="宋体"/>
          <w:szCs w:val="21"/>
        </w:rPr>
        <w:t>“心灵重大创伤的人对曾经的体验一无所知”是因为，有些记忆容易提取，因为它们更突出（更醒目，更有意义，更强烈），此创伤</w:t>
      </w:r>
      <w:r w:rsidRPr="00315391">
        <w:rPr>
          <w:rFonts w:asciiTheme="minorEastAsia" w:hAnsiTheme="minorEastAsia"/>
          <w:szCs w:val="21"/>
        </w:rPr>
        <w:t>痛苦，与短时记忆无关。</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B.</w:t>
      </w:r>
      <w:r w:rsidRPr="00315391">
        <w:rPr>
          <w:rFonts w:asciiTheme="minorEastAsia" w:hAnsiTheme="minorEastAsia" w:cs="宋体"/>
          <w:szCs w:val="21"/>
        </w:rPr>
        <w:t>“但我们很快就会把他们忘记”这是短</w:t>
      </w:r>
      <w:r w:rsidRPr="00315391">
        <w:rPr>
          <w:rFonts w:asciiTheme="minorEastAsia" w:hAnsiTheme="minorEastAsia"/>
          <w:szCs w:val="21"/>
        </w:rPr>
        <w:t>时记忆的表现。</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C.</w:t>
      </w:r>
      <w:r w:rsidRPr="00315391">
        <w:rPr>
          <w:rFonts w:asciiTheme="minorEastAsia" w:hAnsiTheme="minorEastAsia" w:cs="宋体"/>
          <w:szCs w:val="21"/>
        </w:rPr>
        <w:t>“为了对抗遗忘”的做法，是为</w:t>
      </w:r>
      <w:r w:rsidRPr="00315391">
        <w:rPr>
          <w:rFonts w:asciiTheme="minorEastAsia" w:hAnsiTheme="minorEastAsia"/>
          <w:szCs w:val="21"/>
        </w:rPr>
        <w:t>了克服短时记忆。</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D.</w:t>
      </w:r>
      <w:r w:rsidRPr="00315391">
        <w:rPr>
          <w:rFonts w:asciiTheme="minorEastAsia" w:hAnsiTheme="minorEastAsia" w:cs="宋体"/>
          <w:szCs w:val="21"/>
        </w:rPr>
        <w:t>“但是我们无论如何也想不起来对方的名字”的原因是源源不断的短时记忆覆盖了此</w:t>
      </w:r>
      <w:r w:rsidRPr="00315391">
        <w:rPr>
          <w:rFonts w:asciiTheme="minorEastAsia" w:hAnsiTheme="minorEastAsia"/>
          <w:szCs w:val="21"/>
        </w:rPr>
        <w:t>记忆。</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故选A。</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b/>
          <w:szCs w:val="21"/>
        </w:rPr>
        <w:t>（三）文学类文本阅读（本题共4小题，18分）</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阅读下面的文字，完成下面小题。</w:t>
      </w:r>
    </w:p>
    <w:p w:rsidR="005A0894" w:rsidRPr="00315391" w:rsidP="005A0894">
      <w:pPr>
        <w:adjustRightInd w:val="0"/>
        <w:snapToGrid w:val="0"/>
        <w:spacing w:line="360" w:lineRule="auto"/>
        <w:jc w:val="center"/>
        <w:textAlignment w:val="center"/>
        <w:rPr>
          <w:rFonts w:asciiTheme="minorEastAsia" w:hAnsiTheme="minorEastAsia"/>
          <w:szCs w:val="21"/>
        </w:rPr>
      </w:pPr>
      <w:r w:rsidRPr="00315391">
        <w:rPr>
          <w:rFonts w:asciiTheme="minorEastAsia" w:hAnsiTheme="minorEastAsia" w:cs="楷体"/>
          <w:b/>
          <w:szCs w:val="21"/>
        </w:rPr>
        <w:t>这是你的战争</w:t>
      </w:r>
    </w:p>
    <w:p w:rsidR="005A0894" w:rsidRPr="00315391" w:rsidP="005A0894">
      <w:pPr>
        <w:adjustRightInd w:val="0"/>
        <w:snapToGrid w:val="0"/>
        <w:spacing w:line="360" w:lineRule="auto"/>
        <w:jc w:val="center"/>
        <w:textAlignment w:val="center"/>
        <w:rPr>
          <w:rFonts w:asciiTheme="minorEastAsia" w:hAnsiTheme="minorEastAsia"/>
          <w:szCs w:val="21"/>
        </w:rPr>
      </w:pPr>
      <w:r w:rsidRPr="00315391">
        <w:rPr>
          <w:rFonts w:asciiTheme="minorEastAsia" w:hAnsiTheme="minorEastAsia" w:cs="楷体"/>
          <w:szCs w:val="21"/>
        </w:rPr>
        <w:t>宗璞</w:t>
      </w:r>
    </w:p>
    <w:p w:rsidR="005A0894" w:rsidRPr="00315391" w:rsidP="005A0894">
      <w:pPr>
        <w:adjustRightInd w:val="0"/>
        <w:snapToGrid w:val="0"/>
        <w:spacing w:line="360" w:lineRule="auto"/>
        <w:ind w:firstLine="420"/>
        <w:jc w:val="left"/>
        <w:textAlignment w:val="center"/>
        <w:rPr>
          <w:rFonts w:asciiTheme="minorEastAsia" w:hAnsiTheme="minorEastAsia"/>
          <w:szCs w:val="21"/>
        </w:rPr>
      </w:pPr>
      <w:r w:rsidRPr="00315391">
        <w:rPr>
          <w:rFonts w:asciiTheme="minorEastAsia" w:hAnsiTheme="minorEastAsia" w:cs="楷体"/>
          <w:szCs w:val="21"/>
        </w:rPr>
        <w:t>①昆明下着雪。红土地、灰校舍和那不落叶的树木，都蒙上了一层白色。几个学生从校门走出，不顾雪花飘扬，停下来看着墙上的标语。</w:t>
      </w:r>
    </w:p>
    <w:p w:rsidR="005A0894" w:rsidRPr="00315391" w:rsidP="005A0894">
      <w:pPr>
        <w:adjustRightInd w:val="0"/>
        <w:snapToGrid w:val="0"/>
        <w:spacing w:line="360" w:lineRule="auto"/>
        <w:ind w:firstLine="420"/>
        <w:jc w:val="left"/>
        <w:textAlignment w:val="center"/>
        <w:rPr>
          <w:rFonts w:asciiTheme="minorEastAsia" w:hAnsiTheme="minorEastAsia"/>
          <w:szCs w:val="21"/>
        </w:rPr>
      </w:pPr>
      <w:r w:rsidRPr="00315391">
        <w:rPr>
          <w:rFonts w:asciiTheme="minorEastAsia" w:hAnsiTheme="minorEastAsia" w:cs="楷体"/>
          <w:szCs w:val="21"/>
        </w:rPr>
        <w:t>②“这是你的战争！T</w:t>
      </w:r>
      <w:r w:rsidRPr="00315391">
        <w:rPr>
          <w:rFonts w:asciiTheme="minorEastAsia" w:hAnsiTheme="minorEastAsia" w:cs="Times New Roman"/>
          <w:szCs w:val="21"/>
        </w:rPr>
        <w:t>his</w:t>
      </w:r>
      <w:r w:rsidRPr="00315391">
        <w:rPr>
          <w:rFonts w:asciiTheme="minorEastAsia" w:hAnsiTheme="minorEastAsia" w:cs="楷体"/>
          <w:szCs w:val="21"/>
        </w:rPr>
        <w:t xml:space="preserve"> </w:t>
      </w:r>
      <w:r w:rsidRPr="00315391">
        <w:rPr>
          <w:rFonts w:asciiTheme="minorEastAsia" w:hAnsiTheme="minorEastAsia" w:cs="Times New Roman"/>
          <w:szCs w:val="21"/>
        </w:rPr>
        <w:t>is</w:t>
      </w:r>
      <w:r w:rsidRPr="00315391">
        <w:rPr>
          <w:rFonts w:asciiTheme="minorEastAsia" w:hAnsiTheme="minorEastAsia" w:cs="楷体"/>
          <w:szCs w:val="21"/>
        </w:rPr>
        <w:t xml:space="preserve"> </w:t>
      </w:r>
      <w:r w:rsidRPr="00315391">
        <w:rPr>
          <w:rFonts w:asciiTheme="minorEastAsia" w:hAnsiTheme="minorEastAsia" w:cs="Times New Roman"/>
          <w:szCs w:val="21"/>
        </w:rPr>
        <w:t>your</w:t>
      </w:r>
      <w:r w:rsidRPr="00315391">
        <w:rPr>
          <w:rFonts w:asciiTheme="minorEastAsia" w:hAnsiTheme="minorEastAsia" w:cs="楷体"/>
          <w:szCs w:val="21"/>
        </w:rPr>
        <w:t xml:space="preserve"> </w:t>
      </w:r>
      <w:r w:rsidRPr="00315391">
        <w:rPr>
          <w:rFonts w:asciiTheme="minorEastAsia" w:hAnsiTheme="minorEastAsia" w:cs="Times New Roman"/>
          <w:szCs w:val="21"/>
        </w:rPr>
        <w:t>war</w:t>
      </w:r>
      <w:r w:rsidRPr="00315391">
        <w:rPr>
          <w:rFonts w:asciiTheme="minorEastAsia" w:hAnsiTheme="minorEastAsia" w:cs="楷体"/>
          <w:szCs w:val="21"/>
        </w:rPr>
        <w:t>！”这条标语最是触目惊心。是的，战争已经不是报纸上、广播里的消息，也不是头顶上的轰炸。它已经近在咫尺，就在你身边、在你床侧。敌人，荷枪实弹的敌人正在向你瞄准。</w:t>
      </w:r>
    </w:p>
    <w:p w:rsidR="005A0894" w:rsidRPr="00315391" w:rsidP="005A0894">
      <w:pPr>
        <w:adjustRightInd w:val="0"/>
        <w:snapToGrid w:val="0"/>
        <w:spacing w:line="360" w:lineRule="auto"/>
        <w:ind w:firstLine="420"/>
        <w:jc w:val="left"/>
        <w:textAlignment w:val="center"/>
        <w:rPr>
          <w:rFonts w:asciiTheme="minorEastAsia" w:hAnsiTheme="minorEastAsia"/>
          <w:szCs w:val="21"/>
        </w:rPr>
      </w:pPr>
      <w:r w:rsidRPr="00315391">
        <w:rPr>
          <w:rFonts w:asciiTheme="minorEastAsia" w:hAnsiTheme="minorEastAsia" w:cs="楷体"/>
          <w:szCs w:val="21"/>
        </w:rPr>
        <w:t>③“这是你的战争！T</w:t>
      </w:r>
      <w:r w:rsidRPr="00315391">
        <w:rPr>
          <w:rFonts w:asciiTheme="minorEastAsia" w:hAnsiTheme="minorEastAsia" w:cs="Times New Roman"/>
          <w:szCs w:val="21"/>
        </w:rPr>
        <w:t>his</w:t>
      </w:r>
      <w:r w:rsidRPr="00315391">
        <w:rPr>
          <w:rFonts w:asciiTheme="minorEastAsia" w:hAnsiTheme="minorEastAsia" w:cs="楷体"/>
          <w:szCs w:val="21"/>
        </w:rPr>
        <w:t xml:space="preserve"> </w:t>
      </w:r>
      <w:r w:rsidRPr="00315391">
        <w:rPr>
          <w:rFonts w:asciiTheme="minorEastAsia" w:hAnsiTheme="minorEastAsia" w:cs="Times New Roman"/>
          <w:szCs w:val="21"/>
        </w:rPr>
        <w:t>is</w:t>
      </w:r>
      <w:r w:rsidRPr="00315391">
        <w:rPr>
          <w:rFonts w:asciiTheme="minorEastAsia" w:hAnsiTheme="minorEastAsia" w:cs="楷体"/>
          <w:szCs w:val="21"/>
        </w:rPr>
        <w:t xml:space="preserve"> </w:t>
      </w:r>
      <w:r w:rsidRPr="00315391">
        <w:rPr>
          <w:rFonts w:asciiTheme="minorEastAsia" w:hAnsiTheme="minorEastAsia" w:cs="Times New Roman"/>
          <w:szCs w:val="21"/>
        </w:rPr>
        <w:t>your</w:t>
      </w:r>
      <w:r w:rsidRPr="00315391">
        <w:rPr>
          <w:rFonts w:asciiTheme="minorEastAsia" w:hAnsiTheme="minorEastAsia" w:cs="楷体"/>
          <w:szCs w:val="21"/>
        </w:rPr>
        <w:t xml:space="preserve"> </w:t>
      </w:r>
      <w:r w:rsidRPr="00315391">
        <w:rPr>
          <w:rFonts w:asciiTheme="minorEastAsia" w:hAnsiTheme="minorEastAsia" w:cs="Times New Roman"/>
          <w:szCs w:val="21"/>
        </w:rPr>
        <w:t>war</w:t>
      </w:r>
      <w:r w:rsidRPr="00315391">
        <w:rPr>
          <w:rFonts w:asciiTheme="minorEastAsia" w:hAnsiTheme="minorEastAsia" w:cs="楷体"/>
          <w:szCs w:val="21"/>
        </w:rPr>
        <w:t>！”标语下面有一张漫画，画中有一个全副武装的年轻人正在查看手中的枪。</w:t>
      </w:r>
    </w:p>
    <w:p w:rsidR="005A0894" w:rsidRPr="00315391" w:rsidP="005A0894">
      <w:pPr>
        <w:adjustRightInd w:val="0"/>
        <w:snapToGrid w:val="0"/>
        <w:spacing w:line="360" w:lineRule="auto"/>
        <w:ind w:firstLine="420"/>
        <w:jc w:val="left"/>
        <w:textAlignment w:val="center"/>
        <w:rPr>
          <w:rFonts w:asciiTheme="minorEastAsia" w:hAnsiTheme="minorEastAsia"/>
          <w:szCs w:val="21"/>
        </w:rPr>
      </w:pPr>
      <w:r w:rsidRPr="00315391">
        <w:rPr>
          <w:rFonts w:asciiTheme="minorEastAsia" w:hAnsiTheme="minorEastAsia" w:cs="楷体"/>
          <w:szCs w:val="21"/>
        </w:rPr>
        <w:t>④几个同学在漫画前站了一会儿。有人很兴奋，有人在沉思。他们走开了，在雪地上留下杂乱的脚印。又有几个人走过来了，大声议论着滇西战场的情况。一个说：“那是什么战场，根本没有场，全是原始森林。”另一个说：“不但要打日本鬼子，还要打毒蛇猛兽。”</w:t>
      </w:r>
    </w:p>
    <w:p w:rsidR="005A0894" w:rsidRPr="00315391" w:rsidP="005A0894">
      <w:pPr>
        <w:adjustRightInd w:val="0"/>
        <w:snapToGrid w:val="0"/>
        <w:spacing w:line="360" w:lineRule="auto"/>
        <w:ind w:firstLine="420"/>
        <w:jc w:val="left"/>
        <w:textAlignment w:val="center"/>
        <w:rPr>
          <w:rFonts w:asciiTheme="minorEastAsia" w:hAnsiTheme="minorEastAsia"/>
          <w:szCs w:val="21"/>
        </w:rPr>
      </w:pPr>
      <w:r w:rsidRPr="00315391">
        <w:rPr>
          <w:rFonts w:asciiTheme="minorEastAsia" w:hAnsiTheme="minorEastAsia" w:cs="楷体"/>
          <w:szCs w:val="21"/>
        </w:rPr>
        <w:t>⑤大路两旁的吃食摊子仍然飘散着米粥、面饼、醪糟的香味，可是却没有了平常的热闹气氛。人们匆忙地来去，显得有些紧张。</w:t>
      </w:r>
    </w:p>
    <w:p w:rsidR="005A0894" w:rsidRPr="00315391" w:rsidP="005A0894">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3"/>
          <w:footerReference w:type="even" r:id="rId24"/>
          <w:footerReference w:type="default" r:id="rId25"/>
          <w:type w:val="nextPage"/>
          <w:pgSz w:w="11906" w:h="16838"/>
          <w:pgMar w:top="1440" w:right="1800" w:bottom="1440" w:left="1800" w:header="851" w:footer="992" w:gutter="0"/>
          <w:pgNumType w:start="7"/>
          <w:cols w:space="425"/>
          <w:titlePg w:val="0"/>
          <w:docGrid w:type="lines" w:linePitch="312"/>
        </w:sectPr>
      </w:pPr>
    </w:p>
    <w:p w:rsidR="005A0894" w:rsidRPr="00315391" w:rsidP="005A0894">
      <w:pPr>
        <w:adjustRightInd w:val="0"/>
        <w:snapToGrid w:val="0"/>
        <w:spacing w:line="360" w:lineRule="auto"/>
        <w:ind w:firstLine="420"/>
        <w:jc w:val="left"/>
        <w:textAlignment w:val="center"/>
        <w:rPr>
          <w:rFonts w:asciiTheme="minorEastAsia" w:hAnsiTheme="minorEastAsia"/>
          <w:szCs w:val="21"/>
        </w:rPr>
      </w:pPr>
      <w:r w:rsidRPr="00315391">
        <w:rPr>
          <w:rFonts w:asciiTheme="minorEastAsia" w:hAnsiTheme="minorEastAsia" w:cs="楷体"/>
          <w:szCs w:val="21"/>
        </w:rPr>
        <w:t>⑥前几天，学校举行了征调大会，盟军为中国抗战提供了大批新式武器和作战人员，由于语言不通，急需译员。教育部决定征调四年级男生入伍，其他年级的也可以志愿参加。</w:t>
      </w:r>
    </w:p>
    <w:p w:rsidR="005A0894" w:rsidRPr="00315391" w:rsidP="005A0894">
      <w:pPr>
        <w:adjustRightInd w:val="0"/>
        <w:snapToGrid w:val="0"/>
        <w:spacing w:line="360" w:lineRule="auto"/>
        <w:ind w:firstLine="420"/>
        <w:jc w:val="left"/>
        <w:textAlignment w:val="center"/>
        <w:rPr>
          <w:rFonts w:asciiTheme="minorEastAsia" w:hAnsiTheme="minorEastAsia"/>
          <w:szCs w:val="21"/>
        </w:rPr>
      </w:pPr>
      <w:r w:rsidRPr="00315391">
        <w:rPr>
          <w:rFonts w:asciiTheme="minorEastAsia" w:hAnsiTheme="minorEastAsia" w:cs="楷体"/>
          <w:szCs w:val="21"/>
        </w:rPr>
        <w:t>⑦历史系教授孟弗之从校门走出，他刚上完课。无论时局怎么紧张，教学必须坚持到最后一刻。一起走的几个学生问：“做志愿者有条件吗？”弗之微笑答道：“首先是爱国热情。英语也要有一定水平，我想一个大学生的英语水平足够对付了。”他看着周围的年轻人。谁将是志愿者？他不知道。可是他知道那些挺直的身躯里跳动着年轻的火热的心。弗之沿着红土道往北门走，回腊梅林去。他回头看了一眼那醒目的标语，“T</w:t>
      </w:r>
      <w:r w:rsidRPr="00315391">
        <w:rPr>
          <w:rFonts w:asciiTheme="minorEastAsia" w:hAnsiTheme="minorEastAsia" w:cs="Times New Roman"/>
          <w:szCs w:val="21"/>
        </w:rPr>
        <w:t>his</w:t>
      </w:r>
      <w:r w:rsidRPr="00315391">
        <w:rPr>
          <w:rFonts w:asciiTheme="minorEastAsia" w:hAnsiTheme="minorEastAsia" w:cs="楷体"/>
          <w:szCs w:val="21"/>
        </w:rPr>
        <w:t xml:space="preserve"> </w:t>
      </w:r>
      <w:r w:rsidRPr="00315391">
        <w:rPr>
          <w:rFonts w:asciiTheme="minorEastAsia" w:hAnsiTheme="minorEastAsia" w:cs="Times New Roman"/>
          <w:szCs w:val="21"/>
        </w:rPr>
        <w:t>is</w:t>
      </w:r>
      <w:r w:rsidRPr="00315391">
        <w:rPr>
          <w:rFonts w:asciiTheme="minorEastAsia" w:hAnsiTheme="minorEastAsia" w:cs="楷体"/>
          <w:szCs w:val="21"/>
        </w:rPr>
        <w:t xml:space="preserve"> </w:t>
      </w:r>
      <w:r w:rsidRPr="00315391">
        <w:rPr>
          <w:rFonts w:asciiTheme="minorEastAsia" w:hAnsiTheme="minorEastAsia" w:cs="Times New Roman"/>
          <w:szCs w:val="21"/>
        </w:rPr>
        <w:t>your</w:t>
      </w:r>
      <w:r w:rsidRPr="00315391">
        <w:rPr>
          <w:rFonts w:asciiTheme="minorEastAsia" w:hAnsiTheme="minorEastAsia" w:cs="楷体"/>
          <w:szCs w:val="21"/>
        </w:rPr>
        <w:t xml:space="preserve"> </w:t>
      </w:r>
      <w:r w:rsidRPr="00315391">
        <w:rPr>
          <w:rFonts w:asciiTheme="minorEastAsia" w:hAnsiTheme="minorEastAsia" w:cs="Times New Roman"/>
          <w:szCs w:val="21"/>
        </w:rPr>
        <w:t>war</w:t>
      </w:r>
      <w:r w:rsidRPr="00315391">
        <w:rPr>
          <w:rFonts w:asciiTheme="minorEastAsia" w:hAnsiTheme="minorEastAsia" w:cs="楷体"/>
          <w:szCs w:val="21"/>
        </w:rPr>
        <w:t>！”转身拉一拉挎包，这挎包似乎比平日沉重得多。</w:t>
      </w:r>
    </w:p>
    <w:p w:rsidR="005A0894" w:rsidRPr="00315391" w:rsidP="005A0894">
      <w:pPr>
        <w:adjustRightInd w:val="0"/>
        <w:snapToGrid w:val="0"/>
        <w:spacing w:line="360" w:lineRule="auto"/>
        <w:ind w:firstLine="420"/>
        <w:jc w:val="left"/>
        <w:textAlignment w:val="center"/>
        <w:rPr>
          <w:rFonts w:asciiTheme="minorEastAsia" w:hAnsiTheme="minorEastAsia"/>
          <w:szCs w:val="21"/>
        </w:rPr>
      </w:pPr>
      <w:r w:rsidRPr="00315391">
        <w:rPr>
          <w:rFonts w:asciiTheme="minorEastAsia" w:hAnsiTheme="minorEastAsia" w:cs="楷体"/>
          <w:szCs w:val="21"/>
        </w:rPr>
        <w:t>⑧弗之走了一段路，迎面走来几个学生，恭敬地鞠躬。弗之不认得。一个学生走近说：“孟先生，我们是工学院三年级的，愿意参加翻译工作。听说是要考试？”弗之说：“是的。其实就是参加训练班，能胜任的先走，差一点儿的提高一下。”弗之想说几句嘉奖的话，却觉得话语都很一般，只亲切地看着那几张年轻而带几分稚气的脸庞，乱蓬蓬的黑发上撒着雪花，雪水沿着鬓角流下来，便递过一块叠得方整的手帕。一个学生接过，擦了雪水，又递给另一个，还给弗之时已是一块湿布了。</w:t>
      </w:r>
    </w:p>
    <w:p w:rsidR="005A0894" w:rsidRPr="00315391" w:rsidP="005A0894">
      <w:pPr>
        <w:adjustRightInd w:val="0"/>
        <w:snapToGrid w:val="0"/>
        <w:spacing w:line="360" w:lineRule="auto"/>
        <w:ind w:firstLine="420"/>
        <w:jc w:val="left"/>
        <w:textAlignment w:val="center"/>
        <w:rPr>
          <w:rFonts w:asciiTheme="minorEastAsia" w:hAnsiTheme="minorEastAsia"/>
          <w:szCs w:val="21"/>
        </w:rPr>
      </w:pPr>
      <w:r w:rsidRPr="00315391">
        <w:rPr>
          <w:rFonts w:asciiTheme="minorEastAsia" w:hAnsiTheme="minorEastAsia" w:cs="楷体"/>
          <w:szCs w:val="21"/>
        </w:rPr>
        <w:t>⑨雪越下越大了。弗之把那块湿布顶在头上，快步往回走。这时，一个年轻人快步跟上来，绕到前面，唤了一声：“孟先生。”弗之认得这人，是中文系学生，似乎姓蒋。他小有才名，文章写得不错，能诗能酒，也能书能画。“孟先生。”那学生嗫嚅着又唤了一声。弗之站住，温和地问：“有什么事？”蒋姓学生口齿不清地说：“现在四年级学生全部征调做翻译，我……我……”弗之猜道：“你是四年级？”那人忙道：“是，正是。不知征调有没有例外？”“什么例外？”“我的英文不好，不能胜任翻译。并且我还有很多创作计划……”“无一例外。”弗之冷冷地说，并不看他，大步走了。蒋姓学生看着弗之的背影，忽然大声说；“你们先生们自己不去，让别人的子弟去送死！”弗之站住了，一股怒气在胸中涨开，他回头看那学生。学生上前一步：“只说孟先生是最识才的，叫人失望。”弗之转身，尽量平静的说：“你，你无论怎样多才，做人是不能打折扣的，一切照规定办。”弗之走得很慢，自觉脚步沉重，回到住处时，</w:t>
      </w:r>
      <w:r w:rsidRPr="00315391">
        <w:rPr>
          <w:rFonts w:asciiTheme="minorEastAsia" w:hAnsiTheme="minorEastAsia" w:cs="楷体"/>
          <w:szCs w:val="21"/>
          <w:u w:val="single"/>
        </w:rPr>
        <w:t>只见院子里腊梅林一片雪白。</w:t>
      </w:r>
    </w:p>
    <w:p w:rsidR="005A0894" w:rsidRPr="00315391" w:rsidP="005A0894">
      <w:pPr>
        <w:adjustRightInd w:val="0"/>
        <w:snapToGrid w:val="0"/>
        <w:spacing w:line="360" w:lineRule="auto"/>
        <w:ind w:firstLine="420"/>
        <w:jc w:val="left"/>
        <w:textAlignment w:val="center"/>
        <w:rPr>
          <w:rFonts w:asciiTheme="minorEastAsia" w:hAnsiTheme="minorEastAsia"/>
          <w:szCs w:val="21"/>
        </w:rPr>
      </w:pPr>
      <w:r w:rsidRPr="00315391">
        <w:rPr>
          <w:rFonts w:asciiTheme="minorEastAsia" w:hAnsiTheme="minorEastAsia" w:cs="楷体"/>
          <w:szCs w:val="21"/>
        </w:rPr>
        <w:t>⑩此刻，弗之的外甥、生物系学生澹玮正在萧子蔚老师的房间里。玮是三年级，但学分已够四年级。师生两人对坐在小木桌旁，讨论着生物学的问题。子蔚感到玮有些心不在焉，已有点猜到他的心思。待讨论告一段落，玮道：“也是商量。”他停顿了一下，说：“我只是觉得战场和敌人越来越近，科学变得远了，要安心念书似乎很难。”“可是你并不在征调之列。生物化学是新学科，需要人开拓，要知道得到一个好学生是多么不容易。我也很矛盾。”子蔚站起身，走到窗前。</w:t>
      </w:r>
      <w:r w:rsidRPr="00315391">
        <w:rPr>
          <w:rFonts w:asciiTheme="minorEastAsia" w:hAnsiTheme="minorEastAsia" w:cs="楷体"/>
          <w:szCs w:val="21"/>
          <w:u w:val="single"/>
        </w:rPr>
        <w:t>雪已停了，腊梅林上的雪已消了大半。</w:t>
      </w:r>
      <w:r w:rsidRPr="00315391">
        <w:rPr>
          <w:rFonts w:asciiTheme="minorEastAsia" w:hAnsiTheme="minorEastAsia" w:cs="楷体"/>
          <w:szCs w:val="21"/>
        </w:rPr>
        <w:t>玮也走到窗前，默默地望着窗外。</w:t>
      </w:r>
    </w:p>
    <w:p w:rsidR="005A0894" w:rsidRPr="00315391" w:rsidP="005A0894">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6"/>
          <w:footerReference w:type="even" r:id="rId27"/>
          <w:footerReference w:type="default" r:id="rId28"/>
          <w:type w:val="nextPage"/>
          <w:pgSz w:w="11906" w:h="16838"/>
          <w:pgMar w:top="1440" w:right="1800" w:bottom="1440" w:left="1800" w:header="851" w:footer="992" w:gutter="0"/>
          <w:pgNumType w:start="8"/>
          <w:cols w:space="425"/>
          <w:titlePg w:val="0"/>
          <w:docGrid w:type="lines" w:linePitch="312"/>
        </w:sectPr>
      </w:pPr>
      <w:r w:rsidRPr="00315391">
        <w:rPr>
          <w:rFonts w:ascii="MS Mincho" w:eastAsia="MS Mincho" w:hAnsi="MS Mincho" w:cs="MS Mincho" w:hint="eastAsia"/>
          <w:szCs w:val="21"/>
        </w:rPr>
        <w:t>⑪</w:t>
      </w:r>
    </w:p>
    <w:p w:rsidR="005A0894" w:rsidRPr="00315391" w:rsidP="005A0894">
      <w:pPr>
        <w:adjustRightInd w:val="0"/>
        <w:snapToGrid w:val="0"/>
        <w:spacing w:line="360" w:lineRule="auto"/>
        <w:ind w:firstLine="420"/>
        <w:jc w:val="left"/>
        <w:textAlignment w:val="center"/>
        <w:rPr>
          <w:rFonts w:asciiTheme="minorEastAsia" w:hAnsiTheme="minorEastAsia"/>
          <w:szCs w:val="21"/>
        </w:rPr>
      </w:pPr>
      <w:r w:rsidRPr="00315391">
        <w:rPr>
          <w:rFonts w:asciiTheme="minorEastAsia" w:hAnsiTheme="minorEastAsia" w:cs="楷体"/>
          <w:szCs w:val="21"/>
        </w:rPr>
        <w:t>去军队服役，玮并不是突然想到的。这些年不断有人离开学校，去战地服务，或去延安。他越来越觉得救亡的职责是在所有的中国人身上，他也要分担。远征军出师不利，怒江西岸腾冲、龙陵一带沦陷已近两年。把敌人赶出国境，这是离他最近的责任，他怎能不去！他不止一次想到高黎贡山和怒江，还想到高山树顶上和江水翻腾的波浪上闪动着的月光。他已经是个大人了，他应该在这次战争中投进自己的一份力量，哪怕是血和肉。</w:t>
      </w:r>
    </w:p>
    <w:p w:rsidR="005A0894" w:rsidRPr="00315391" w:rsidP="005A0894">
      <w:pPr>
        <w:adjustRightInd w:val="0"/>
        <w:snapToGrid w:val="0"/>
        <w:spacing w:line="360" w:lineRule="auto"/>
        <w:ind w:firstLine="420"/>
        <w:jc w:val="left"/>
        <w:textAlignment w:val="center"/>
        <w:rPr>
          <w:rFonts w:asciiTheme="minorEastAsia" w:hAnsiTheme="minorEastAsia"/>
          <w:szCs w:val="21"/>
        </w:rPr>
      </w:pPr>
      <w:r w:rsidRPr="00315391">
        <w:rPr>
          <w:rFonts w:ascii="MS Mincho" w:eastAsia="MS Mincho" w:hAnsi="MS Mincho" w:cs="MS Mincho" w:hint="eastAsia"/>
          <w:szCs w:val="21"/>
        </w:rPr>
        <w:t>⑫</w:t>
      </w:r>
      <w:r w:rsidRPr="00315391">
        <w:rPr>
          <w:rFonts w:asciiTheme="minorEastAsia" w:hAnsiTheme="minorEastAsia" w:cs="楷体"/>
          <w:szCs w:val="21"/>
        </w:rPr>
        <w:t>过了一会儿，玮转身向着子蔚；”我会回来的。”“那是当然。”子蔚说。玮向子蔚鞠了一躬。子蔚向前一步，拉着他的手郑重地说；“我尊重你的决定。”玮再鞠一躬，走出房间，回头说：“萧先生，我回去了。”</w:t>
      </w:r>
      <w:r w:rsidRPr="00315391">
        <w:rPr>
          <w:rFonts w:asciiTheme="minorEastAsia" w:hAnsiTheme="minorEastAsia" w:cs="楷体"/>
          <w:szCs w:val="21"/>
          <w:u w:val="single"/>
        </w:rPr>
        <w:t>子蔚默默地看着他下楼，又到窗前，看他出了楼门，沿小路往腊梅林中去了。</w:t>
      </w:r>
    </w:p>
    <w:p w:rsidR="005A0894" w:rsidRPr="00315391" w:rsidP="005A0894">
      <w:pPr>
        <w:adjustRightInd w:val="0"/>
        <w:snapToGrid w:val="0"/>
        <w:spacing w:line="360" w:lineRule="auto"/>
        <w:ind w:firstLine="420"/>
        <w:jc w:val="right"/>
        <w:textAlignment w:val="center"/>
        <w:rPr>
          <w:rFonts w:asciiTheme="minorEastAsia" w:hAnsiTheme="minorEastAsia"/>
          <w:szCs w:val="21"/>
        </w:rPr>
      </w:pPr>
      <w:r w:rsidRPr="00315391">
        <w:rPr>
          <w:rFonts w:asciiTheme="minorEastAsia" w:hAnsiTheme="minorEastAsia" w:cs="楷体"/>
          <w:szCs w:val="21"/>
        </w:rPr>
        <w:t>（节选自长篇小说《西征记》，有删改，标题为选者所拟。）</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7.</w:t>
      </w:r>
      <w:r w:rsidRPr="00315391">
        <w:rPr>
          <w:rFonts w:asciiTheme="minorEastAsia" w:hAnsiTheme="minorEastAsia" w:cs="宋体"/>
          <w:szCs w:val="21"/>
        </w:rPr>
        <w:t>下列对小说相关内容的理解，不正确的一项是（   ）</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A.</w:t>
      </w:r>
      <w:r w:rsidRPr="00315391">
        <w:rPr>
          <w:rFonts w:asciiTheme="minorEastAsia" w:hAnsiTheme="minorEastAsia" w:cs="宋体"/>
          <w:szCs w:val="21"/>
        </w:rPr>
        <w:t>小说不仅写众多学生对应征一事的积极态度，还写了蒋姓学生的自私心理，这样写并非意味着不合理，反而更有真实感。</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B.</w:t>
      </w:r>
      <w:r w:rsidRPr="00315391">
        <w:rPr>
          <w:rFonts w:asciiTheme="minorEastAsia" w:hAnsiTheme="minorEastAsia" w:cs="宋体"/>
          <w:szCs w:val="21"/>
        </w:rPr>
        <w:t>“这跨包似乎比平日沉重得多”，表面上写孟弗之对挎包的异样感觉，实则表现他在国难面前感到肩负的责任很沉重。</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C.</w:t>
      </w:r>
      <w:r w:rsidRPr="00315391">
        <w:rPr>
          <w:rFonts w:asciiTheme="minorEastAsia" w:hAnsiTheme="minorEastAsia" w:cs="宋体"/>
          <w:szCs w:val="21"/>
        </w:rPr>
        <w:t>孟弗之和萧子蔚对学生应征一事的认识和态度迥然有异：前者对学生应征持赞赏态度；后者对学生应征持否定态度。</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D.</w:t>
      </w:r>
      <w:r w:rsidRPr="00315391">
        <w:rPr>
          <w:rFonts w:asciiTheme="minorEastAsia" w:hAnsiTheme="minorEastAsia" w:cs="宋体"/>
          <w:szCs w:val="21"/>
        </w:rPr>
        <w:t>小说展现了中国知识分子的人格操守和精神世界，塑造了一代青年学子在民族大义面前义无反顾、勇担使命的精神风貌。</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8.</w:t>
      </w:r>
      <w:r w:rsidRPr="00315391">
        <w:rPr>
          <w:rFonts w:asciiTheme="minorEastAsia" w:hAnsiTheme="minorEastAsia" w:cs="宋体"/>
          <w:szCs w:val="21"/>
        </w:rPr>
        <w:t>下列对小说艺术特色的分析鉴赏，不正确的一项是（   ）</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A.</w:t>
      </w:r>
      <w:r w:rsidRPr="00315391">
        <w:rPr>
          <w:rFonts w:asciiTheme="minorEastAsia" w:hAnsiTheme="minorEastAsia" w:cs="宋体"/>
          <w:szCs w:val="21"/>
        </w:rPr>
        <w:t>小说以标语“这是你们的战争”为线索，既渲染了征兵的紧急氛围，又引发了师生对应征的认识和表现。</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B.</w:t>
      </w:r>
      <w:r w:rsidRPr="00315391">
        <w:rPr>
          <w:rFonts w:asciiTheme="minorEastAsia" w:hAnsiTheme="minorEastAsia" w:cs="宋体"/>
          <w:szCs w:val="21"/>
        </w:rPr>
        <w:t>小说既有对群像的粗笔勾勒，也有对个体形象的细致刻画，真实再现了大学生面临国难时的不同反应。</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C.</w:t>
      </w:r>
      <w:r w:rsidRPr="00315391">
        <w:rPr>
          <w:rFonts w:asciiTheme="minorEastAsia" w:hAnsiTheme="minorEastAsia" w:cs="宋体"/>
          <w:szCs w:val="21"/>
        </w:rPr>
        <w:t>小说第⑧段中师生之间的问答，表现出大学生应征的热情，与下文蒋姓学生不愿应征形成了鲜明对比。</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D.</w:t>
      </w:r>
      <w:r w:rsidRPr="00315391">
        <w:rPr>
          <w:rFonts w:asciiTheme="minorEastAsia" w:hAnsiTheme="minorEastAsia" w:cs="宋体"/>
          <w:szCs w:val="21"/>
        </w:rPr>
        <w:t>小说写“雪”由大到停到消融的过程，扣合情节发展，暗示了人们由忧患重重到心怀希望的心理变化。</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9.</w:t>
      </w:r>
      <w:r w:rsidRPr="00315391">
        <w:rPr>
          <w:rFonts w:asciiTheme="minorEastAsia" w:hAnsiTheme="minorEastAsia" w:cs="宋体"/>
          <w:szCs w:val="21"/>
        </w:rPr>
        <w:t>赏析文中</w:t>
      </w:r>
      <w:r>
        <w:rPr>
          <w:rFonts w:asciiTheme="minorEastAsia" w:hAnsiTheme="minorEastAsia" w:cs="宋体" w:hint="eastAsia"/>
          <w:szCs w:val="21"/>
        </w:rPr>
        <w:t>画</w:t>
      </w:r>
      <w:r w:rsidRPr="00315391">
        <w:rPr>
          <w:rFonts w:asciiTheme="minorEastAsia" w:hAnsiTheme="minorEastAsia" w:cs="宋体"/>
          <w:szCs w:val="21"/>
        </w:rPr>
        <w:t>横线的句子。</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（1）只见院子里腊梅林一片雪白。</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（2）子蔚默默地看着他下楼，又到窗前，看他出了楼门，沿小路往腊梅林中去了。</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10.</w:t>
      </w:r>
      <w:r w:rsidRPr="00315391">
        <w:rPr>
          <w:rFonts w:asciiTheme="minorEastAsia" w:hAnsiTheme="minorEastAsia" w:cs="宋体"/>
          <w:szCs w:val="21"/>
        </w:rPr>
        <w:t>请简要分析孟弗之这一人物形象。</w:t>
      </w:r>
    </w:p>
    <w:p w:rsidR="005A0894" w:rsidRPr="00315391" w:rsidP="005A0894">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315391">
        <w:rPr>
          <w:rFonts w:asciiTheme="minorEastAsia" w:hAnsiTheme="minorEastAsia"/>
          <w:szCs w:val="21"/>
        </w:rPr>
        <w:t xml:space="preserve">7.C    8.A    </w:t>
      </w:r>
    </w:p>
    <w:p w:rsidR="005A0894" w:rsidRPr="00315391" w:rsidP="005A0894">
      <w:pPr>
        <w:adjustRightInd w:val="0"/>
        <w:snapToGrid w:val="0"/>
        <w:spacing w:line="360" w:lineRule="auto"/>
        <w:textAlignment w:val="center"/>
        <w:rPr>
          <w:rFonts w:asciiTheme="minorEastAsia" w:hAnsiTheme="minorEastAsia"/>
          <w:szCs w:val="21"/>
        </w:rPr>
      </w:pPr>
      <w:r w:rsidRPr="00315391">
        <w:rPr>
          <w:rFonts w:asciiTheme="minorEastAsia" w:hAnsiTheme="minorEastAsia"/>
          <w:szCs w:val="21"/>
        </w:rPr>
        <w:t>9.</w:t>
      </w:r>
      <w:r w:rsidRPr="00315391">
        <w:rPr>
          <w:rFonts w:asciiTheme="minorEastAsia" w:hAnsiTheme="minorEastAsia" w:cs="宋体"/>
          <w:szCs w:val="21"/>
        </w:rPr>
        <w:t>（1）运用环境描写，借“腊梅林一片雪白”，烘托了弗之对学生应征一事感到心中没底的茫然心境。</w:t>
      </w:r>
    </w:p>
    <w:p w:rsidR="005A0894" w:rsidRPr="00315391" w:rsidP="005A0894">
      <w:pPr>
        <w:adjustRightInd w:val="0"/>
        <w:snapToGrid w:val="0"/>
        <w:spacing w:line="360" w:lineRule="auto"/>
        <w:jc w:val="left"/>
        <w:textAlignment w:val="center"/>
        <w:rPr>
          <w:rFonts w:asciiTheme="minorEastAsia" w:hAnsiTheme="minorEastAsia"/>
          <w:szCs w:val="21"/>
        </w:rPr>
        <w:sectPr w:rsidSect="00185C95">
          <w:headerReference w:type="default" r:id="rId29"/>
          <w:footerReference w:type="even" r:id="rId30"/>
          <w:footerReference w:type="default" r:id="rId31"/>
          <w:type w:val="nextPage"/>
          <w:pgSz w:w="11906" w:h="16838"/>
          <w:pgMar w:top="1440" w:right="1800" w:bottom="1440" w:left="1800" w:header="851" w:footer="992" w:gutter="0"/>
          <w:pgNumType w:start="9"/>
          <w:cols w:space="425"/>
          <w:titlePg w:val="0"/>
          <w:docGrid w:type="lines" w:linePitch="312"/>
        </w:sectPr>
      </w:pPr>
      <w:r w:rsidRPr="00315391">
        <w:rPr>
          <w:rFonts w:asciiTheme="minorEastAsia" w:hAnsiTheme="minorEastAsia" w:cs="宋体"/>
          <w:szCs w:val="21"/>
        </w:rPr>
        <w:t>（2）运用神情（动作）描写，通过子蔚目送澹玮背影远去的神情，表现了对澹玮决然应征之举的敬佩和对他放弃学业的惋惜。</w:t>
      </w:r>
      <w:r w:rsidRPr="00315391">
        <w:rPr>
          <w:rFonts w:asciiTheme="minorEastAsia" w:hAnsiTheme="minorEastAsia"/>
          <w:szCs w:val="21"/>
        </w:rPr>
        <w:t xml:space="preserve">    </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10.</w:t>
      </w:r>
      <w:r w:rsidRPr="00315391">
        <w:rPr>
          <w:rFonts w:asciiTheme="minorEastAsia" w:hAnsiTheme="minorEastAsia" w:cs="宋体"/>
          <w:szCs w:val="21"/>
        </w:rPr>
        <w:t>①爱岗敬业，有责任心。尽管战争近在咫尺、时局紧张，但他仍坚持教学到最后一刻。②性格和善，关心爱护学生。对学生的询问，他面带微笑，态度温和；看到学生“黑发上撒着雪花，雪水沿着鬓角流下来”，便将叠得方整的手帕递过去。③坚持原则，有正义感。他欣赏、支持积极应征的学生，而面对借故逃脱应征的学生态度冰冷，并对其严正申明做人的原则。</w:t>
      </w:r>
    </w:p>
    <w:p w:rsidR="005A0894" w:rsidRPr="00315391" w:rsidP="005A0894">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5A0894" w:rsidRPr="00315391" w:rsidP="005A0894">
      <w:pPr>
        <w:adjustRightInd w:val="0"/>
        <w:snapToGrid w:val="0"/>
        <w:spacing w:line="360" w:lineRule="auto"/>
        <w:textAlignment w:val="center"/>
        <w:rPr>
          <w:rFonts w:asciiTheme="minorEastAsia" w:hAnsiTheme="minorEastAsia"/>
          <w:szCs w:val="21"/>
        </w:rPr>
      </w:pPr>
      <w:r w:rsidRPr="00315391">
        <w:rPr>
          <w:rFonts w:asciiTheme="minorEastAsia" w:hAnsiTheme="minorEastAsia"/>
          <w:szCs w:val="21"/>
        </w:rPr>
        <w:t>【7题</w:t>
      </w:r>
      <w:r>
        <w:rPr>
          <w:rFonts w:asciiTheme="minorEastAsia" w:hAnsiTheme="minorEastAsia"/>
          <w:szCs w:val="21"/>
        </w:rPr>
        <w:t>详 析</w:t>
      </w:r>
      <w:r w:rsidRPr="00315391">
        <w:rPr>
          <w:rFonts w:asciiTheme="minorEastAsia" w:hAnsiTheme="minorEastAsia"/>
          <w:szCs w:val="21"/>
        </w:rPr>
        <w:t>】</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本题考查学生对小说相关内容的理解的能力。</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Times New Roman"/>
          <w:szCs w:val="21"/>
        </w:rPr>
        <w:t>C</w:t>
      </w:r>
      <w:r>
        <w:rPr>
          <w:rFonts w:asciiTheme="minorEastAsia" w:hAnsiTheme="minorEastAsia" w:cs="宋体"/>
          <w:szCs w:val="21"/>
        </w:rPr>
        <w:t>.</w:t>
      </w:r>
      <w:r w:rsidRPr="00315391">
        <w:rPr>
          <w:rFonts w:asciiTheme="minorEastAsia" w:hAnsiTheme="minorEastAsia" w:cs="宋体"/>
          <w:szCs w:val="21"/>
        </w:rPr>
        <w:t>“认识和态度迥然有异”“后者对学生应征持否定态度”错。萧子蔚对澹台玮放弃学业感到惋惜，而对他志愿应征又持支持态度。</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故选</w:t>
      </w:r>
      <w:r w:rsidRPr="00315391">
        <w:rPr>
          <w:rFonts w:asciiTheme="minorEastAsia" w:hAnsiTheme="minorEastAsia" w:cs="Times New Roman"/>
          <w:szCs w:val="21"/>
        </w:rPr>
        <w:t>C</w:t>
      </w:r>
      <w:r w:rsidRPr="00315391">
        <w:rPr>
          <w:rFonts w:asciiTheme="minorEastAsia" w:hAnsiTheme="minorEastAsia" w:cs="宋体"/>
          <w:szCs w:val="21"/>
        </w:rPr>
        <w:t>。</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【8题</w:t>
      </w:r>
      <w:r>
        <w:rPr>
          <w:rFonts w:asciiTheme="minorEastAsia" w:hAnsiTheme="minorEastAsia"/>
          <w:szCs w:val="21"/>
        </w:rPr>
        <w:t>详 析</w:t>
      </w:r>
      <w:r w:rsidRPr="00315391">
        <w:rPr>
          <w:rFonts w:asciiTheme="minorEastAsia" w:hAnsiTheme="minorEastAsia"/>
          <w:szCs w:val="21"/>
        </w:rPr>
        <w:t>】</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本题考查学生对小说艺术特色的分析鉴赏的能力。</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Times New Roman"/>
          <w:szCs w:val="21"/>
        </w:rPr>
        <w:t>A</w:t>
      </w:r>
      <w:r>
        <w:rPr>
          <w:rFonts w:asciiTheme="minorEastAsia" w:hAnsiTheme="minorEastAsia" w:cs="宋体"/>
          <w:szCs w:val="21"/>
        </w:rPr>
        <w:t>.</w:t>
      </w:r>
      <w:r w:rsidRPr="00315391">
        <w:rPr>
          <w:rFonts w:asciiTheme="minorEastAsia" w:hAnsiTheme="minorEastAsia" w:cs="宋体"/>
          <w:szCs w:val="21"/>
        </w:rPr>
        <w:t>“小说以标语‘这是你们的战争’为线索”错。以历史系教授孟弗之为人物线索。孟弗之的牵线过程：历史系教授孟弗之从校门走出→一起走的几个学生问……弗之微笑答道→弗之走了一段路，迎面走来几个学生→弗之把那块湿布顶在头上，快步往回走。这时，一个年轻人快步跟上来→回到住处时，只见院子里腊梅林一片雪白。此刻，弗之的外甥、生物系学生澹台玮正在萧子蔚老师的房间里。这里始终以孟弗之这一人物为主要脉络，由他自己直接出场活动表演，既塑造了这个人物的形象特征，又使行文起伏跌宕、曲折多姿，从而将小说情节不断推向高潮，很有艺术魅力。</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故选</w:t>
      </w:r>
      <w:r w:rsidRPr="00315391">
        <w:rPr>
          <w:rFonts w:asciiTheme="minorEastAsia" w:hAnsiTheme="minorEastAsia" w:cs="Times New Roman"/>
          <w:szCs w:val="21"/>
        </w:rPr>
        <w:t>A</w:t>
      </w:r>
      <w:r w:rsidRPr="00315391">
        <w:rPr>
          <w:rFonts w:asciiTheme="minorEastAsia" w:hAnsiTheme="minorEastAsia" w:cs="宋体"/>
          <w:szCs w:val="21"/>
        </w:rPr>
        <w:t>。</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【9题</w:t>
      </w:r>
      <w:r>
        <w:rPr>
          <w:rFonts w:asciiTheme="minorEastAsia" w:hAnsiTheme="minorEastAsia"/>
          <w:szCs w:val="21"/>
        </w:rPr>
        <w:t>详 析</w:t>
      </w:r>
      <w:r w:rsidRPr="00315391">
        <w:rPr>
          <w:rFonts w:asciiTheme="minorEastAsia" w:hAnsiTheme="minorEastAsia"/>
          <w:szCs w:val="21"/>
        </w:rPr>
        <w:t>】</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本题考查学生体会重要语句的丰富含意，品味精彩的语言表达艺术的能力。</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w:t>
      </w:r>
      <w:r w:rsidRPr="00315391">
        <w:rPr>
          <w:rFonts w:asciiTheme="minorEastAsia" w:hAnsiTheme="minorEastAsia" w:cs="Times New Roman"/>
          <w:szCs w:val="21"/>
        </w:rPr>
        <w:t>1</w:t>
      </w:r>
      <w:r w:rsidRPr="00315391">
        <w:rPr>
          <w:rFonts w:asciiTheme="minorEastAsia" w:hAnsiTheme="minorEastAsia" w:cs="宋体"/>
          <w:szCs w:val="21"/>
        </w:rPr>
        <w:t>）这是弗之和蒋姓学生对话后，回到住处时所看到的景物。结合“你们先生们自己不去，让别人的子弟去送死”“只说孟先生是最识才的，叫人失望”“你，你无论怎样多才，做人是不能打折扣的，一切照规定办”等分析，有三年级的学生自告奋勇，有四年级的学生竭力逃避，对比明显。“雪白”，暗喻孟弗之路遇蒋姓学生后的沉重心情。对于这个应征，学生到底是什么反应呢，会有什么举动呢，烘托了弗之心中没底的茫然心境。</w:t>
      </w:r>
    </w:p>
    <w:p w:rsidR="005A0894" w:rsidRPr="00315391" w:rsidP="005A0894">
      <w:pPr>
        <w:adjustRightInd w:val="0"/>
        <w:snapToGrid w:val="0"/>
        <w:spacing w:line="360" w:lineRule="auto"/>
        <w:jc w:val="left"/>
        <w:textAlignment w:val="center"/>
        <w:rPr>
          <w:rFonts w:asciiTheme="minorEastAsia" w:hAnsiTheme="minorEastAsia"/>
          <w:szCs w:val="21"/>
        </w:rPr>
        <w:sectPr w:rsidSect="00185C95">
          <w:headerReference w:type="default" r:id="rId32"/>
          <w:footerReference w:type="even" r:id="rId33"/>
          <w:footerReference w:type="default" r:id="rId34"/>
          <w:type w:val="nextPage"/>
          <w:pgSz w:w="11906" w:h="16838"/>
          <w:pgMar w:top="1440" w:right="1800" w:bottom="1440" w:left="1800" w:header="851" w:footer="992" w:gutter="0"/>
          <w:pgNumType w:start="10"/>
          <w:cols w:space="425"/>
          <w:titlePg w:val="0"/>
          <w:docGrid w:type="lines" w:linePitch="312"/>
        </w:sectPr>
      </w:pPr>
      <w:r w:rsidRPr="00315391">
        <w:rPr>
          <w:rFonts w:asciiTheme="minorEastAsia" w:hAnsiTheme="minorEastAsia" w:cs="宋体"/>
          <w:szCs w:val="21"/>
        </w:rPr>
        <w:t>（</w:t>
      </w:r>
      <w:r w:rsidRPr="00315391">
        <w:rPr>
          <w:rFonts w:asciiTheme="minorEastAsia" w:hAnsiTheme="minorEastAsia" w:cs="Times New Roman"/>
          <w:szCs w:val="21"/>
        </w:rPr>
        <w:t>2</w:t>
      </w:r>
      <w:r w:rsidRPr="00315391">
        <w:rPr>
          <w:rFonts w:asciiTheme="minorEastAsia" w:hAnsiTheme="minorEastAsia" w:cs="宋体"/>
          <w:szCs w:val="21"/>
        </w:rPr>
        <w:t>）用“默默地看着”来写子蔚目送澹玮背影远去的神情，为神态描写。结合“可是你并不在征调之列。生物化学是新学科，需要人开拓，要知道得到一个好学生是多么不容易。我也很矛盾”“去军队服役，玮并不是突然想到的”“我尊重你的决定”“萧先生，我回去了”等分析，弗之的外甥、生物系学生澹玮是三年级学生，暂停学业，毅然要求入伍。澹台玮走入腊梅林，人与梅相映，隐喻坚贞美好的人格。表现了子蔚对澹玮决定的敬佩之情，也有惋惜之意。</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【10题</w:t>
      </w:r>
      <w:r>
        <w:rPr>
          <w:rFonts w:asciiTheme="minorEastAsia" w:hAnsiTheme="minorEastAsia"/>
          <w:szCs w:val="21"/>
        </w:rPr>
        <w:t>详 析</w:t>
      </w:r>
      <w:r w:rsidRPr="00315391">
        <w:rPr>
          <w:rFonts w:asciiTheme="minorEastAsia" w:hAnsiTheme="minorEastAsia"/>
          <w:szCs w:val="21"/>
        </w:rPr>
        <w:t>】</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本题考查学生鉴赏作品的人物形象的能力。</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结合“历史系教授孟弗之从校门走出，他刚上完课。无论时局怎么紧张，教学必须坚持到最后一刻”分析，历史系教授孟弗之，无论时局怎么紧张，教学必须坚持到最后一刻。说明他爱岗敬业、有责任心。</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结合“弗之微笑答道”“弗之想说几句嘉奖的话，却觉得话语都很一般，只亲切地看着那几张年轻而带几分稚气的脸庞……便递过一块叠得方整的手帕”“弗之站住，温和地问”等分析，历史系教授孟弗之对学生温和，微笑着回答问题，给学生递过一块叠得方整的手帕等，这些神态、举动都表明他性格和善，关心学生。</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结合“一起走的几个学生问：‘做志愿者有条件吗’”“一个学生走近说：‘孟先生，我们是工学院三年级的，愿意参加翻译工作。听说是要考试？’……差一点儿的提高一下”“只亲切地看着那几张年轻而带几分稚气的脸庞”“便递过一块叠得方整的手帕”等分析，有的学生积极应征，他欣赏此类学生，亲切地看着他们等。结合“‘无一例外。’弗之冷冷地说，并不看他，大步走了”“你，你无论怎样多才，做人是不能打折扣的，一切照规定办”等分析，面对借故逃脱应征的学生态度冰冷，明确观点“做人是不能打折扣的，一切照规定办”。说明他坚持原则，有正义感。</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b/>
          <w:szCs w:val="21"/>
        </w:rPr>
        <w:t>二、古代诗文阅读（35分）</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b/>
          <w:szCs w:val="21"/>
        </w:rPr>
        <w:t>（一）文言文阅读（本题共4小题，19分）</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阅读下面的文言文，完成小题。</w:t>
      </w:r>
    </w:p>
    <w:p w:rsidR="005A0894" w:rsidRPr="00315391" w:rsidP="005A0894">
      <w:pPr>
        <w:adjustRightInd w:val="0"/>
        <w:snapToGrid w:val="0"/>
        <w:spacing w:line="360" w:lineRule="auto"/>
        <w:ind w:firstLine="420"/>
        <w:jc w:val="left"/>
        <w:textAlignment w:val="center"/>
        <w:rPr>
          <w:rFonts w:asciiTheme="minorEastAsia" w:hAnsiTheme="minorEastAsia"/>
          <w:szCs w:val="21"/>
        </w:rPr>
      </w:pPr>
      <w:r w:rsidRPr="00315391">
        <w:rPr>
          <w:rFonts w:asciiTheme="minorEastAsia" w:hAnsiTheme="minorEastAsia" w:cs="楷体"/>
          <w:szCs w:val="21"/>
        </w:rPr>
        <w:t>材料一：</w:t>
      </w:r>
    </w:p>
    <w:p w:rsidR="005A0894" w:rsidRPr="00315391" w:rsidP="005A0894">
      <w:pPr>
        <w:adjustRightInd w:val="0"/>
        <w:snapToGrid w:val="0"/>
        <w:spacing w:line="360" w:lineRule="auto"/>
        <w:ind w:firstLine="420"/>
        <w:textAlignment w:val="center"/>
        <w:rPr>
          <w:rFonts w:asciiTheme="minorEastAsia" w:hAnsiTheme="minorEastAsia"/>
          <w:szCs w:val="21"/>
        </w:rPr>
      </w:pPr>
      <w:r w:rsidRPr="00315391">
        <w:rPr>
          <w:rFonts w:asciiTheme="minorEastAsia" w:hAnsiTheme="minorEastAsia" w:cs="楷体"/>
          <w:szCs w:val="21"/>
          <w:em w:val="dot"/>
        </w:rPr>
        <w:t>太祖武皇帝</w:t>
      </w:r>
      <w:r w:rsidRPr="00315391">
        <w:rPr>
          <w:rFonts w:asciiTheme="minorEastAsia" w:hAnsiTheme="minorEastAsia" w:cs="楷体"/>
          <w:szCs w:val="21"/>
        </w:rPr>
        <w:t>，沛国谯人也，姓曹，讳操，字孟德，汉相国参之后。太祖少机警，有权数，而任侠放荡，不治行业，故世人未之奇也；惟梁国桥玄、南阳何颙异焉。玄谓太祖曰：“天下将乱，非命世之才不能济也，能安之者，其在君乎！”</w:t>
      </w:r>
    </w:p>
    <w:p w:rsidR="005A0894" w:rsidRPr="00315391" w:rsidP="005A0894">
      <w:pPr>
        <w:adjustRightInd w:val="0"/>
        <w:snapToGrid w:val="0"/>
        <w:spacing w:line="360" w:lineRule="auto"/>
        <w:ind w:firstLine="420"/>
        <w:textAlignment w:val="center"/>
        <w:rPr>
          <w:rFonts w:asciiTheme="minorEastAsia" w:hAnsiTheme="minorEastAsia"/>
          <w:szCs w:val="21"/>
        </w:rPr>
      </w:pPr>
      <w:r w:rsidRPr="00315391">
        <w:rPr>
          <w:rFonts w:asciiTheme="minorEastAsia" w:hAnsiTheme="minorEastAsia" w:cs="楷体"/>
          <w:szCs w:val="21"/>
        </w:rPr>
        <w:t>初，公为兖州，以东平毕谌为别驾。张邈之叛也，邈劫谌母弟妻子；公谢遣之，曰：“卿老母在彼，可去。”谌顿首无二心，公嘉之，为之流涕。既出，遂亡归。及（吕）布破，谌生得，</w:t>
      </w:r>
      <w:r w:rsidRPr="00315391">
        <w:rPr>
          <w:rFonts w:asciiTheme="minorEastAsia" w:hAnsiTheme="minorEastAsia" w:cs="楷体"/>
          <w:szCs w:val="21"/>
          <w:u w:val="single"/>
        </w:rPr>
        <w:t>众为谌惧，公曰：“夫人孝于其亲者，岂不亦忠于君乎！吾所求也。”</w:t>
      </w:r>
      <w:r w:rsidRPr="00315391">
        <w:rPr>
          <w:rFonts w:asciiTheme="minorEastAsia" w:hAnsiTheme="minorEastAsia" w:cs="楷体"/>
          <w:szCs w:val="21"/>
        </w:rPr>
        <w:t>以为鲁相。</w:t>
      </w:r>
    </w:p>
    <w:p w:rsidR="005A0894" w:rsidRPr="00315391" w:rsidP="005A0894">
      <w:pPr>
        <w:adjustRightInd w:val="0"/>
        <w:snapToGrid w:val="0"/>
        <w:spacing w:line="360" w:lineRule="auto"/>
        <w:ind w:firstLine="420"/>
        <w:textAlignment w:val="center"/>
        <w:rPr>
          <w:rFonts w:asciiTheme="minorEastAsia" w:hAnsiTheme="minorEastAsia"/>
          <w:szCs w:val="21"/>
        </w:rPr>
      </w:pPr>
      <w:r w:rsidRPr="00315391">
        <w:rPr>
          <w:rFonts w:asciiTheme="minorEastAsia" w:hAnsiTheme="minorEastAsia" w:cs="楷体"/>
          <w:szCs w:val="21"/>
        </w:rPr>
        <w:t>（建安）四年春二月，公还至昌邑。张杨将杨丑杀杨，眭固又杀丑，以其众属袁绍，屯射犬。夏四月，进军临河，使史涣、曹仁渡河击之。固使杨故长史薛洪、河内太守缪尚留守，自将兵北迎绍求救，与涣、仁相遇犬城。交战，大破之，斩固。公遂济河，围射犬。洪、尚率众降，封为列侯，还军敖仓。以魏种为河内太守，</w:t>
      </w:r>
      <w:r w:rsidRPr="00315391">
        <w:rPr>
          <w:rFonts w:asciiTheme="minorEastAsia" w:hAnsiTheme="minorEastAsia" w:cs="楷体"/>
          <w:szCs w:val="21"/>
          <w:em w:val="dot"/>
        </w:rPr>
        <w:t>属</w:t>
      </w:r>
      <w:r w:rsidRPr="00315391">
        <w:rPr>
          <w:rFonts w:asciiTheme="minorEastAsia" w:hAnsiTheme="minorEastAsia" w:cs="楷体"/>
          <w:szCs w:val="21"/>
        </w:rPr>
        <w:t>以河北事。</w:t>
      </w:r>
    </w:p>
    <w:p w:rsidR="005A0894" w:rsidRPr="00315391" w:rsidP="005A0894">
      <w:pPr>
        <w:adjustRightInd w:val="0"/>
        <w:snapToGrid w:val="0"/>
        <w:spacing w:line="360" w:lineRule="auto"/>
        <w:ind w:firstLine="420"/>
        <w:jc w:val="left"/>
        <w:textAlignment w:val="center"/>
        <w:rPr>
          <w:rFonts w:asciiTheme="minorEastAsia" w:hAnsiTheme="minorEastAsia"/>
          <w:szCs w:val="21"/>
        </w:rPr>
      </w:pPr>
      <w:r w:rsidRPr="00315391">
        <w:rPr>
          <w:rFonts w:asciiTheme="minorEastAsia" w:hAnsiTheme="minorEastAsia" w:cs="楷体"/>
          <w:szCs w:val="21"/>
        </w:rPr>
        <w:t>初，公举种</w:t>
      </w:r>
      <w:r w:rsidRPr="00315391">
        <w:rPr>
          <w:rFonts w:asciiTheme="minorEastAsia" w:hAnsiTheme="minorEastAsia" w:cs="楷体"/>
          <w:szCs w:val="21"/>
          <w:em w:val="dot"/>
        </w:rPr>
        <w:t>孝廉</w:t>
      </w:r>
      <w:r w:rsidRPr="00315391">
        <w:rPr>
          <w:rFonts w:asciiTheme="minorEastAsia" w:hAnsiTheme="minorEastAsia" w:cs="楷体"/>
          <w:szCs w:val="21"/>
        </w:rPr>
        <w:t>。兖州叛，公曰：“唯魏种且不弃</w:t>
      </w:r>
      <w:r w:rsidRPr="00315391">
        <w:rPr>
          <w:rFonts w:asciiTheme="minorEastAsia" w:hAnsiTheme="minorEastAsia" w:cs="楷体"/>
          <w:szCs w:val="21"/>
          <w:em w:val="dot"/>
        </w:rPr>
        <w:t>孤</w:t>
      </w:r>
      <w:r w:rsidRPr="00315391">
        <w:rPr>
          <w:rFonts w:asciiTheme="minorEastAsia" w:hAnsiTheme="minorEastAsia" w:cs="楷体"/>
          <w:szCs w:val="21"/>
        </w:rPr>
        <w:t>也。”及闻种走，公怒曰：“种不南走越、北走胡，不置汝也！”既下射犬，生禽种，公曰：“唯其才也！”释其缚而用之。</w:t>
      </w:r>
    </w:p>
    <w:p w:rsidR="005A0894" w:rsidRPr="00315391" w:rsidP="005A0894">
      <w:pPr>
        <w:adjustRightInd w:val="0"/>
        <w:snapToGrid w:val="0"/>
        <w:spacing w:line="360" w:lineRule="auto"/>
        <w:ind w:firstLine="420"/>
        <w:jc w:val="right"/>
        <w:textAlignment w:val="center"/>
        <w:rPr>
          <w:rFonts w:asciiTheme="minorEastAsia" w:hAnsiTheme="minorEastAsia"/>
          <w:szCs w:val="21"/>
        </w:rPr>
      </w:pPr>
      <w:r w:rsidRPr="00315391">
        <w:rPr>
          <w:rFonts w:asciiTheme="minorEastAsia" w:hAnsiTheme="minorEastAsia" w:cs="楷体"/>
          <w:szCs w:val="21"/>
        </w:rPr>
        <w:t>（节选自《三国志·魏书·武帝纪》）</w:t>
      </w:r>
    </w:p>
    <w:p w:rsidR="005A0894" w:rsidRPr="00315391" w:rsidP="005A0894">
      <w:pPr>
        <w:adjustRightInd w:val="0"/>
        <w:snapToGrid w:val="0"/>
        <w:spacing w:line="360" w:lineRule="auto"/>
        <w:ind w:firstLine="420"/>
        <w:jc w:val="left"/>
        <w:textAlignment w:val="center"/>
        <w:rPr>
          <w:rFonts w:asciiTheme="minorEastAsia" w:hAnsiTheme="minorEastAsia"/>
          <w:szCs w:val="21"/>
        </w:rPr>
        <w:sectPr w:rsidSect="00185C95">
          <w:headerReference w:type="default" r:id="rId35"/>
          <w:footerReference w:type="even" r:id="rId36"/>
          <w:footerReference w:type="default" r:id="rId37"/>
          <w:type w:val="nextPage"/>
          <w:pgSz w:w="11906" w:h="16838"/>
          <w:pgMar w:top="1440" w:right="1800" w:bottom="1440" w:left="1800" w:header="851" w:footer="992" w:gutter="0"/>
          <w:pgNumType w:start="11"/>
          <w:cols w:space="425"/>
          <w:titlePg w:val="0"/>
          <w:docGrid w:type="lines" w:linePitch="312"/>
        </w:sectPr>
      </w:pPr>
      <w:r w:rsidRPr="00315391">
        <w:rPr>
          <w:rFonts w:asciiTheme="minorEastAsia" w:hAnsiTheme="minorEastAsia" w:cs="楷体"/>
          <w:szCs w:val="21"/>
        </w:rPr>
        <w:t>材料二：</w:t>
      </w:r>
    </w:p>
    <w:p w:rsidR="005A0894" w:rsidRPr="00315391" w:rsidP="005A0894">
      <w:pPr>
        <w:adjustRightInd w:val="0"/>
        <w:snapToGrid w:val="0"/>
        <w:spacing w:line="360" w:lineRule="auto"/>
        <w:ind w:firstLine="420"/>
        <w:textAlignment w:val="center"/>
        <w:rPr>
          <w:rFonts w:asciiTheme="minorEastAsia" w:hAnsiTheme="minorEastAsia"/>
          <w:szCs w:val="21"/>
        </w:rPr>
      </w:pPr>
      <w:r w:rsidRPr="00315391">
        <w:rPr>
          <w:rFonts w:asciiTheme="minorEastAsia" w:hAnsiTheme="minorEastAsia" w:cs="楷体"/>
          <w:szCs w:val="21"/>
        </w:rPr>
        <w:t>（建安十四年十二月）丞相掾和洽言于操曰：“天下之人，材德各殊，不可以一节取也。俭素过中，自以处身则可，以此格物，所失或多。今朝廷之议，吏有著新衣、乘好车者，谓之不清；形容不饰、衣裘敝坏者，谓之廉洁。至令士大夫故污辱其衣，藏其舆服，朝府大吏，或自挈壶飧以入官寺。</w:t>
      </w:r>
      <w:r w:rsidRPr="00315391">
        <w:rPr>
          <w:rFonts w:asciiTheme="minorEastAsia" w:hAnsiTheme="minorEastAsia" w:cs="楷体"/>
          <w:szCs w:val="21"/>
          <w:u w:val="wave"/>
        </w:rPr>
        <w:t>夫立教观俗贵处中庸为可继也今崇一概难堪之行以检殊涂勉而为之必有疲瘁。</w:t>
      </w:r>
      <w:r w:rsidRPr="00315391">
        <w:rPr>
          <w:rFonts w:asciiTheme="minorEastAsia" w:hAnsiTheme="minorEastAsia" w:cs="楷体"/>
          <w:szCs w:val="21"/>
        </w:rPr>
        <w:t>古之大教，务在通人情而已；凡激诡之行，则容隐伪矣。”操善之。</w:t>
      </w:r>
    </w:p>
    <w:p w:rsidR="005A0894" w:rsidRPr="00315391" w:rsidP="005A0894">
      <w:pPr>
        <w:adjustRightInd w:val="0"/>
        <w:snapToGrid w:val="0"/>
        <w:spacing w:line="360" w:lineRule="auto"/>
        <w:ind w:firstLine="420"/>
        <w:textAlignment w:val="center"/>
        <w:rPr>
          <w:rFonts w:asciiTheme="minorEastAsia" w:hAnsiTheme="minorEastAsia"/>
          <w:szCs w:val="21"/>
        </w:rPr>
      </w:pPr>
      <w:r w:rsidRPr="00315391">
        <w:rPr>
          <w:rFonts w:asciiTheme="minorEastAsia" w:hAnsiTheme="minorEastAsia" w:cs="楷体"/>
          <w:szCs w:val="21"/>
        </w:rPr>
        <w:t>（建安）十五年春，下令曰：“孟公绰为赵、魏老则优，不可以为滕、薛大夫</w:t>
      </w:r>
      <w:r>
        <w:rPr>
          <w:rFonts w:asciiTheme="minorEastAsia" w:hAnsiTheme="minorEastAsia"/>
          <w:szCs w:val="21"/>
          <w:vertAlign w:val="superscript"/>
        </w:rPr>
        <w:t>〖备 注〗</w:t>
      </w:r>
      <w:r w:rsidRPr="00315391">
        <w:rPr>
          <w:rFonts w:asciiTheme="minorEastAsia" w:hAnsiTheme="minorEastAsia" w:cs="楷体"/>
          <w:szCs w:val="21"/>
        </w:rPr>
        <w:t>。若必廉士而后可用，则齐桓其何以霸世！</w:t>
      </w:r>
      <w:r w:rsidRPr="00315391">
        <w:rPr>
          <w:rFonts w:asciiTheme="minorEastAsia" w:hAnsiTheme="minorEastAsia" w:cs="楷体"/>
          <w:szCs w:val="21"/>
          <w:u w:val="single"/>
        </w:rPr>
        <w:t>二三子其佐我明扬仄陋，唯才是举，吾得而用之！</w:t>
      </w:r>
      <w:r w:rsidRPr="00315391">
        <w:rPr>
          <w:rFonts w:asciiTheme="minorEastAsia" w:hAnsiTheme="minorEastAsia" w:cs="楷体"/>
          <w:szCs w:val="21"/>
        </w:rPr>
        <w:t>”</w:t>
      </w:r>
    </w:p>
    <w:p w:rsidR="005A0894" w:rsidRPr="00315391" w:rsidP="005A0894">
      <w:pPr>
        <w:adjustRightInd w:val="0"/>
        <w:snapToGrid w:val="0"/>
        <w:spacing w:line="360" w:lineRule="auto"/>
        <w:ind w:firstLine="420"/>
        <w:jc w:val="right"/>
        <w:textAlignment w:val="center"/>
        <w:rPr>
          <w:rFonts w:asciiTheme="minorEastAsia" w:hAnsiTheme="minorEastAsia"/>
          <w:szCs w:val="21"/>
        </w:rPr>
      </w:pPr>
      <w:r w:rsidRPr="00315391">
        <w:rPr>
          <w:rFonts w:asciiTheme="minorEastAsia" w:hAnsiTheme="minorEastAsia" w:cs="楷体"/>
          <w:szCs w:val="21"/>
        </w:rPr>
        <w:t>（节选自《资治通鉴》）</w:t>
      </w:r>
    </w:p>
    <w:p w:rsidR="005A0894" w:rsidRPr="00315391" w:rsidP="005A0894">
      <w:pPr>
        <w:adjustRightInd w:val="0"/>
        <w:snapToGrid w:val="0"/>
        <w:spacing w:line="360" w:lineRule="auto"/>
        <w:ind w:firstLine="210"/>
        <w:jc w:val="left"/>
        <w:textAlignment w:val="center"/>
        <w:rPr>
          <w:rFonts w:asciiTheme="minorEastAsia" w:hAnsiTheme="minorEastAsia"/>
          <w:szCs w:val="21"/>
        </w:rPr>
      </w:pPr>
      <w:r>
        <w:rPr>
          <w:rFonts w:asciiTheme="minorEastAsia" w:hAnsiTheme="minorEastAsia" w:cs="宋体"/>
          <w:szCs w:val="21"/>
        </w:rPr>
        <w:t>〖备 注〗</w:t>
      </w:r>
      <w:r w:rsidRPr="00315391">
        <w:rPr>
          <w:rFonts w:asciiTheme="minorEastAsia" w:hAnsiTheme="minorEastAsia" w:cs="宋体"/>
          <w:szCs w:val="21"/>
        </w:rPr>
        <w:t>《论语》所载孔子之言，意思是孟公绰做赵、魏的家臣能力有余，但不可以做滕、薛这样小国的大夫。</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11.</w:t>
      </w:r>
      <w:r w:rsidRPr="00315391">
        <w:rPr>
          <w:rFonts w:asciiTheme="minorEastAsia" w:hAnsiTheme="minorEastAsia" w:cs="宋体"/>
          <w:szCs w:val="21"/>
        </w:rPr>
        <w:t>下列对文中波浪线部分的断句，正确的一项是（   ）</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A.</w:t>
      </w:r>
      <w:r w:rsidRPr="00315391">
        <w:rPr>
          <w:rFonts w:asciiTheme="minorEastAsia" w:hAnsiTheme="minorEastAsia" w:cs="宋体"/>
          <w:szCs w:val="21"/>
        </w:rPr>
        <w:t>夫立教/观俗贵处/中庸为可继也/今崇一概难堪之行以检殊涂/勉而为之/必有疲瘁</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B.</w:t>
      </w:r>
      <w:r w:rsidRPr="00315391">
        <w:rPr>
          <w:rFonts w:asciiTheme="minorEastAsia" w:hAnsiTheme="minorEastAsia" w:cs="宋体"/>
          <w:szCs w:val="21"/>
        </w:rPr>
        <w:t>夫立教/观俗贵处/中庸为可继也/今崇一概难堪之行/以检殊涂勉而为之/必有疲瘁</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C.</w:t>
      </w:r>
      <w:r w:rsidRPr="00315391">
        <w:rPr>
          <w:rFonts w:asciiTheme="minorEastAsia" w:hAnsiTheme="minorEastAsia" w:cs="宋体"/>
          <w:szCs w:val="21"/>
        </w:rPr>
        <w:t>夫立教观俗/贵处中庸/为可继也/今崇一概难堪之行以检殊涂/勉而为之/必有疲瘁</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D.</w:t>
      </w:r>
      <w:r w:rsidRPr="00315391">
        <w:rPr>
          <w:rFonts w:asciiTheme="minorEastAsia" w:hAnsiTheme="minorEastAsia" w:cs="宋体"/>
          <w:szCs w:val="21"/>
        </w:rPr>
        <w:t>夫立教观俗/贵处中庸/为可继也/今崇一概难堪之行/以检殊涂勉而为之/必有疲瘁</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12.</w:t>
      </w:r>
      <w:r w:rsidRPr="00315391">
        <w:rPr>
          <w:rFonts w:asciiTheme="minorEastAsia" w:hAnsiTheme="minorEastAsia" w:cs="宋体"/>
          <w:szCs w:val="21"/>
        </w:rPr>
        <w:t>下列对文中加点的词语及相关内容的解说，不正确的一项是（   ）</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A.</w:t>
      </w:r>
      <w:r w:rsidRPr="00315391">
        <w:rPr>
          <w:rFonts w:asciiTheme="minorEastAsia" w:hAnsiTheme="minorEastAsia" w:cs="宋体"/>
          <w:szCs w:val="21"/>
        </w:rPr>
        <w:t>“太祖武皇帝”是曹操死后人们对他的称呼，“太祖”是谥号，“武皇帝”是庙号。</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B.</w:t>
      </w:r>
      <w:r w:rsidRPr="00315391">
        <w:rPr>
          <w:rFonts w:asciiTheme="minorEastAsia" w:hAnsiTheme="minorEastAsia" w:cs="宋体"/>
          <w:szCs w:val="21"/>
        </w:rPr>
        <w:t>“属以河北事”中“属”的意思是嘱托、托付，与“属予作文以记之”的“属”相同。</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C.</w:t>
      </w:r>
      <w:r w:rsidRPr="00315391">
        <w:rPr>
          <w:rFonts w:asciiTheme="minorEastAsia" w:hAnsiTheme="minorEastAsia" w:cs="宋体"/>
          <w:szCs w:val="21"/>
        </w:rPr>
        <w:t>“孝廉”是汉代选官的科目之一，“孝”指善事父母之人，“廉”指清洁廉明之士。</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D.</w:t>
      </w:r>
      <w:r w:rsidRPr="00315391">
        <w:rPr>
          <w:rFonts w:asciiTheme="minorEastAsia" w:hAnsiTheme="minorEastAsia" w:cs="宋体"/>
          <w:szCs w:val="21"/>
        </w:rPr>
        <w:t>“孤”指幼年丧父或父母双亡的人，也可为古代王侯的自称；文中属后者，译为“我”。</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13.</w:t>
      </w:r>
      <w:r w:rsidRPr="00315391">
        <w:rPr>
          <w:rFonts w:asciiTheme="minorEastAsia" w:hAnsiTheme="minorEastAsia" w:cs="宋体"/>
          <w:szCs w:val="21"/>
        </w:rPr>
        <w:t>下列对原文有关内容的概述，不正确的一项是（   ）</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A.</w:t>
      </w:r>
      <w:r w:rsidRPr="00315391">
        <w:rPr>
          <w:rFonts w:asciiTheme="minorEastAsia" w:hAnsiTheme="minorEastAsia" w:cs="宋体"/>
          <w:szCs w:val="21"/>
        </w:rPr>
        <w:t>曹操年轻时侠气自任，不修正业，但是桥玄对他另眼相看，认为天下将要大乱，只有像曹操这样的人才，才能安定天下。</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B.</w:t>
      </w:r>
      <w:r w:rsidRPr="00315391">
        <w:rPr>
          <w:rFonts w:asciiTheme="minorEastAsia" w:hAnsiTheme="minorEastAsia" w:cs="宋体"/>
          <w:szCs w:val="21"/>
        </w:rPr>
        <w:t>张邈劫持了毕谌的亲人，毕谌被逼无奈，只好挥泪跟曹操辞别。后吕布兵败，毕谌被活捉，曹操任命他担任鲁国国相。</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C.</w:t>
      </w:r>
      <w:r w:rsidRPr="00315391">
        <w:rPr>
          <w:rFonts w:asciiTheme="minorEastAsia" w:hAnsiTheme="minorEastAsia" w:cs="宋体"/>
          <w:szCs w:val="21"/>
        </w:rPr>
        <w:t>曹操赏识魏种的品行，对其信任有加，认为魏种不会背叛他，结果却事与愿违；曹操虽然为此动怒，但依然任用了魏种。</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D.</w:t>
      </w:r>
      <w:r w:rsidRPr="00315391">
        <w:rPr>
          <w:rFonts w:asciiTheme="minorEastAsia" w:hAnsiTheme="minorEastAsia" w:cs="宋体"/>
          <w:szCs w:val="21"/>
        </w:rPr>
        <w:t>丞相掾和洽主张，施行教化应秉持中庸之道，如此方能长久，若一概而论，必然会导致出现弊病。曹操对此十分认同。</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14.</w:t>
      </w:r>
      <w:r w:rsidRPr="00315391">
        <w:rPr>
          <w:rFonts w:asciiTheme="minorEastAsia" w:hAnsiTheme="minorEastAsia" w:cs="宋体"/>
          <w:szCs w:val="21"/>
        </w:rPr>
        <w:t>把文中画横线的句子翻译成现代汉语。</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（1）众为谌惧，公曰：“夫人孝于其亲者，岂不亦忠于君乎！吾所求也。”</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（2）二三子其佐我明扬仄陋，唯才是举，吾得而用之！</w:t>
      </w:r>
    </w:p>
    <w:p w:rsidR="005A0894" w:rsidRPr="00315391" w:rsidP="005A0894">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315391">
        <w:rPr>
          <w:rFonts w:asciiTheme="minorEastAsia" w:hAnsiTheme="minorEastAsia"/>
          <w:szCs w:val="21"/>
        </w:rPr>
        <w:t xml:space="preserve">11.C    12.A    13.B    </w:t>
      </w:r>
    </w:p>
    <w:p w:rsidR="005A0894" w:rsidRPr="00315391" w:rsidP="005A0894">
      <w:pPr>
        <w:adjustRightInd w:val="0"/>
        <w:snapToGrid w:val="0"/>
        <w:spacing w:line="360" w:lineRule="auto"/>
        <w:textAlignment w:val="center"/>
        <w:rPr>
          <w:rFonts w:asciiTheme="minorEastAsia" w:hAnsiTheme="minorEastAsia"/>
          <w:szCs w:val="21"/>
        </w:rPr>
        <w:sectPr w:rsidSect="00185C95">
          <w:headerReference w:type="default" r:id="rId38"/>
          <w:footerReference w:type="even"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315391">
        <w:rPr>
          <w:rFonts w:asciiTheme="minorEastAsia" w:hAnsiTheme="minorEastAsia"/>
          <w:szCs w:val="21"/>
        </w:rPr>
        <w:t>14.</w:t>
      </w:r>
    </w:p>
    <w:p w:rsidR="005A0894" w:rsidRPr="00315391" w:rsidP="005A0894">
      <w:pPr>
        <w:adjustRightInd w:val="0"/>
        <w:snapToGrid w:val="0"/>
        <w:spacing w:line="360" w:lineRule="auto"/>
        <w:textAlignment w:val="center"/>
        <w:rPr>
          <w:rFonts w:asciiTheme="minorEastAsia" w:hAnsiTheme="minorEastAsia"/>
          <w:szCs w:val="21"/>
        </w:rPr>
      </w:pPr>
      <w:r w:rsidRPr="00315391">
        <w:rPr>
          <w:rFonts w:asciiTheme="minorEastAsia" w:hAnsiTheme="minorEastAsia" w:cs="宋体"/>
          <w:szCs w:val="21"/>
        </w:rPr>
        <w:t>（1）众人替毕谌担心，太祖说：“对他的父母孝顺的人，难道不也会对他的君主忠诚吗？这正是我所寻求的。”</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（2）你们可要帮助我举用地位低下的人才，只要是有才能的人就推举，让我能够得到并任用他们！</w:t>
      </w:r>
    </w:p>
    <w:p w:rsidR="005A0894" w:rsidRPr="00315391" w:rsidP="005A0894">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5A0894" w:rsidRPr="00315391" w:rsidP="005A0894">
      <w:pPr>
        <w:adjustRightInd w:val="0"/>
        <w:snapToGrid w:val="0"/>
        <w:spacing w:line="360" w:lineRule="auto"/>
        <w:textAlignment w:val="center"/>
        <w:rPr>
          <w:rFonts w:asciiTheme="minorEastAsia" w:hAnsiTheme="minorEastAsia"/>
          <w:szCs w:val="21"/>
        </w:rPr>
      </w:pPr>
      <w:r w:rsidRPr="00315391">
        <w:rPr>
          <w:rFonts w:asciiTheme="minorEastAsia" w:hAnsiTheme="minorEastAsia"/>
          <w:szCs w:val="21"/>
        </w:rPr>
        <w:t>【11题</w:t>
      </w:r>
      <w:r>
        <w:rPr>
          <w:rFonts w:asciiTheme="minorEastAsia" w:hAnsiTheme="minorEastAsia"/>
          <w:szCs w:val="21"/>
        </w:rPr>
        <w:t>详 析</w:t>
      </w:r>
      <w:r w:rsidRPr="00315391">
        <w:rPr>
          <w:rFonts w:asciiTheme="minorEastAsia" w:hAnsiTheme="minorEastAsia"/>
          <w:szCs w:val="21"/>
        </w:rPr>
        <w:t>】</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本题考查学生文言文断句的能力。</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句意：树立榜样以供人仿效，最后采用中庸之道，这样才能坚持下去。如今一概提倡这些使人难以忍受的行为来约束各阶层的人士，勉强施行，必然会疲惫不堪。</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“中庸”是“处”的宾语，二者不能断开，排除</w:t>
      </w:r>
      <w:r w:rsidRPr="00315391">
        <w:rPr>
          <w:rFonts w:asciiTheme="minorEastAsia" w:hAnsiTheme="minorEastAsia" w:cs="Times New Roman"/>
          <w:szCs w:val="21"/>
        </w:rPr>
        <w:t>AB</w:t>
      </w:r>
      <w:r w:rsidRPr="00315391">
        <w:rPr>
          <w:rFonts w:asciiTheme="minorEastAsia" w:hAnsiTheme="minorEastAsia" w:cs="宋体"/>
          <w:szCs w:val="21"/>
        </w:rPr>
        <w:t>；</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“以”是连词，表目的，前后内容联系紧密，不能断开，排除</w:t>
      </w:r>
      <w:r w:rsidRPr="00315391">
        <w:rPr>
          <w:rFonts w:asciiTheme="minorEastAsia" w:hAnsiTheme="minorEastAsia" w:cs="Times New Roman"/>
          <w:szCs w:val="21"/>
        </w:rPr>
        <w:t>D</w:t>
      </w:r>
      <w:r w:rsidRPr="00315391">
        <w:rPr>
          <w:rFonts w:asciiTheme="minorEastAsia" w:hAnsiTheme="minorEastAsia" w:cs="宋体"/>
          <w:szCs w:val="21"/>
        </w:rPr>
        <w:t>。</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故</w:t>
      </w:r>
      <w:r w:rsidRPr="00315391">
        <w:rPr>
          <w:rFonts w:asciiTheme="minorEastAsia" w:hAnsiTheme="minorEastAsia"/>
          <w:szCs w:val="21"/>
        </w:rPr>
        <w:t>选C。</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【12题</w:t>
      </w:r>
      <w:r>
        <w:rPr>
          <w:rFonts w:asciiTheme="minorEastAsia" w:hAnsiTheme="minorEastAsia"/>
          <w:szCs w:val="21"/>
        </w:rPr>
        <w:t>详 析</w:t>
      </w:r>
      <w:r w:rsidRPr="00315391">
        <w:rPr>
          <w:rFonts w:asciiTheme="minorEastAsia" w:hAnsiTheme="minorEastAsia"/>
          <w:szCs w:val="21"/>
        </w:rPr>
        <w:t>】</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本题考查学生对古代文化常识的掌握，理解文言一词多义现象的能力。</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A.</w:t>
      </w:r>
      <w:r w:rsidRPr="00315391">
        <w:rPr>
          <w:rFonts w:asciiTheme="minorEastAsia" w:hAnsiTheme="minorEastAsia" w:cs="宋体"/>
          <w:szCs w:val="21"/>
        </w:rPr>
        <w:t>“‘太祖’是谥号，‘武皇帝’是庙号”说法错误，“太祖”是庙号，“武皇帝”是谥号。</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B.正</w:t>
      </w:r>
      <w:r w:rsidRPr="00315391">
        <w:rPr>
          <w:rFonts w:asciiTheme="minorEastAsia" w:hAnsiTheme="minorEastAsia" w:cs="宋体"/>
          <w:szCs w:val="21"/>
        </w:rPr>
        <w:t>确。句意：把黄河以北的地方都托付给他治理。/嘱托我写一篇文章来纪念这件事情。</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C.正确。</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D.正确。</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故选A。</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【13题</w:t>
      </w:r>
      <w:r>
        <w:rPr>
          <w:rFonts w:asciiTheme="minorEastAsia" w:hAnsiTheme="minorEastAsia"/>
          <w:szCs w:val="21"/>
        </w:rPr>
        <w:t>详 析</w:t>
      </w:r>
      <w:r w:rsidRPr="00315391">
        <w:rPr>
          <w:rFonts w:asciiTheme="minorEastAsia" w:hAnsiTheme="minorEastAsia"/>
          <w:szCs w:val="21"/>
        </w:rPr>
        <w:t>】</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本题考查学生理解文章内容的能力。</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B.</w:t>
      </w:r>
      <w:r w:rsidRPr="00315391">
        <w:rPr>
          <w:rFonts w:asciiTheme="minorEastAsia" w:hAnsiTheme="minorEastAsia" w:cs="宋体"/>
          <w:szCs w:val="21"/>
        </w:rPr>
        <w:t>“毕谌被逼无奈，只好挥泪跟曹操辞别”分析错误，依据材料一第二段“公嘉之，为之流涕”可知，是太祖赞赏他，并为他流下眼泪，不是毕谌挥泪。</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故</w:t>
      </w:r>
      <w:r w:rsidRPr="00315391">
        <w:rPr>
          <w:rFonts w:asciiTheme="minorEastAsia" w:hAnsiTheme="minorEastAsia"/>
          <w:szCs w:val="21"/>
        </w:rPr>
        <w:t>选B。</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【14题</w:t>
      </w:r>
      <w:r>
        <w:rPr>
          <w:rFonts w:asciiTheme="minorEastAsia" w:hAnsiTheme="minorEastAsia"/>
          <w:szCs w:val="21"/>
        </w:rPr>
        <w:t>详 析</w:t>
      </w:r>
      <w:r w:rsidRPr="00315391">
        <w:rPr>
          <w:rFonts w:asciiTheme="minorEastAsia" w:hAnsiTheme="minorEastAsia"/>
          <w:szCs w:val="21"/>
        </w:rPr>
        <w:t>】</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本题考查学生理解并翻译文言文句子的能力。</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（1）“惧”，担心；“亲”，父母；“吾所求也”，判断句，这正是我要寻求的人。</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（2）“二三子”，你们；“明扬”，明察举荐；“仄陋”，出身微贱之人；“唯才是举”，宾语前置句，正常语序为：唯举才。</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参考译</w:t>
      </w:r>
      <w:r w:rsidRPr="00315391">
        <w:rPr>
          <w:rFonts w:asciiTheme="minorEastAsia" w:hAnsiTheme="minorEastAsia"/>
          <w:szCs w:val="21"/>
        </w:rPr>
        <w:t>文：</w:t>
      </w:r>
    </w:p>
    <w:p w:rsidR="005A0894" w:rsidRPr="00315391" w:rsidP="005A0894">
      <w:pPr>
        <w:adjustRightInd w:val="0"/>
        <w:snapToGrid w:val="0"/>
        <w:spacing w:line="360" w:lineRule="auto"/>
        <w:ind w:firstLine="420"/>
        <w:jc w:val="left"/>
        <w:textAlignment w:val="center"/>
        <w:rPr>
          <w:rFonts w:asciiTheme="minorEastAsia" w:hAnsiTheme="minorEastAsia"/>
          <w:szCs w:val="21"/>
        </w:rPr>
      </w:pPr>
      <w:r w:rsidRPr="00315391">
        <w:rPr>
          <w:rFonts w:asciiTheme="minorEastAsia" w:hAnsiTheme="minorEastAsia" w:cs="楷体"/>
          <w:szCs w:val="21"/>
        </w:rPr>
        <w:t>材料一：</w:t>
      </w:r>
    </w:p>
    <w:p w:rsidR="005A0894" w:rsidRPr="00315391" w:rsidP="005A0894">
      <w:pPr>
        <w:adjustRightInd w:val="0"/>
        <w:snapToGrid w:val="0"/>
        <w:spacing w:line="360" w:lineRule="auto"/>
        <w:ind w:firstLine="420"/>
        <w:jc w:val="left"/>
        <w:textAlignment w:val="center"/>
        <w:rPr>
          <w:rFonts w:asciiTheme="minorEastAsia" w:hAnsiTheme="minorEastAsia"/>
          <w:szCs w:val="21"/>
        </w:rPr>
        <w:sectPr w:rsidSect="00185C95">
          <w:headerReference w:type="default" r:id="rId41"/>
          <w:footerReference w:type="even" r:id="rId42"/>
          <w:footerReference w:type="default" r:id="rId43"/>
          <w:type w:val="nextPage"/>
          <w:pgSz w:w="11906" w:h="16838"/>
          <w:pgMar w:top="1440" w:right="1800" w:bottom="1440" w:left="1800" w:header="851" w:footer="992" w:gutter="0"/>
          <w:pgNumType w:start="13"/>
          <w:cols w:space="425"/>
          <w:titlePg w:val="0"/>
          <w:docGrid w:type="lines" w:linePitch="312"/>
        </w:sectPr>
      </w:pPr>
      <w:r w:rsidRPr="00315391">
        <w:rPr>
          <w:rFonts w:asciiTheme="minorEastAsia" w:hAnsiTheme="minorEastAsia" w:cs="楷体"/>
          <w:szCs w:val="21"/>
        </w:rPr>
        <w:t>太祖武皇帝，是沛国谯县人，姓曹，名操，字孟德。是汉朝相国曹参的后代。曹公年轻时机敏警悟，有谋略，但负气仗义而放纵不拘，不从事操行的修养和学业的研习，所以当时的人并不认为他异于常人；只有梁国的桥玄认为他与众不同。桥玄对太祖说：“天下将要大乱，不是命世之才不能拯救，能够使天下安定的人，大概就是你吧！”</w:t>
      </w:r>
    </w:p>
    <w:p w:rsidR="005A0894" w:rsidRPr="00315391" w:rsidP="005A0894">
      <w:pPr>
        <w:adjustRightInd w:val="0"/>
        <w:snapToGrid w:val="0"/>
        <w:spacing w:line="360" w:lineRule="auto"/>
        <w:ind w:firstLine="420"/>
        <w:jc w:val="left"/>
        <w:textAlignment w:val="center"/>
        <w:rPr>
          <w:rFonts w:asciiTheme="minorEastAsia" w:hAnsiTheme="minorEastAsia"/>
          <w:szCs w:val="21"/>
        </w:rPr>
      </w:pPr>
      <w:r w:rsidRPr="00315391">
        <w:rPr>
          <w:rFonts w:asciiTheme="minorEastAsia" w:hAnsiTheme="minorEastAsia" w:cs="楷体"/>
          <w:szCs w:val="21"/>
        </w:rPr>
        <w:t>当初，曹公担任兖州牧，任命东平的毕谌为别驾从事。张邈发动叛乱，劫持了毕谌的母亲、弟弟、妻子、儿女；太祖就拜别遣还毕谌，说：“你的老母亲在张邈那儿，你可以离去。”毕谌磕头向太祖表明自己没有二心，太祖赞赏他，并为他流下眼泪。可毕谌离开之后，就逃亡归附了吕布，等到吕布被打败，毕谌被生擒。众人替毕谌担心，太祖说：“对他的父母孝顺的人，难道不也会对他的君主忠诚吗？这正是我所寻求的。”封他为鲁国国相。</w:t>
      </w:r>
    </w:p>
    <w:p w:rsidR="005A0894" w:rsidRPr="00315391" w:rsidP="005A0894">
      <w:pPr>
        <w:adjustRightInd w:val="0"/>
        <w:snapToGrid w:val="0"/>
        <w:spacing w:line="360" w:lineRule="auto"/>
        <w:ind w:firstLine="420"/>
        <w:jc w:val="left"/>
        <w:textAlignment w:val="center"/>
        <w:rPr>
          <w:rFonts w:asciiTheme="minorEastAsia" w:hAnsiTheme="minorEastAsia"/>
          <w:szCs w:val="21"/>
        </w:rPr>
      </w:pPr>
      <w:r w:rsidRPr="00315391">
        <w:rPr>
          <w:rFonts w:asciiTheme="minorEastAsia" w:hAnsiTheme="minorEastAsia" w:cs="楷体"/>
          <w:szCs w:val="21"/>
        </w:rPr>
        <w:t>建安四年(199)二月，曹公回师昌邑县。张杨被部将杨丑杀死，眭固又杀死了杨丑，带领他的部队归附袁绍，驻扎在射犬邑。四月，曹军到了黄河岸边，派史涣、曹仁渡过黄河进攻眭固。眭固命令张杨原来的长吏薛洪和河内太守缪尚原地驻防，自己则领兵北行，迎接袁绍，请求援兵，不料却和史涣、曹仁在犬城遭遇。两军交战，曹军大胜，斩杀了眭固。曹公就渡过黄河，包围射犬。薛洪、缪尚率众投降，被封为列侯。曹公率军回到敖仓，任命魏种为河内太守，把黄河以北的地方都托付给他治理。</w:t>
      </w:r>
    </w:p>
    <w:p w:rsidR="005A0894" w:rsidRPr="00315391" w:rsidP="005A0894">
      <w:pPr>
        <w:adjustRightInd w:val="0"/>
        <w:snapToGrid w:val="0"/>
        <w:spacing w:line="360" w:lineRule="auto"/>
        <w:ind w:firstLine="420"/>
        <w:jc w:val="left"/>
        <w:textAlignment w:val="center"/>
        <w:rPr>
          <w:rFonts w:asciiTheme="minorEastAsia" w:hAnsiTheme="minorEastAsia"/>
          <w:szCs w:val="21"/>
        </w:rPr>
      </w:pPr>
      <w:r w:rsidRPr="00315391">
        <w:rPr>
          <w:rFonts w:asciiTheme="minorEastAsia" w:hAnsiTheme="minorEastAsia" w:cs="楷体"/>
          <w:szCs w:val="21"/>
        </w:rPr>
        <w:t>当初，曹公举荐魏种为孝廉。兖州叛乱时，曹公说：“只有魏种将不会反叛我。”当听到魏种逃走的消息，曹公愤怒地说：“只要你魏种南逃不到越地，北逃不到胡地，我一定不会饶恕你！”等到攻下射犬，活捉魏种时，曹公又说：“只因他是个有才能的人啊！”就松开他的绳子，仍然重用他。</w:t>
      </w:r>
    </w:p>
    <w:p w:rsidR="005A0894" w:rsidRPr="00315391" w:rsidP="005A0894">
      <w:pPr>
        <w:adjustRightInd w:val="0"/>
        <w:snapToGrid w:val="0"/>
        <w:spacing w:line="360" w:lineRule="auto"/>
        <w:ind w:firstLine="420"/>
        <w:jc w:val="right"/>
        <w:textAlignment w:val="center"/>
        <w:rPr>
          <w:rFonts w:asciiTheme="minorEastAsia" w:hAnsiTheme="minorEastAsia"/>
          <w:szCs w:val="21"/>
        </w:rPr>
      </w:pPr>
      <w:r w:rsidRPr="00315391">
        <w:rPr>
          <w:rFonts w:asciiTheme="minorEastAsia" w:hAnsiTheme="minorEastAsia" w:cs="楷体"/>
          <w:szCs w:val="21"/>
        </w:rPr>
        <w:t>（节选自《三国志·魏志·武帝纪》）</w:t>
      </w:r>
    </w:p>
    <w:p w:rsidR="005A0894" w:rsidRPr="00315391" w:rsidP="005A0894">
      <w:pPr>
        <w:adjustRightInd w:val="0"/>
        <w:snapToGrid w:val="0"/>
        <w:spacing w:line="360" w:lineRule="auto"/>
        <w:ind w:firstLine="420"/>
        <w:jc w:val="left"/>
        <w:textAlignment w:val="center"/>
        <w:rPr>
          <w:rFonts w:asciiTheme="minorEastAsia" w:hAnsiTheme="minorEastAsia"/>
          <w:szCs w:val="21"/>
        </w:rPr>
      </w:pPr>
      <w:r w:rsidRPr="00315391">
        <w:rPr>
          <w:rFonts w:asciiTheme="minorEastAsia" w:hAnsiTheme="minorEastAsia" w:cs="楷体"/>
          <w:szCs w:val="21"/>
        </w:rPr>
        <w:t>材料二：</w:t>
      </w:r>
    </w:p>
    <w:p w:rsidR="005A0894" w:rsidRPr="00315391" w:rsidP="005A0894">
      <w:pPr>
        <w:adjustRightInd w:val="0"/>
        <w:snapToGrid w:val="0"/>
        <w:spacing w:line="360" w:lineRule="auto"/>
        <w:ind w:firstLine="420"/>
        <w:jc w:val="left"/>
        <w:textAlignment w:val="center"/>
        <w:rPr>
          <w:rFonts w:asciiTheme="minorEastAsia" w:hAnsiTheme="minorEastAsia"/>
          <w:szCs w:val="21"/>
        </w:rPr>
      </w:pPr>
      <w:r w:rsidRPr="00315391">
        <w:rPr>
          <w:rFonts w:asciiTheme="minorEastAsia" w:hAnsiTheme="minorEastAsia" w:cs="楷体"/>
          <w:szCs w:val="21"/>
        </w:rPr>
        <w:t>（建安十四年十二月）丞相掾和洽向曹操提出建议说：“天下的人，才干和品德各不相同，不能只用一个标准来选拔人才。以过分的节俭朴素来约束自己是可以的，但用这标准来限制别人，或许就会出现许多失误。如今朝廷上的舆论是官吏中穿新衣服，乘好车的人，就被称为不清廉；而不修饰仪表，穿破旧衣服的人，则被赞为廉洁。致使士大夫故意弄脏自己的衣裳，收藏起车子、服饰。朝廷各部门的高级官员，有的还自己携着饭罐到官府上班。树立榜样以供人仿效，最后采用中庸之道，这样才能坚持下去。如今一概提倡这些使人难以忍受的行为来约束各阶层的人士，勉强施行，必然会疲惫不堪。古人的教化，只是务求通达人情；凡是偏激怪异的行为，则会包藏虚伪。”曹操认为他的见解很好。</w:t>
      </w:r>
    </w:p>
    <w:p w:rsidR="005A0894" w:rsidRPr="00315391" w:rsidP="005A0894">
      <w:pPr>
        <w:adjustRightInd w:val="0"/>
        <w:snapToGrid w:val="0"/>
        <w:spacing w:line="360" w:lineRule="auto"/>
        <w:ind w:firstLine="420"/>
        <w:jc w:val="left"/>
        <w:textAlignment w:val="center"/>
        <w:rPr>
          <w:rFonts w:asciiTheme="minorEastAsia" w:hAnsiTheme="minorEastAsia"/>
          <w:szCs w:val="21"/>
        </w:rPr>
      </w:pPr>
      <w:r w:rsidRPr="00315391">
        <w:rPr>
          <w:rFonts w:asciiTheme="minorEastAsia" w:hAnsiTheme="minorEastAsia" w:cs="楷体"/>
          <w:szCs w:val="21"/>
        </w:rPr>
        <w:t>（建安十五年）春季，曹操下令说：“从前，孟公绰做晋国赵、魏两家贵族的家臣首领是才力有余的，但不能胜任滕、薛等小国大夫的职务。假如必须是清廉的人才能使用，那么，齐桓公又怎么能称霸于世！你们可要帮助我举用地位低下的人才，只要是有才能的人就推举，让我能够得到并任用他们！”</w:t>
      </w:r>
    </w:p>
    <w:p w:rsidR="005A0894" w:rsidRPr="00315391" w:rsidP="005A0894">
      <w:pPr>
        <w:adjustRightInd w:val="0"/>
        <w:snapToGrid w:val="0"/>
        <w:spacing w:line="360" w:lineRule="auto"/>
        <w:ind w:firstLine="420"/>
        <w:jc w:val="right"/>
        <w:textAlignment w:val="center"/>
        <w:rPr>
          <w:rFonts w:asciiTheme="minorEastAsia" w:hAnsiTheme="minorEastAsia"/>
          <w:szCs w:val="21"/>
        </w:rPr>
      </w:pPr>
      <w:r w:rsidRPr="00315391">
        <w:rPr>
          <w:rFonts w:asciiTheme="minorEastAsia" w:hAnsiTheme="minorEastAsia" w:cs="楷体"/>
          <w:szCs w:val="21"/>
        </w:rPr>
        <w:t>节选自《资治通鉴》）</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b/>
          <w:szCs w:val="21"/>
        </w:rPr>
        <w:t>（二）古代诗歌阅读（本题共2小题，9分）</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阅读下面这首唐诗，完成下面小题</w:t>
      </w:r>
      <w:r w:rsidRPr="00315391">
        <w:rPr>
          <w:rFonts w:asciiTheme="minorEastAsia" w:hAnsiTheme="minorEastAsia"/>
          <w:noProof/>
          <w:position w:val="-12"/>
          <w:szCs w:val="21"/>
        </w:rPr>
        <w:drawing>
          <wp:inline distT="0" distB="0" distL="0" distR="0">
            <wp:extent cx="127000" cy="762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44"/>
                    <a:stretch>
                      <a:fillRect/>
                    </a:stretch>
                  </pic:blipFill>
                  <pic:spPr>
                    <a:xfrm>
                      <a:off x="0" y="0"/>
                      <a:ext cx="127000" cy="76200"/>
                    </a:xfrm>
                    <a:prstGeom prst="rect">
                      <a:avLst/>
                    </a:prstGeom>
                  </pic:spPr>
                </pic:pic>
              </a:graphicData>
            </a:graphic>
          </wp:inline>
        </w:drawing>
      </w:r>
    </w:p>
    <w:p w:rsidR="005A0894" w:rsidRPr="00315391" w:rsidP="005A0894">
      <w:pPr>
        <w:adjustRightInd w:val="0"/>
        <w:snapToGrid w:val="0"/>
        <w:spacing w:line="360" w:lineRule="auto"/>
        <w:jc w:val="center"/>
        <w:textAlignment w:val="center"/>
        <w:rPr>
          <w:rFonts w:asciiTheme="minorEastAsia" w:hAnsiTheme="minorEastAsia"/>
          <w:szCs w:val="21"/>
        </w:rPr>
      </w:pPr>
      <w:r w:rsidRPr="00315391">
        <w:rPr>
          <w:rFonts w:asciiTheme="minorEastAsia" w:hAnsiTheme="minorEastAsia" w:cs="楷体"/>
          <w:b/>
          <w:szCs w:val="21"/>
        </w:rPr>
        <w:t>牡 丹</w:t>
      </w:r>
      <w:r w:rsidRPr="00315391">
        <w:rPr>
          <w:rFonts w:asciiTheme="minorEastAsia" w:hAnsiTheme="minorEastAsia" w:cs="楷体"/>
          <w:b/>
          <w:szCs w:val="21"/>
          <w:vertAlign w:val="superscript"/>
        </w:rPr>
        <w:t>①</w:t>
      </w:r>
    </w:p>
    <w:p w:rsidR="005A0894" w:rsidRPr="00315391" w:rsidP="005A0894">
      <w:pPr>
        <w:adjustRightInd w:val="0"/>
        <w:snapToGrid w:val="0"/>
        <w:spacing w:line="360" w:lineRule="auto"/>
        <w:jc w:val="center"/>
        <w:textAlignment w:val="center"/>
        <w:rPr>
          <w:rFonts w:asciiTheme="minorEastAsia" w:hAnsiTheme="minorEastAsia"/>
          <w:szCs w:val="21"/>
        </w:rPr>
        <w:sectPr w:rsidSect="00185C95">
          <w:headerReference w:type="default" r:id="rId45"/>
          <w:footerReference w:type="even" r:id="rId46"/>
          <w:footerReference w:type="default" r:id="rId47"/>
          <w:type w:val="nextPage"/>
          <w:pgSz w:w="11906" w:h="16838"/>
          <w:pgMar w:top="1440" w:right="1800" w:bottom="1440" w:left="1800" w:header="851" w:footer="992" w:gutter="0"/>
          <w:pgNumType w:start="14"/>
          <w:cols w:space="425"/>
          <w:titlePg w:val="0"/>
          <w:docGrid w:type="lines" w:linePitch="312"/>
        </w:sectPr>
      </w:pPr>
      <w:r w:rsidRPr="00315391">
        <w:rPr>
          <w:rFonts w:asciiTheme="minorEastAsia" w:hAnsiTheme="minorEastAsia" w:cs="楷体"/>
          <w:szCs w:val="21"/>
        </w:rPr>
        <w:t>韩琮</w:t>
      </w:r>
    </w:p>
    <w:p w:rsidR="005A0894" w:rsidRPr="00315391" w:rsidP="005A0894">
      <w:pPr>
        <w:adjustRightInd w:val="0"/>
        <w:snapToGrid w:val="0"/>
        <w:spacing w:line="360" w:lineRule="auto"/>
        <w:jc w:val="center"/>
        <w:textAlignment w:val="center"/>
        <w:rPr>
          <w:rFonts w:asciiTheme="minorEastAsia" w:hAnsiTheme="minorEastAsia"/>
          <w:szCs w:val="21"/>
        </w:rPr>
      </w:pPr>
      <w:r w:rsidRPr="00315391">
        <w:rPr>
          <w:rFonts w:asciiTheme="minorEastAsia" w:hAnsiTheme="minorEastAsia" w:cs="楷体"/>
          <w:szCs w:val="21"/>
        </w:rPr>
        <w:t>桃时杏日不争浓，叶帐成阴始放红。</w:t>
      </w:r>
    </w:p>
    <w:p w:rsidR="005A0894" w:rsidRPr="00315391" w:rsidP="005A0894">
      <w:pPr>
        <w:adjustRightInd w:val="0"/>
        <w:snapToGrid w:val="0"/>
        <w:spacing w:line="360" w:lineRule="auto"/>
        <w:jc w:val="center"/>
        <w:textAlignment w:val="center"/>
        <w:rPr>
          <w:rFonts w:asciiTheme="minorEastAsia" w:hAnsiTheme="minorEastAsia"/>
          <w:szCs w:val="21"/>
        </w:rPr>
      </w:pPr>
      <w:r w:rsidRPr="00315391">
        <w:rPr>
          <w:rFonts w:asciiTheme="minorEastAsia" w:hAnsiTheme="minorEastAsia" w:cs="楷体"/>
          <w:szCs w:val="21"/>
        </w:rPr>
        <w:t>晓艳远分金掌露，暮香深惹玉堂风。</w:t>
      </w:r>
    </w:p>
    <w:p w:rsidR="005A0894" w:rsidRPr="00315391" w:rsidP="005A0894">
      <w:pPr>
        <w:adjustRightInd w:val="0"/>
        <w:snapToGrid w:val="0"/>
        <w:spacing w:line="360" w:lineRule="auto"/>
        <w:jc w:val="center"/>
        <w:textAlignment w:val="center"/>
        <w:rPr>
          <w:rFonts w:asciiTheme="minorEastAsia" w:hAnsiTheme="minorEastAsia"/>
          <w:szCs w:val="21"/>
        </w:rPr>
      </w:pPr>
      <w:r w:rsidRPr="00315391">
        <w:rPr>
          <w:rFonts w:asciiTheme="minorEastAsia" w:hAnsiTheme="minorEastAsia" w:cs="楷体"/>
          <w:szCs w:val="21"/>
        </w:rPr>
        <w:t>名移兰杜</w:t>
      </w:r>
      <w:r w:rsidRPr="00315391">
        <w:rPr>
          <w:rFonts w:asciiTheme="minorEastAsia" w:hAnsiTheme="minorEastAsia" w:cs="楷体"/>
          <w:szCs w:val="21"/>
          <w:vertAlign w:val="superscript"/>
        </w:rPr>
        <w:t>②</w:t>
      </w:r>
      <w:r w:rsidRPr="00315391">
        <w:rPr>
          <w:rFonts w:asciiTheme="minorEastAsia" w:hAnsiTheme="minorEastAsia" w:cs="楷体"/>
          <w:szCs w:val="21"/>
        </w:rPr>
        <w:t>千年后，贵擅笙歌百醉中。</w:t>
      </w:r>
    </w:p>
    <w:p w:rsidR="005A0894" w:rsidRPr="00315391" w:rsidP="005A0894">
      <w:pPr>
        <w:adjustRightInd w:val="0"/>
        <w:snapToGrid w:val="0"/>
        <w:spacing w:line="360" w:lineRule="auto"/>
        <w:jc w:val="center"/>
        <w:textAlignment w:val="center"/>
        <w:rPr>
          <w:rFonts w:asciiTheme="minorEastAsia" w:hAnsiTheme="minorEastAsia"/>
          <w:szCs w:val="21"/>
        </w:rPr>
      </w:pPr>
      <w:r w:rsidRPr="00315391">
        <w:rPr>
          <w:rFonts w:asciiTheme="minorEastAsia" w:hAnsiTheme="minorEastAsia" w:cs="楷体"/>
          <w:szCs w:val="21"/>
        </w:rPr>
        <w:t>如梦如仙忽零落，暮霞何处绿屏空。</w:t>
      </w:r>
    </w:p>
    <w:p w:rsidR="005A0894" w:rsidRPr="00315391" w:rsidP="005A0894">
      <w:pPr>
        <w:adjustRightInd w:val="0"/>
        <w:snapToGrid w:val="0"/>
        <w:spacing w:line="360" w:lineRule="auto"/>
        <w:jc w:val="left"/>
        <w:textAlignment w:val="center"/>
        <w:rPr>
          <w:rFonts w:asciiTheme="minorEastAsia" w:hAnsiTheme="minorEastAsia"/>
          <w:szCs w:val="21"/>
        </w:rPr>
      </w:pPr>
      <w:r>
        <w:rPr>
          <w:rFonts w:asciiTheme="minorEastAsia" w:hAnsiTheme="minorEastAsia" w:cs="宋体"/>
          <w:szCs w:val="21"/>
        </w:rPr>
        <w:t>〖备 注〗</w:t>
      </w:r>
      <w:r w:rsidRPr="00315391">
        <w:rPr>
          <w:rFonts w:asciiTheme="minorEastAsia" w:hAnsiTheme="minorEastAsia" w:cs="宋体"/>
          <w:szCs w:val="21"/>
        </w:rPr>
        <w:t>①唐大中十二年（公元</w:t>
      </w:r>
      <w:r w:rsidRPr="00315391">
        <w:rPr>
          <w:rFonts w:asciiTheme="minorEastAsia" w:hAnsiTheme="minorEastAsia" w:cs="Times New Roman"/>
          <w:szCs w:val="21"/>
        </w:rPr>
        <w:t>858</w:t>
      </w:r>
      <w:r w:rsidRPr="00315391">
        <w:rPr>
          <w:rFonts w:asciiTheme="minorEastAsia" w:hAnsiTheme="minorEastAsia" w:cs="宋体"/>
          <w:szCs w:val="21"/>
        </w:rPr>
        <w:t>年），韩琮被都将石栽顺等驱逐后失官。②兰杜：兰花、杜若，名花。</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15.</w:t>
      </w:r>
      <w:r w:rsidRPr="00315391">
        <w:rPr>
          <w:rFonts w:asciiTheme="minorEastAsia" w:hAnsiTheme="minorEastAsia" w:cs="宋体"/>
          <w:szCs w:val="21"/>
        </w:rPr>
        <w:t>下列对这首诗的理解和赏析，不正确的一项是（   ）</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A.</w:t>
      </w:r>
      <w:r w:rsidRPr="00315391">
        <w:rPr>
          <w:rFonts w:asciiTheme="minorEastAsia" w:hAnsiTheme="minorEastAsia" w:cs="宋体"/>
          <w:szCs w:val="21"/>
        </w:rPr>
        <w:t>首联写牡丹不在桃杏开放的时节与之争艳，而是叶帐成阴时才绽放花朵。</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B.</w:t>
      </w:r>
      <w:r w:rsidRPr="00315391">
        <w:rPr>
          <w:rFonts w:asciiTheme="minorEastAsia" w:hAnsiTheme="minorEastAsia" w:cs="宋体"/>
          <w:szCs w:val="21"/>
        </w:rPr>
        <w:t>“晓艳”“暮香”从视觉和嗅觉两个角度描写牡丹花朵凝露、幽香飘溢。</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C.</w:t>
      </w:r>
      <w:r w:rsidRPr="00315391">
        <w:rPr>
          <w:rFonts w:asciiTheme="minorEastAsia" w:hAnsiTheme="minorEastAsia" w:cs="宋体"/>
          <w:szCs w:val="21"/>
        </w:rPr>
        <w:t>与兰草杜若相比，牡丹贵为花中之王，擅长在富贵人家的宅第安享荣华。</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D.</w:t>
      </w:r>
      <w:r w:rsidRPr="00315391">
        <w:rPr>
          <w:rFonts w:asciiTheme="minorEastAsia" w:hAnsiTheme="minorEastAsia" w:cs="宋体"/>
          <w:szCs w:val="21"/>
        </w:rPr>
        <w:t>尾联写暮霞般的牡丹凋零，空留下似屏的绿叶，寄寓了诗人无限的感慨。</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16.</w:t>
      </w:r>
      <w:r w:rsidRPr="00315391">
        <w:rPr>
          <w:rFonts w:asciiTheme="minorEastAsia" w:hAnsiTheme="minorEastAsia" w:cs="宋体"/>
          <w:szCs w:val="21"/>
        </w:rPr>
        <w:t>诗人借牡丹表达了哪些情感态度？请简要概括</w:t>
      </w:r>
      <w:r w:rsidRPr="00315391">
        <w:rPr>
          <w:rFonts w:asciiTheme="minorEastAsia" w:hAnsiTheme="minorEastAsia"/>
          <w:noProof/>
          <w:position w:val="-12"/>
          <w:szCs w:val="21"/>
        </w:rPr>
        <w:drawing>
          <wp:inline distT="0" distB="0" distL="0" distR="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44"/>
                    <a:stretch>
                      <a:fillRect/>
                    </a:stretch>
                  </pic:blipFill>
                  <pic:spPr>
                    <a:xfrm>
                      <a:off x="0" y="0"/>
                      <a:ext cx="127000" cy="76200"/>
                    </a:xfrm>
                    <a:prstGeom prst="rect">
                      <a:avLst/>
                    </a:prstGeom>
                  </pic:spPr>
                </pic:pic>
              </a:graphicData>
            </a:graphic>
          </wp:inline>
        </w:drawing>
      </w:r>
    </w:p>
    <w:p w:rsidR="005A0894" w:rsidP="005A0894">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315391">
        <w:rPr>
          <w:rFonts w:asciiTheme="minorEastAsia" w:hAnsiTheme="minorEastAsia"/>
          <w:szCs w:val="21"/>
        </w:rPr>
        <w:t xml:space="preserve">15.C    </w:t>
      </w:r>
    </w:p>
    <w:p w:rsidR="005A0894" w:rsidRPr="00315391" w:rsidP="005A0894">
      <w:pPr>
        <w:adjustRightInd w:val="0"/>
        <w:snapToGrid w:val="0"/>
        <w:spacing w:line="360" w:lineRule="auto"/>
        <w:textAlignment w:val="center"/>
        <w:rPr>
          <w:rFonts w:asciiTheme="minorEastAsia" w:hAnsiTheme="minorEastAsia"/>
          <w:szCs w:val="21"/>
        </w:rPr>
      </w:pPr>
      <w:r w:rsidRPr="00315391">
        <w:rPr>
          <w:rFonts w:asciiTheme="minorEastAsia" w:hAnsiTheme="minorEastAsia"/>
          <w:szCs w:val="21"/>
        </w:rPr>
        <w:t>16.</w:t>
      </w:r>
      <w:r w:rsidRPr="00315391">
        <w:rPr>
          <w:rFonts w:asciiTheme="minorEastAsia" w:hAnsiTheme="minorEastAsia" w:cs="宋体"/>
          <w:szCs w:val="21"/>
        </w:rPr>
        <w:t>①对条件不成熟就不展露才华的务实态度；②对高尚情操的崇奉之意；③对自己才华和品德的自信之心；④对失官后的怅惘与失落之情。</w:t>
      </w:r>
    </w:p>
    <w:p w:rsidR="005A0894" w:rsidRPr="00315391" w:rsidP="005A0894">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5A0894" w:rsidRPr="00315391" w:rsidP="005A0894">
      <w:pPr>
        <w:adjustRightInd w:val="0"/>
        <w:snapToGrid w:val="0"/>
        <w:spacing w:line="360" w:lineRule="auto"/>
        <w:textAlignment w:val="center"/>
        <w:rPr>
          <w:rFonts w:asciiTheme="minorEastAsia" w:hAnsiTheme="minorEastAsia"/>
          <w:szCs w:val="21"/>
        </w:rPr>
      </w:pPr>
      <w:r w:rsidRPr="00315391">
        <w:rPr>
          <w:rFonts w:asciiTheme="minorEastAsia" w:hAnsiTheme="minorEastAsia"/>
          <w:szCs w:val="21"/>
        </w:rPr>
        <w:t>【15题</w:t>
      </w:r>
      <w:r>
        <w:rPr>
          <w:rFonts w:asciiTheme="minorEastAsia" w:hAnsiTheme="minorEastAsia"/>
          <w:szCs w:val="21"/>
        </w:rPr>
        <w:t>详 析</w:t>
      </w:r>
      <w:r w:rsidRPr="00315391">
        <w:rPr>
          <w:rFonts w:asciiTheme="minorEastAsia" w:hAnsiTheme="minorEastAsia"/>
          <w:szCs w:val="21"/>
        </w:rPr>
        <w:t>】</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本题考查学生分析理解诗歌内容的能力。</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C</w:t>
      </w:r>
      <w:r w:rsidRPr="00315391">
        <w:rPr>
          <w:rFonts w:asciiTheme="minorEastAsia" w:hAnsiTheme="minorEastAsia" w:cs="宋体"/>
          <w:szCs w:val="21"/>
        </w:rPr>
        <w:t>.“擅长”错误，“擅”是独占、专有的意思，是说牡丹独占尊位</w:t>
      </w:r>
      <w:r w:rsidRPr="00315391">
        <w:rPr>
          <w:rFonts w:asciiTheme="minorEastAsia" w:hAnsiTheme="minorEastAsia"/>
          <w:szCs w:val="21"/>
        </w:rPr>
        <w:t>。</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故选C。</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【16题</w:t>
      </w:r>
      <w:r>
        <w:rPr>
          <w:rFonts w:asciiTheme="minorEastAsia" w:hAnsiTheme="minorEastAsia"/>
          <w:szCs w:val="21"/>
        </w:rPr>
        <w:t>详 析</w:t>
      </w:r>
      <w:r w:rsidRPr="00315391">
        <w:rPr>
          <w:rFonts w:asciiTheme="minorEastAsia" w:hAnsiTheme="minorEastAsia"/>
          <w:szCs w:val="21"/>
        </w:rPr>
        <w:t>】</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本题考查学生评价诗歌中作者的思想情感的能力。</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①“桃时杏日不争浓，叶帐成阴始放红”写牡丹不在桃杏开放的时节与之争艳，而是叶帐成阴时才绽放花朵。表达对条件不成熟就不展露才华的务实态度。</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②颔联写清晨艳丽</w:t>
      </w:r>
      <w:r w:rsidRPr="00315391">
        <w:rPr>
          <w:rFonts w:asciiTheme="minorEastAsia" w:hAnsiTheme="minorEastAsia"/>
          <w:noProof/>
          <w:szCs w:val="21"/>
        </w:rPr>
        <w:drawing>
          <wp:inline distT="0" distB="0" distL="0" distR="0">
            <wp:extent cx="133350" cy="1778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133350" cy="177800"/>
                    </a:xfrm>
                    <a:prstGeom prst="rect">
                      <a:avLst/>
                    </a:prstGeom>
                  </pic:spPr>
                </pic:pic>
              </a:graphicData>
            </a:graphic>
          </wp:inline>
        </w:drawing>
      </w:r>
      <w:r w:rsidRPr="00315391">
        <w:rPr>
          <w:rFonts w:asciiTheme="minorEastAsia" w:hAnsiTheme="minorEastAsia" w:cs="宋体"/>
          <w:szCs w:val="21"/>
        </w:rPr>
        <w:t>花朵好似金掌承接着洁净清凉的露水，傍晚幽香飘溢与那豪华富丽的住宅里的香风争惹。描写牡丹花朵凝露、幽香飘溢，可见牡丹并非富贵荣禄之辈，而是赏雅惹俗的高士，表达对高尚情操的崇奉之意。</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③颈联写即使像兰草、杜若一类的名花要想改变得像牡丹那样，至少得一千年以后呢！接着才充满自信地赞道：还是你啊，牡丹！“贵擅笙歌百醉中”——你是花中之王，独占尊位，比动听的笙歌还醉人，借牡丹表达对自己才华和品德的自信之心。</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④尾联写暮霞般的牡丹凋零，空留下似屏的绿叶，结合注释“韩琮被都将石栽顺等驱逐后失官”，诗人仕途不顺，寄寓了诗人失官后的怅惘与失落之情。</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b/>
          <w:szCs w:val="21"/>
        </w:rPr>
        <w:t>（三）名篇名句默写（本题共1小题，6分）</w:t>
      </w:r>
    </w:p>
    <w:p w:rsidR="005A0894" w:rsidRPr="00315391" w:rsidP="005A0894">
      <w:pPr>
        <w:adjustRightInd w:val="0"/>
        <w:snapToGrid w:val="0"/>
        <w:spacing w:line="360" w:lineRule="auto"/>
        <w:jc w:val="left"/>
        <w:textAlignment w:val="center"/>
        <w:rPr>
          <w:rFonts w:asciiTheme="minorEastAsia" w:hAnsiTheme="minorEastAsia"/>
          <w:szCs w:val="21"/>
        </w:rPr>
        <w:sectPr w:rsidSect="00185C95">
          <w:headerReference w:type="default" r:id="rId48"/>
          <w:footerReference w:type="even" r:id="rId49"/>
          <w:footerReference w:type="default" r:id="rId50"/>
          <w:type w:val="nextPage"/>
          <w:pgSz w:w="11906" w:h="16838"/>
          <w:pgMar w:top="1440" w:right="1800" w:bottom="1440" w:left="1800" w:header="851" w:footer="992" w:gutter="0"/>
          <w:pgNumType w:start="15"/>
          <w:cols w:space="425"/>
          <w:titlePg w:val="0"/>
          <w:docGrid w:type="lines" w:linePitch="312"/>
        </w:sectPr>
      </w:pPr>
      <w:r w:rsidRPr="00315391">
        <w:rPr>
          <w:rFonts w:asciiTheme="minorEastAsia" w:hAnsiTheme="minorEastAsia"/>
          <w:szCs w:val="21"/>
        </w:rPr>
        <w:t>17.</w:t>
      </w:r>
      <w:r w:rsidRPr="00315391">
        <w:rPr>
          <w:rFonts w:asciiTheme="minorEastAsia" w:hAnsiTheme="minorEastAsia" w:cs="宋体"/>
          <w:szCs w:val="21"/>
        </w:rPr>
        <w:t>补写出下列句子中的空缺部分。</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（1）苏轼《念奴娇·赤壁怀古》中，词人用“</w:t>
      </w:r>
      <w:r w:rsidRPr="00315391">
        <w:rPr>
          <w:rFonts w:asciiTheme="minorEastAsia" w:hAnsiTheme="minorEastAsia"/>
          <w:szCs w:val="21"/>
        </w:rPr>
        <w:t>______</w:t>
      </w:r>
      <w:r w:rsidRPr="00315391">
        <w:rPr>
          <w:rFonts w:asciiTheme="minorEastAsia" w:hAnsiTheme="minorEastAsia" w:cs="宋体"/>
          <w:szCs w:val="21"/>
        </w:rPr>
        <w:t>”点出了周瑜的装束，再以“</w:t>
      </w:r>
      <w:r w:rsidRPr="00315391">
        <w:rPr>
          <w:rFonts w:asciiTheme="minorEastAsia" w:hAnsiTheme="minorEastAsia"/>
          <w:szCs w:val="21"/>
        </w:rPr>
        <w:t>______</w:t>
      </w:r>
      <w:r w:rsidRPr="00315391">
        <w:rPr>
          <w:rFonts w:asciiTheme="minorEastAsia" w:hAnsiTheme="minorEastAsia" w:cs="宋体"/>
          <w:szCs w:val="21"/>
        </w:rPr>
        <w:t>”指出强敌瞬间瓦解，取得了辉煌的战绩。</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（2）辛弃疾在《永遇乐·京口北固亭怀古》中，用百姓祭祀的热闹场面倾诉自己内心忧愤的两句是“</w:t>
      </w:r>
      <w:r w:rsidRPr="00315391">
        <w:rPr>
          <w:rFonts w:asciiTheme="minorEastAsia" w:hAnsiTheme="minorEastAsia"/>
          <w:szCs w:val="21"/>
        </w:rPr>
        <w:t>______</w:t>
      </w:r>
      <w:r w:rsidRPr="00315391">
        <w:rPr>
          <w:rFonts w:asciiTheme="minorEastAsia" w:hAnsiTheme="minorEastAsia" w:cs="宋体"/>
          <w:szCs w:val="21"/>
        </w:rPr>
        <w:t>,</w:t>
      </w:r>
      <w:r w:rsidRPr="00315391">
        <w:rPr>
          <w:rFonts w:asciiTheme="minorEastAsia" w:hAnsiTheme="minorEastAsia"/>
          <w:szCs w:val="21"/>
        </w:rPr>
        <w:t>______</w:t>
      </w:r>
      <w:r w:rsidRPr="00315391">
        <w:rPr>
          <w:rFonts w:asciiTheme="minorEastAsia" w:hAnsiTheme="minorEastAsia" w:cs="宋体"/>
          <w:szCs w:val="21"/>
        </w:rPr>
        <w:t>”。</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（3）鸡作为中国百姓最熟悉的动物之一，曾被无数诗人写入诗篇之中，或展现田园风貌，或寄托复杂感情，如陶渊明《归园田居（其一）》中“</w:t>
      </w:r>
      <w:r w:rsidRPr="00315391">
        <w:rPr>
          <w:rFonts w:asciiTheme="minorEastAsia" w:hAnsiTheme="minorEastAsia"/>
          <w:szCs w:val="21"/>
        </w:rPr>
        <w:t>______</w:t>
      </w:r>
      <w:r w:rsidRPr="00315391">
        <w:rPr>
          <w:rFonts w:asciiTheme="minorEastAsia" w:hAnsiTheme="minorEastAsia" w:cs="宋体"/>
          <w:szCs w:val="21"/>
        </w:rPr>
        <w:t>，</w:t>
      </w:r>
      <w:r w:rsidRPr="00315391">
        <w:rPr>
          <w:rFonts w:asciiTheme="minorEastAsia" w:hAnsiTheme="minorEastAsia"/>
          <w:szCs w:val="21"/>
        </w:rPr>
        <w:t>______</w:t>
      </w:r>
      <w:r w:rsidRPr="00315391">
        <w:rPr>
          <w:rFonts w:asciiTheme="minorEastAsia" w:hAnsiTheme="minorEastAsia" w:cs="宋体"/>
          <w:szCs w:val="21"/>
        </w:rPr>
        <w:t>”两句。</w:t>
      </w:r>
    </w:p>
    <w:p w:rsidR="005A0894" w:rsidRPr="00315391" w:rsidP="005A0894">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315391">
        <w:rPr>
          <w:rFonts w:asciiTheme="minorEastAsia" w:hAnsiTheme="minorEastAsia"/>
          <w:szCs w:val="21"/>
        </w:rPr>
        <w:t xml:space="preserve"> </w:t>
      </w:r>
      <w:r w:rsidRPr="00315391">
        <w:rPr>
          <w:rFonts w:asciiTheme="minorEastAsia" w:hAnsiTheme="minorEastAsia" w:cs="宋体"/>
          <w:szCs w:val="21"/>
        </w:rPr>
        <w:t>（1）羽扇纶巾</w:t>
      </w:r>
      <w:r w:rsidRPr="00315391">
        <w:rPr>
          <w:rFonts w:asciiTheme="minorEastAsia" w:hAnsiTheme="minorEastAsia"/>
          <w:szCs w:val="21"/>
        </w:rPr>
        <w:t xml:space="preserve">   </w:t>
      </w:r>
      <w:r w:rsidRPr="00315391">
        <w:rPr>
          <w:rFonts w:asciiTheme="minorEastAsia" w:hAnsiTheme="minorEastAsia" w:cs="宋体"/>
          <w:szCs w:val="21"/>
        </w:rPr>
        <w:t>樯橹灰飞烟灭</w:t>
      </w:r>
      <w:r w:rsidRPr="00315391">
        <w:rPr>
          <w:rFonts w:asciiTheme="minorEastAsia" w:hAnsiTheme="minorEastAsia"/>
          <w:szCs w:val="21"/>
        </w:rPr>
        <w:t xml:space="preserve">   </w:t>
      </w:r>
      <w:r w:rsidRPr="00315391">
        <w:rPr>
          <w:rFonts w:asciiTheme="minorEastAsia" w:hAnsiTheme="minorEastAsia" w:cs="宋体"/>
          <w:szCs w:val="21"/>
        </w:rPr>
        <w:t>（</w:t>
      </w:r>
      <w:r>
        <w:rPr>
          <w:rFonts w:asciiTheme="minorEastAsia" w:hAnsiTheme="minorEastAsia" w:cs="宋体"/>
          <w:szCs w:val="21"/>
        </w:rPr>
        <w:t>2</w:t>
      </w:r>
      <w:r w:rsidRPr="00315391">
        <w:rPr>
          <w:rFonts w:asciiTheme="minorEastAsia" w:hAnsiTheme="minorEastAsia" w:cs="宋体"/>
          <w:szCs w:val="21"/>
        </w:rPr>
        <w:t>）佛狸祠下</w:t>
      </w:r>
      <w:r w:rsidRPr="00315391">
        <w:rPr>
          <w:rFonts w:asciiTheme="minorEastAsia" w:hAnsiTheme="minorEastAsia"/>
          <w:szCs w:val="21"/>
        </w:rPr>
        <w:t xml:space="preserve">    </w:t>
      </w:r>
      <w:r w:rsidRPr="00315391">
        <w:rPr>
          <w:rFonts w:asciiTheme="minorEastAsia" w:hAnsiTheme="minorEastAsia" w:cs="宋体"/>
          <w:szCs w:val="21"/>
        </w:rPr>
        <w:t>一片神鸦社鼓</w:t>
      </w:r>
      <w:r w:rsidRPr="00315391">
        <w:rPr>
          <w:rFonts w:asciiTheme="minorEastAsia" w:hAnsiTheme="minorEastAsia"/>
          <w:szCs w:val="21"/>
        </w:rPr>
        <w:t xml:space="preserve">    </w:t>
      </w:r>
      <w:r w:rsidRPr="00315391">
        <w:rPr>
          <w:rFonts w:asciiTheme="minorEastAsia" w:hAnsiTheme="minorEastAsia" w:cs="宋体"/>
          <w:szCs w:val="21"/>
        </w:rPr>
        <w:t>（</w:t>
      </w:r>
      <w:r>
        <w:rPr>
          <w:rFonts w:asciiTheme="minorEastAsia" w:hAnsiTheme="minorEastAsia" w:cs="宋体"/>
          <w:szCs w:val="21"/>
        </w:rPr>
        <w:t>3</w:t>
      </w:r>
      <w:r w:rsidRPr="00315391">
        <w:rPr>
          <w:rFonts w:asciiTheme="minorEastAsia" w:hAnsiTheme="minorEastAsia" w:cs="宋体"/>
          <w:szCs w:val="21"/>
        </w:rPr>
        <w:t>）狗吠深巷中</w:t>
      </w:r>
      <w:r w:rsidRPr="00315391">
        <w:rPr>
          <w:rFonts w:asciiTheme="minorEastAsia" w:hAnsiTheme="minorEastAsia"/>
          <w:szCs w:val="21"/>
        </w:rPr>
        <w:t xml:space="preserve">    </w:t>
      </w:r>
      <w:r w:rsidRPr="00315391">
        <w:rPr>
          <w:rFonts w:asciiTheme="minorEastAsia" w:hAnsiTheme="minorEastAsia" w:cs="宋体"/>
          <w:szCs w:val="21"/>
        </w:rPr>
        <w:t>鸡鸣桑树颠</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b/>
          <w:szCs w:val="21"/>
        </w:rPr>
        <w:t>三、语言文字运用（17分）</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b/>
          <w:szCs w:val="21"/>
        </w:rPr>
        <w:t>（一）语言文字运用Ⅰ（本题共2小题，7分）</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阅读下面的文字，完成小题。</w:t>
      </w:r>
    </w:p>
    <w:p w:rsidR="005A0894" w:rsidRPr="00315391" w:rsidP="005A0894">
      <w:pPr>
        <w:adjustRightInd w:val="0"/>
        <w:snapToGrid w:val="0"/>
        <w:spacing w:line="360" w:lineRule="auto"/>
        <w:ind w:firstLine="420"/>
        <w:jc w:val="left"/>
        <w:textAlignment w:val="center"/>
        <w:rPr>
          <w:rFonts w:asciiTheme="minorEastAsia" w:hAnsiTheme="minorEastAsia"/>
          <w:szCs w:val="21"/>
        </w:rPr>
      </w:pPr>
      <w:r w:rsidRPr="00315391">
        <w:rPr>
          <w:rFonts w:asciiTheme="minorEastAsia" w:hAnsiTheme="minorEastAsia" w:cs="楷体"/>
          <w:szCs w:val="21"/>
        </w:rPr>
        <w:t>第二天，林先生的铺子里新换过一番布置。将近一星期不曾露脸的东洋货又都摆在最惹眼的地位了。林先生又模仿上海大商店的办法，写了许多“大廉价照码九折”的红绿纸条，贴在玻璃窗上。这天是阴历腊月二十三，正是乡镇上洋广货店的“旺月”。不但林先生的额外支出“四百元”指望在这时候捞回来，就是林小姐的新衣服也靠托在这几天的生意好。</w:t>
      </w:r>
    </w:p>
    <w:p w:rsidR="005A0894" w:rsidRPr="00315391" w:rsidP="005A0894">
      <w:pPr>
        <w:adjustRightInd w:val="0"/>
        <w:snapToGrid w:val="0"/>
        <w:spacing w:line="360" w:lineRule="auto"/>
        <w:ind w:firstLine="420"/>
        <w:jc w:val="left"/>
        <w:textAlignment w:val="center"/>
        <w:rPr>
          <w:rFonts w:asciiTheme="minorEastAsia" w:hAnsiTheme="minorEastAsia"/>
          <w:szCs w:val="21"/>
        </w:rPr>
      </w:pPr>
      <w:r w:rsidRPr="00315391">
        <w:rPr>
          <w:rFonts w:asciiTheme="minorEastAsia" w:hAnsiTheme="minorEastAsia" w:cs="楷体"/>
          <w:szCs w:val="21"/>
        </w:rPr>
        <w:t>七八人一队的乡下人走到林先生的铺面前，其中有一位年轻的居然上前一步，歪着头看那些挂着的洋伞。一个伙计已经取下了两三把洋伞，立刻撑开了一把，热剌剌地塞到那年青乡下人的手里，振起精神，使出夸卖的本领来：“小当家，你看！</w:t>
      </w:r>
      <w:r w:rsidRPr="00315391">
        <w:rPr>
          <w:rFonts w:asciiTheme="minorEastAsia" w:hAnsiTheme="minorEastAsia" w:cs="楷体"/>
          <w:szCs w:val="21"/>
          <w:u w:val="wave"/>
        </w:rPr>
        <w:t>洋缎面子，实心骨子，晴天，落雨，耐用好看</w:t>
      </w:r>
      <w:r w:rsidRPr="00315391">
        <w:rPr>
          <w:rFonts w:asciiTheme="minorEastAsia" w:hAnsiTheme="minorEastAsia" w:cs="楷体"/>
          <w:szCs w:val="21"/>
        </w:rPr>
        <w:t>！九角洋钱一顶，再便宜没有了！……那边是一只洋一顶，货色还没有这等好呢，你比一比就明白。”</w:t>
      </w:r>
    </w:p>
    <w:p w:rsidR="005A0894" w:rsidRPr="00315391" w:rsidP="005A0894">
      <w:pPr>
        <w:adjustRightInd w:val="0"/>
        <w:snapToGrid w:val="0"/>
        <w:spacing w:line="360" w:lineRule="auto"/>
        <w:ind w:firstLine="420"/>
        <w:jc w:val="left"/>
        <w:textAlignment w:val="center"/>
        <w:rPr>
          <w:rFonts w:asciiTheme="minorEastAsia" w:hAnsiTheme="minorEastAsia"/>
          <w:szCs w:val="21"/>
        </w:rPr>
      </w:pPr>
      <w:r w:rsidRPr="00315391">
        <w:rPr>
          <w:rFonts w:asciiTheme="minorEastAsia" w:hAnsiTheme="minorEastAsia" w:cs="楷体"/>
          <w:szCs w:val="21"/>
        </w:rPr>
        <w:t>那年青的乡下人拿着伞，没有主意似的张大了嘴巴。他回过头去望着一位五十多岁的老头子，又把手里的伞掂了一掂，似乎说：“买一把罢？”老头子却老大着急地吆喝道：“阿大！你昏了，想买伞！一船硬柴，一股脑儿只卖了三块多钱，你娘等着量米回去吃，哪有钱来买伞！”</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18.</w:t>
      </w:r>
      <w:r w:rsidRPr="00315391">
        <w:rPr>
          <w:rFonts w:asciiTheme="minorEastAsia" w:hAnsiTheme="minorEastAsia" w:cs="宋体"/>
          <w:szCs w:val="21"/>
        </w:rPr>
        <w:t>下列各句中的引号和例句中的引号作用相同的一项是（   ）</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例句：这天是阴历腊月二十三，正是乡镇上洋广货店的“旺月”。</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A.</w:t>
      </w:r>
      <w:r w:rsidRPr="00315391">
        <w:rPr>
          <w:rFonts w:asciiTheme="minorEastAsia" w:hAnsiTheme="minorEastAsia" w:cs="宋体"/>
          <w:szCs w:val="21"/>
        </w:rPr>
        <w:t>这个15岁考入中科大无线电专业的少年，开始了他“不安分”的人生。</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B.</w:t>
      </w:r>
      <w:r w:rsidRPr="00315391">
        <w:rPr>
          <w:rFonts w:asciiTheme="minorEastAsia" w:hAnsiTheme="minorEastAsia" w:cs="宋体"/>
          <w:szCs w:val="21"/>
        </w:rPr>
        <w:t>他看上去更像一个地道的湖南农民，这使我想起了那个“泥腿子专家”的称谓。</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C.</w:t>
      </w:r>
      <w:r w:rsidRPr="00315391">
        <w:rPr>
          <w:rFonts w:asciiTheme="minorEastAsia" w:hAnsiTheme="minorEastAsia" w:cs="宋体"/>
          <w:szCs w:val="21"/>
        </w:rPr>
        <w:t>需要大家格外注意的是，这里所谓的“文”，并不是指文字，而是指文采。</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D.</w:t>
      </w:r>
      <w:r w:rsidRPr="00315391">
        <w:rPr>
          <w:rFonts w:asciiTheme="minorEastAsia" w:hAnsiTheme="minorEastAsia" w:cs="宋体"/>
          <w:szCs w:val="21"/>
        </w:rPr>
        <w:t>每个人都渴望成功，但是在成功道路上这种投机取巧的“聪明”万万要不得。</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19.</w:t>
      </w:r>
      <w:r w:rsidRPr="00315391">
        <w:rPr>
          <w:rFonts w:asciiTheme="minorEastAsia" w:hAnsiTheme="minorEastAsia" w:cs="宋体"/>
          <w:szCs w:val="21"/>
        </w:rPr>
        <w:t>文中画波浪线的部分，如果写成“面儿是洋缎的，骨子是实心的，不管是晴天还是落雨都能用，而且耐用好看”，原句和改句的表达效果有什么不同？</w:t>
      </w:r>
    </w:p>
    <w:p w:rsidR="005A0894" w:rsidP="005A0894">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315391">
        <w:rPr>
          <w:rFonts w:asciiTheme="minorEastAsia" w:hAnsiTheme="minorEastAsia"/>
          <w:szCs w:val="21"/>
        </w:rPr>
        <w:t xml:space="preserve">18.B    </w:t>
      </w:r>
    </w:p>
    <w:p w:rsidR="005A0894" w:rsidRPr="00315391" w:rsidP="005A0894">
      <w:pPr>
        <w:adjustRightInd w:val="0"/>
        <w:snapToGrid w:val="0"/>
        <w:spacing w:line="360" w:lineRule="auto"/>
        <w:textAlignment w:val="center"/>
        <w:rPr>
          <w:rFonts w:asciiTheme="minorEastAsia" w:hAnsiTheme="minorEastAsia"/>
          <w:szCs w:val="21"/>
        </w:rPr>
        <w:sectPr w:rsidSect="00185C95">
          <w:headerReference w:type="default" r:id="rId51"/>
          <w:footerReference w:type="even" r:id="rId52"/>
          <w:footerReference w:type="default" r:id="rId53"/>
          <w:type w:val="nextPage"/>
          <w:pgSz w:w="11906" w:h="16838"/>
          <w:pgMar w:top="1440" w:right="1800" w:bottom="1440" w:left="1800" w:header="851" w:footer="992" w:gutter="0"/>
          <w:pgNumType w:start="16"/>
          <w:cols w:space="425"/>
          <w:titlePg w:val="0"/>
          <w:docGrid w:type="lines" w:linePitch="312"/>
        </w:sectPr>
      </w:pPr>
      <w:r w:rsidRPr="00315391">
        <w:rPr>
          <w:rFonts w:asciiTheme="minorEastAsia" w:hAnsiTheme="minorEastAsia"/>
          <w:szCs w:val="21"/>
        </w:rPr>
        <w:t>19.</w:t>
      </w:r>
    </w:p>
    <w:p w:rsidR="005A0894" w:rsidRPr="00315391" w:rsidP="005A0894">
      <w:pPr>
        <w:adjustRightInd w:val="0"/>
        <w:snapToGrid w:val="0"/>
        <w:spacing w:line="360" w:lineRule="auto"/>
        <w:textAlignment w:val="center"/>
        <w:rPr>
          <w:rFonts w:asciiTheme="minorEastAsia" w:hAnsiTheme="minorEastAsia"/>
          <w:szCs w:val="21"/>
        </w:rPr>
      </w:pPr>
      <w:r w:rsidRPr="00315391">
        <w:rPr>
          <w:rFonts w:asciiTheme="minorEastAsia" w:hAnsiTheme="minorEastAsia" w:cs="宋体"/>
          <w:szCs w:val="21"/>
        </w:rPr>
        <w:t>①原句独词成句，比改句的主谓句能更鲜明地凸显出洋伞的特点；②原句比改句表达更简洁，讲起来语速更快，更符合伙计急于推销货品的心理。</w:t>
      </w:r>
    </w:p>
    <w:p w:rsidR="005A0894" w:rsidRPr="00315391" w:rsidP="005A0894">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5A0894" w:rsidRPr="00315391" w:rsidP="005A0894">
      <w:pPr>
        <w:adjustRightInd w:val="0"/>
        <w:snapToGrid w:val="0"/>
        <w:spacing w:line="360" w:lineRule="auto"/>
        <w:textAlignment w:val="center"/>
        <w:rPr>
          <w:rFonts w:asciiTheme="minorEastAsia" w:hAnsiTheme="minorEastAsia"/>
          <w:szCs w:val="21"/>
        </w:rPr>
      </w:pPr>
      <w:r w:rsidRPr="00315391">
        <w:rPr>
          <w:rFonts w:asciiTheme="minorEastAsia" w:hAnsiTheme="minorEastAsia"/>
          <w:szCs w:val="21"/>
        </w:rPr>
        <w:t>【18题</w:t>
      </w:r>
      <w:r>
        <w:rPr>
          <w:rFonts w:asciiTheme="minorEastAsia" w:hAnsiTheme="minorEastAsia"/>
          <w:szCs w:val="21"/>
        </w:rPr>
        <w:t>详 析</w:t>
      </w:r>
      <w:r w:rsidRPr="00315391">
        <w:rPr>
          <w:rFonts w:asciiTheme="minorEastAsia" w:hAnsiTheme="minorEastAsia"/>
          <w:szCs w:val="21"/>
        </w:rPr>
        <w:t>】</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本题考查学生理解标点符号的作用的能力。</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例句中，</w:t>
      </w:r>
      <w:r w:rsidRPr="00315391">
        <w:rPr>
          <w:rFonts w:asciiTheme="minorEastAsia" w:hAnsiTheme="minorEastAsia" w:cs="宋体"/>
          <w:szCs w:val="21"/>
        </w:rPr>
        <w:t>“旺月”的引号表特定称谓</w:t>
      </w:r>
      <w:r w:rsidRPr="00315391">
        <w:rPr>
          <w:rFonts w:asciiTheme="minorEastAsia" w:hAnsiTheme="minorEastAsia"/>
          <w:szCs w:val="21"/>
        </w:rPr>
        <w:t>。</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A.表特殊含义；</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B.表特定称谓；</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C.表强调；</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D.表讽刺否定。</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故选B。</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【19题</w:t>
      </w:r>
      <w:r>
        <w:rPr>
          <w:rFonts w:asciiTheme="minorEastAsia" w:hAnsiTheme="minorEastAsia"/>
          <w:szCs w:val="21"/>
        </w:rPr>
        <w:t>详 析</w:t>
      </w:r>
      <w:r w:rsidRPr="00315391">
        <w:rPr>
          <w:rFonts w:asciiTheme="minorEastAsia" w:hAnsiTheme="minorEastAsia"/>
          <w:szCs w:val="21"/>
        </w:rPr>
        <w:t>】</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本题考查学生赏析句子表达效果的能力。</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内</w:t>
      </w:r>
      <w:r w:rsidRPr="00315391">
        <w:rPr>
          <w:rFonts w:asciiTheme="minorEastAsia" w:hAnsiTheme="minorEastAsia" w:cs="宋体"/>
          <w:szCs w:val="21"/>
        </w:rPr>
        <w:t>容上，原句独词成句，改句为主谓句，原句只保留了洋伞的特点，这样就更具有突出的作用，更鲜明地凸显出了洋伞“洋缎面子”“实心骨子”“耐用好看”的特点。</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句式上，原句比改句表达更简洁，讲起来语速更快。结合“一个伙计已经取下了两三把洋伞，立刻撑开了一把，热剌剌地塞到那年轻乡下人的手里，振起精神，使出夸卖的本领来”可知，原句比改句更符合伙计急于推销货品的心理。</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b/>
          <w:szCs w:val="21"/>
        </w:rPr>
        <w:t>（二）语言文字运用II（本题共3小题，10分）</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cs="宋体"/>
          <w:szCs w:val="21"/>
        </w:rPr>
        <w:t>阅读下面的文字，完成小题。</w:t>
      </w:r>
    </w:p>
    <w:p w:rsidR="005A0894" w:rsidRPr="00315391" w:rsidP="005A0894">
      <w:pPr>
        <w:adjustRightInd w:val="0"/>
        <w:snapToGrid w:val="0"/>
        <w:spacing w:line="360" w:lineRule="auto"/>
        <w:ind w:firstLine="420"/>
        <w:jc w:val="left"/>
        <w:textAlignment w:val="center"/>
        <w:rPr>
          <w:rFonts w:asciiTheme="minorEastAsia" w:hAnsiTheme="minorEastAsia"/>
          <w:szCs w:val="21"/>
        </w:rPr>
      </w:pPr>
      <w:r w:rsidRPr="00315391">
        <w:rPr>
          <w:rFonts w:asciiTheme="minorEastAsia" w:hAnsiTheme="minorEastAsia" w:cs="楷体"/>
          <w:szCs w:val="21"/>
        </w:rPr>
        <w:t>无论是诗史之诗，还是新世界诗，都有一条红线贯注其中：反帝爱国、变法图强。你被诗界誉为诗歌革命的旗手，不仅在于一新诗风，抛弃了烦琐的形式；更在于为诗歌赋予了崭新的思想内容。与其说你是以诗推动诗歌革命，毋宁说你是以诗为炬火，引领时代前行的脚步。你的诗是近代新派诗的天花板，你亦是文坛顶流。因为你的存在，诗界革命的旗帜才能</w:t>
      </w:r>
      <w:r w:rsidRPr="00315391">
        <w:rPr>
          <w:rFonts w:asciiTheme="minorEastAsia" w:hAnsiTheme="minorEastAsia" w:cs="楷体"/>
          <w:szCs w:val="21"/>
          <w:u w:val="single"/>
        </w:rPr>
        <w:t xml:space="preserve">       </w:t>
      </w:r>
      <w:r w:rsidRPr="00315391">
        <w:rPr>
          <w:rFonts w:asciiTheme="minorEastAsia" w:hAnsiTheme="minorEastAsia" w:cs="楷体"/>
          <w:szCs w:val="21"/>
        </w:rPr>
        <w:t>，中国近代文学史才会</w:t>
      </w:r>
      <w:r w:rsidRPr="00315391">
        <w:rPr>
          <w:rFonts w:asciiTheme="minorEastAsia" w:hAnsiTheme="minorEastAsia" w:cs="楷体"/>
          <w:szCs w:val="21"/>
          <w:u w:val="single"/>
        </w:rPr>
        <w:t xml:space="preserve">       </w:t>
      </w:r>
      <w:r w:rsidRPr="00315391">
        <w:rPr>
          <w:rFonts w:asciiTheme="minorEastAsia" w:hAnsiTheme="minorEastAsia" w:cs="楷体"/>
          <w:szCs w:val="21"/>
        </w:rPr>
        <w:t>，你也</w:t>
      </w:r>
      <w:r w:rsidRPr="00315391">
        <w:rPr>
          <w:rFonts w:asciiTheme="minorEastAsia" w:hAnsiTheme="minorEastAsia" w:cs="楷体"/>
          <w:szCs w:val="21"/>
          <w:u w:val="single"/>
        </w:rPr>
        <w:t xml:space="preserve">        </w:t>
      </w:r>
      <w:r w:rsidRPr="00315391">
        <w:rPr>
          <w:rFonts w:asciiTheme="minorEastAsia" w:hAnsiTheme="minorEastAsia" w:cs="楷体"/>
          <w:szCs w:val="21"/>
        </w:rPr>
        <w:t>地被梁启超誉为“近世诗界三杰”之首。</w:t>
      </w:r>
    </w:p>
    <w:p w:rsidR="005A0894" w:rsidRPr="00315391" w:rsidP="005A0894">
      <w:pPr>
        <w:adjustRightInd w:val="0"/>
        <w:snapToGrid w:val="0"/>
        <w:spacing w:line="360" w:lineRule="auto"/>
        <w:ind w:firstLine="420"/>
        <w:jc w:val="left"/>
        <w:textAlignment w:val="center"/>
        <w:rPr>
          <w:rFonts w:asciiTheme="minorEastAsia" w:hAnsiTheme="minorEastAsia"/>
          <w:szCs w:val="21"/>
        </w:rPr>
      </w:pPr>
      <w:r w:rsidRPr="00315391">
        <w:rPr>
          <w:rFonts w:asciiTheme="minorEastAsia" w:hAnsiTheme="minorEastAsia" w:cs="楷体"/>
          <w:szCs w:val="21"/>
        </w:rPr>
        <w:t>你不以诗为荣，诗却成全了你。你的喜怒哀乐在字里行间不时显现，你变得鲜活、生动、立体而饱满。</w:t>
      </w:r>
      <w:r w:rsidRPr="00315391">
        <w:rPr>
          <w:rFonts w:asciiTheme="minorEastAsia" w:hAnsiTheme="minorEastAsia" w:cs="楷体"/>
          <w:szCs w:val="21"/>
          <w:u w:val="wave"/>
        </w:rPr>
        <w:t>不但我们可以看清你脸上的每一道皱纹，顺着诗句走进你宽阔的心海，还可以抚摸你的每一根白发</w:t>
      </w:r>
      <w:r w:rsidRPr="00315391">
        <w:rPr>
          <w:rFonts w:asciiTheme="minorEastAsia" w:hAnsiTheme="minorEastAsia" w:cs="楷体"/>
          <w:szCs w:val="21"/>
        </w:rPr>
        <w:t>。你像一位渔人，驾着用心血筑成的诗之舟，引领我们去穿越人生的风浪与绮丽。</w:t>
      </w:r>
      <w:r w:rsidRPr="00315391">
        <w:rPr>
          <w:rFonts w:asciiTheme="minorEastAsia" w:hAnsiTheme="minorEastAsia" w:cs="楷体"/>
          <w:szCs w:val="21"/>
          <w:u w:val="single"/>
        </w:rPr>
        <w:t>你的悲愤瘦如秋风，把一路感悟堆积在我们心里；你的思考又如夏日流萤，不时点亮海上迷人的风景。</w:t>
      </w:r>
    </w:p>
    <w:p w:rsidR="005A0894" w:rsidRPr="00315391" w:rsidP="005A0894">
      <w:pPr>
        <w:adjustRightInd w:val="0"/>
        <w:snapToGrid w:val="0"/>
        <w:spacing w:line="360" w:lineRule="auto"/>
        <w:ind w:firstLine="420"/>
        <w:jc w:val="left"/>
        <w:textAlignment w:val="center"/>
        <w:rPr>
          <w:rFonts w:asciiTheme="minorEastAsia" w:hAnsiTheme="minorEastAsia"/>
          <w:szCs w:val="21"/>
        </w:rPr>
      </w:pPr>
      <w:r w:rsidRPr="00315391">
        <w:rPr>
          <w:rFonts w:asciiTheme="minorEastAsia" w:hAnsiTheme="minorEastAsia" w:cs="楷体"/>
          <w:szCs w:val="21"/>
        </w:rPr>
        <w:t>1905年3月28日，一代人杰黄遵宪郁郁而终。他的名字镌刻在了历史的纪念碑上。</w:t>
      </w:r>
    </w:p>
    <w:p w:rsidR="005A0894" w:rsidRPr="00315391" w:rsidP="005A0894">
      <w:pPr>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20.</w:t>
      </w:r>
      <w:r w:rsidRPr="00315391">
        <w:rPr>
          <w:rFonts w:asciiTheme="minorEastAsia" w:hAnsiTheme="minorEastAsia" w:cs="宋体"/>
          <w:szCs w:val="21"/>
        </w:rPr>
        <w:t>依次填入文中横线上的词语，全部恰当的一项是（   ）</w:t>
      </w:r>
    </w:p>
    <w:p w:rsidR="005A0894" w:rsidRPr="00315391" w:rsidP="005A0894">
      <w:pPr>
        <w:tabs>
          <w:tab w:val="left" w:pos="4873"/>
        </w:tabs>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A.</w:t>
      </w:r>
      <w:r w:rsidRPr="00315391">
        <w:rPr>
          <w:rFonts w:asciiTheme="minorEastAsia" w:hAnsiTheme="minorEastAsia" w:cs="宋体"/>
          <w:szCs w:val="21"/>
        </w:rPr>
        <w:t>屹立不倒   花团锦簇   当仁不让</w:t>
      </w:r>
      <w:r w:rsidRPr="00315391">
        <w:rPr>
          <w:rFonts w:asciiTheme="minorEastAsia" w:hAnsiTheme="minorEastAsia"/>
          <w:szCs w:val="21"/>
        </w:rPr>
        <w:tab/>
        <w:t>B.</w:t>
      </w:r>
      <w:r w:rsidRPr="00315391">
        <w:rPr>
          <w:rFonts w:asciiTheme="minorEastAsia" w:hAnsiTheme="minorEastAsia" w:cs="宋体"/>
          <w:szCs w:val="21"/>
        </w:rPr>
        <w:t>屹立不倒   五彩缤纷   当仁不让</w:t>
      </w:r>
    </w:p>
    <w:p w:rsidR="005A0894" w:rsidRPr="00315391" w:rsidP="005A0894">
      <w:pPr>
        <w:tabs>
          <w:tab w:val="left" w:pos="4873"/>
        </w:tabs>
        <w:adjustRightInd w:val="0"/>
        <w:snapToGrid w:val="0"/>
        <w:spacing w:line="360" w:lineRule="auto"/>
        <w:jc w:val="left"/>
        <w:textAlignment w:val="center"/>
        <w:rPr>
          <w:rFonts w:asciiTheme="minorEastAsia" w:hAnsiTheme="minorEastAsia"/>
          <w:szCs w:val="21"/>
        </w:rPr>
      </w:pPr>
      <w:r w:rsidRPr="00315391">
        <w:rPr>
          <w:rFonts w:asciiTheme="minorEastAsia" w:hAnsiTheme="minorEastAsia"/>
          <w:szCs w:val="21"/>
        </w:rPr>
        <w:t>C.</w:t>
      </w:r>
      <w:r w:rsidRPr="00315391">
        <w:rPr>
          <w:rFonts w:asciiTheme="minorEastAsia" w:hAnsiTheme="minorEastAsia" w:cs="宋体"/>
          <w:szCs w:val="21"/>
        </w:rPr>
        <w:t>迎风招展   花团锦簇   当之无愧</w:t>
      </w:r>
      <w:r w:rsidRPr="00315391">
        <w:rPr>
          <w:rFonts w:asciiTheme="minorEastAsia" w:hAnsiTheme="minorEastAsia"/>
          <w:szCs w:val="21"/>
        </w:rPr>
        <w:tab/>
        <w:t>D.</w:t>
      </w:r>
      <w:r w:rsidRPr="00315391">
        <w:rPr>
          <w:rFonts w:asciiTheme="minorEastAsia" w:hAnsiTheme="minorEastAsia" w:cs="宋体"/>
          <w:szCs w:val="21"/>
        </w:rPr>
        <w:t>迎风招展   五彩缤纷   当之无愧</w:t>
      </w:r>
      <w:r w:rsidRPr="00315391">
        <w:rPr>
          <w:rFonts w:asciiTheme="minorEastAsia" w:hAnsiTheme="minorEastAsia"/>
          <w:szCs w:val="21"/>
        </w:rPr>
        <w:br/>
      </w:r>
      <w:r w:rsidRPr="00315391">
        <w:rPr>
          <w:rFonts w:asciiTheme="minorEastAsia" w:hAnsiTheme="minor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 w:history="1">
        <w:r>
          <w:rPr>
            <w:rFonts w:ascii="SimSun" w:eastAsia="SimSun" w:hAnsi="SimSun" w:cs="SimSun"/>
            <w:b/>
            <w:bCs/>
            <w:color w:val="0000EE"/>
            <w:kern w:val="0"/>
            <w:sz w:val="30"/>
            <w:szCs w:val="30"/>
            <w:u w:val="single" w:color="0000EE"/>
          </w:rPr>
          <w:t>https://d.book118.com/458011023016006047</w:t>
        </w:r>
      </w:hyperlink>
    </w:p>
    <w:p w:rsidR="005A0894" w:rsidRPr="00315391" w:rsidP="005A0894">
      <w:pPr>
        <w:tabs>
          <w:tab w:val="left" w:pos="4873"/>
        </w:tabs>
        <w:adjustRightInd w:val="0"/>
        <w:snapToGrid w:val="0"/>
        <w:spacing w:line="360" w:lineRule="auto"/>
        <w:jc w:val="left"/>
        <w:textAlignment w:val="center"/>
        <w:rPr>
          <w:rFonts w:asciiTheme="minorEastAsia" w:hAnsiTheme="minorEastAsia"/>
          <w:szCs w:val="21"/>
        </w:rPr>
      </w:pPr>
    </w:p>
    <w:sectPr w:rsidSect="00185C95">
      <w:headerReference w:type="default" r:id="rId55"/>
      <w:footerReference w:type="even" r:id="rId56"/>
      <w:footerReference w:type="default" r:id="rId57"/>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MS Sans Serif">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3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37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3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037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3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373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3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0373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3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373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3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0373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3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373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3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60373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3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373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3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0373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3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373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3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0373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3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373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3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0373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3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373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3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0373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3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373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3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0373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3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373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3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0373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3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373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3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0373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3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373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3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0373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3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373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3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0373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3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373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3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0373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3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373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3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0373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3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373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3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0373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3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373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73F"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0373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60373F" w:rsidP="0060373F">
    <w:pPr>
      <w:pStyle w:val="Header"/>
      <w:jc w:val="left"/>
      <w:rPr>
        <w:rFonts w:ascii="MS Sans Serif" w:hAnsi="MS Sans Serif" w:hint="eastAsia"/>
        <w:color w:val="400080"/>
        <w:sz w:val="24"/>
      </w:rPr>
    </w:pPr>
    <w:r w:rsidRPr="0060373F">
      <w:rPr>
        <w:rFonts w:ascii="MS Sans Serif" w:hAnsi="MS Sans Serif" w:hint="eastAsia"/>
        <w:color w:val="400080"/>
        <w:sz w:val="24"/>
      </w:rPr>
      <w:t>高级中学名校试卷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60373F" w:rsidP="0060373F">
    <w:pPr>
      <w:pStyle w:val="Header"/>
      <w:jc w:val="left"/>
      <w:rPr>
        <w:rFonts w:ascii="MS Sans Serif" w:hAnsi="MS Sans Serif" w:hint="eastAsia"/>
        <w:color w:val="400080"/>
        <w:sz w:val="24"/>
      </w:rPr>
    </w:pPr>
    <w:r w:rsidRPr="0060373F">
      <w:rPr>
        <w:rFonts w:ascii="MS Sans Serif" w:hAnsi="MS Sans Serif" w:hint="eastAsia"/>
        <w:color w:val="400080"/>
        <w:sz w:val="24"/>
      </w:rPr>
      <w:t>高级中学名校试卷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60373F" w:rsidP="0060373F">
    <w:pPr>
      <w:pStyle w:val="Header"/>
      <w:jc w:val="left"/>
      <w:rPr>
        <w:rFonts w:ascii="MS Sans Serif" w:hAnsi="MS Sans Serif" w:hint="eastAsia"/>
        <w:color w:val="400080"/>
        <w:sz w:val="24"/>
      </w:rPr>
    </w:pPr>
    <w:r w:rsidRPr="0060373F">
      <w:rPr>
        <w:rFonts w:ascii="MS Sans Serif" w:hAnsi="MS Sans Serif" w:hint="eastAsia"/>
        <w:color w:val="400080"/>
        <w:sz w:val="24"/>
      </w:rPr>
      <w:t>高级中学名校试卷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60373F" w:rsidP="0060373F">
    <w:pPr>
      <w:pStyle w:val="Header"/>
      <w:jc w:val="left"/>
      <w:rPr>
        <w:rFonts w:ascii="MS Sans Serif" w:hAnsi="MS Sans Serif" w:hint="eastAsia"/>
        <w:color w:val="400080"/>
        <w:sz w:val="24"/>
      </w:rPr>
    </w:pPr>
    <w:r w:rsidRPr="0060373F">
      <w:rPr>
        <w:rFonts w:ascii="MS Sans Serif" w:hAnsi="MS Sans Serif" w:hint="eastAsia"/>
        <w:color w:val="400080"/>
        <w:sz w:val="24"/>
      </w:rPr>
      <w:t>高级中学名校试卷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60373F" w:rsidP="0060373F">
    <w:pPr>
      <w:pStyle w:val="Header"/>
      <w:jc w:val="left"/>
      <w:rPr>
        <w:rFonts w:ascii="MS Sans Serif" w:hAnsi="MS Sans Serif" w:hint="eastAsia"/>
        <w:color w:val="400080"/>
        <w:sz w:val="24"/>
      </w:rPr>
    </w:pPr>
    <w:r w:rsidRPr="0060373F">
      <w:rPr>
        <w:rFonts w:ascii="MS Sans Serif" w:hAnsi="MS Sans Serif" w:hint="eastAsia"/>
        <w:color w:val="400080"/>
        <w:sz w:val="24"/>
      </w:rPr>
      <w:t>高级中学名校试卷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60373F" w:rsidP="0060373F">
    <w:pPr>
      <w:pStyle w:val="Header"/>
      <w:jc w:val="left"/>
      <w:rPr>
        <w:rFonts w:ascii="MS Sans Serif" w:hAnsi="MS Sans Serif" w:hint="eastAsia"/>
        <w:color w:val="400080"/>
        <w:sz w:val="24"/>
      </w:rPr>
    </w:pPr>
    <w:r w:rsidRPr="0060373F">
      <w:rPr>
        <w:rFonts w:ascii="MS Sans Serif" w:hAnsi="MS Sans Serif" w:hint="eastAsia"/>
        <w:color w:val="400080"/>
        <w:sz w:val="24"/>
      </w:rPr>
      <w:t>高级中学名校试卷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60373F" w:rsidP="0060373F">
    <w:pPr>
      <w:pStyle w:val="Header"/>
      <w:jc w:val="left"/>
      <w:rPr>
        <w:rFonts w:ascii="MS Sans Serif" w:hAnsi="MS Sans Serif" w:hint="eastAsia"/>
        <w:color w:val="400080"/>
        <w:sz w:val="24"/>
      </w:rPr>
    </w:pPr>
    <w:r w:rsidRPr="0060373F">
      <w:rPr>
        <w:rFonts w:ascii="MS Sans Serif" w:hAnsi="MS Sans Serif" w:hint="eastAsia"/>
        <w:color w:val="400080"/>
        <w:sz w:val="24"/>
      </w:rPr>
      <w:t>高级中学名校试卷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60373F" w:rsidP="0060373F">
    <w:pPr>
      <w:pStyle w:val="Header"/>
      <w:jc w:val="left"/>
      <w:rPr>
        <w:rFonts w:ascii="MS Sans Serif" w:hAnsi="MS Sans Serif" w:hint="eastAsia"/>
        <w:color w:val="400080"/>
        <w:sz w:val="24"/>
      </w:rPr>
    </w:pPr>
    <w:r w:rsidRPr="0060373F">
      <w:rPr>
        <w:rFonts w:ascii="MS Sans Serif" w:hAnsi="MS Sans Serif" w:hint="eastAsia"/>
        <w:color w:val="400080"/>
        <w:sz w:val="24"/>
      </w:rPr>
      <w:t>高级中学名校试卷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60373F" w:rsidP="0060373F">
    <w:pPr>
      <w:pStyle w:val="Header"/>
      <w:jc w:val="left"/>
      <w:rPr>
        <w:rFonts w:ascii="MS Sans Serif" w:hAnsi="MS Sans Serif" w:hint="eastAsia"/>
        <w:color w:val="400080"/>
        <w:sz w:val="24"/>
      </w:rPr>
    </w:pPr>
    <w:r w:rsidRPr="0060373F">
      <w:rPr>
        <w:rFonts w:ascii="MS Sans Serif" w:hAnsi="MS Sans Serif" w:hint="eastAsia"/>
        <w:color w:val="400080"/>
        <w:sz w:val="24"/>
      </w:rPr>
      <w:t>高级中学名校试卷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60373F" w:rsidP="0060373F">
    <w:pPr>
      <w:pStyle w:val="Header"/>
      <w:jc w:val="left"/>
      <w:rPr>
        <w:rFonts w:ascii="MS Sans Serif" w:hAnsi="MS Sans Serif" w:hint="eastAsia"/>
        <w:color w:val="400080"/>
        <w:sz w:val="24"/>
      </w:rPr>
    </w:pPr>
    <w:r w:rsidRPr="0060373F">
      <w:rPr>
        <w:rFonts w:ascii="MS Sans Serif" w:hAnsi="MS Sans Serif" w:hint="eastAsia"/>
        <w:color w:val="400080"/>
        <w:sz w:val="24"/>
      </w:rPr>
      <w:t>高级中学名校试卷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60373F" w:rsidP="0060373F">
    <w:pPr>
      <w:pStyle w:val="Header"/>
      <w:jc w:val="left"/>
      <w:rPr>
        <w:rFonts w:ascii="MS Sans Serif" w:hAnsi="MS Sans Serif" w:hint="eastAsia"/>
        <w:color w:val="400080"/>
        <w:sz w:val="24"/>
      </w:rPr>
    </w:pPr>
    <w:r w:rsidRPr="0060373F">
      <w:rPr>
        <w:rFonts w:ascii="MS Sans Serif" w:hAnsi="MS Sans Serif" w:hint="eastAsia"/>
        <w:color w:val="400080"/>
        <w:sz w:val="24"/>
      </w:rPr>
      <w:t>高级中学名校试卷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60373F" w:rsidP="0060373F">
    <w:pPr>
      <w:pStyle w:val="Header"/>
      <w:jc w:val="left"/>
      <w:rPr>
        <w:rFonts w:ascii="MS Sans Serif" w:hAnsi="MS Sans Serif" w:hint="eastAsia"/>
        <w:color w:val="400080"/>
        <w:sz w:val="24"/>
      </w:rPr>
    </w:pPr>
    <w:r w:rsidRPr="0060373F">
      <w:rPr>
        <w:rFonts w:ascii="MS Sans Serif" w:hAnsi="MS Sans Serif" w:hint="eastAsia"/>
        <w:color w:val="400080"/>
        <w:sz w:val="24"/>
      </w:rPr>
      <w:t>高级中学名校试卷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60373F" w:rsidP="0060373F">
    <w:pPr>
      <w:pStyle w:val="Header"/>
      <w:jc w:val="left"/>
      <w:rPr>
        <w:rFonts w:ascii="MS Sans Serif" w:hAnsi="MS Sans Serif" w:hint="eastAsia"/>
        <w:color w:val="400080"/>
        <w:sz w:val="24"/>
      </w:rPr>
    </w:pPr>
    <w:r w:rsidRPr="0060373F">
      <w:rPr>
        <w:rFonts w:ascii="MS Sans Serif" w:hAnsi="MS Sans Serif" w:hint="eastAsia"/>
        <w:color w:val="400080"/>
        <w:sz w:val="24"/>
      </w:rPr>
      <w:t>高级中学名校试卷</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60373F" w:rsidP="0060373F">
    <w:pPr>
      <w:pStyle w:val="Header"/>
      <w:jc w:val="left"/>
      <w:rPr>
        <w:rFonts w:ascii="MS Sans Serif" w:hAnsi="MS Sans Serif" w:hint="eastAsia"/>
        <w:color w:val="400080"/>
        <w:sz w:val="24"/>
      </w:rPr>
    </w:pPr>
    <w:r w:rsidRPr="0060373F">
      <w:rPr>
        <w:rFonts w:ascii="MS Sans Serif" w:hAnsi="MS Sans Serif" w:hint="eastAsia"/>
        <w:color w:val="400080"/>
        <w:sz w:val="24"/>
      </w:rPr>
      <w:t>高级中学名校试卷</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60373F" w:rsidP="0060373F">
    <w:pPr>
      <w:pStyle w:val="Header"/>
      <w:jc w:val="left"/>
      <w:rPr>
        <w:rFonts w:ascii="MS Sans Serif" w:hAnsi="MS Sans Serif" w:hint="eastAsia"/>
        <w:color w:val="400080"/>
        <w:sz w:val="24"/>
      </w:rPr>
    </w:pPr>
    <w:r w:rsidRPr="0060373F">
      <w:rPr>
        <w:rFonts w:ascii="MS Sans Serif" w:hAnsi="MS Sans Serif" w:hint="eastAsia"/>
        <w:color w:val="400080"/>
        <w:sz w:val="24"/>
      </w:rPr>
      <w:t>高级中学名校试卷</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60373F" w:rsidP="0060373F">
    <w:pPr>
      <w:pStyle w:val="Header"/>
      <w:jc w:val="left"/>
      <w:rPr>
        <w:rFonts w:ascii="MS Sans Serif" w:hAnsi="MS Sans Serif" w:hint="eastAsia"/>
        <w:color w:val="400080"/>
        <w:sz w:val="24"/>
      </w:rPr>
    </w:pPr>
    <w:r w:rsidRPr="0060373F">
      <w:rPr>
        <w:rFonts w:ascii="MS Sans Serif" w:hAnsi="MS Sans Serif" w:hint="eastAsia"/>
        <w:color w:val="400080"/>
        <w:sz w:val="24"/>
      </w:rPr>
      <w:t>高级中学名校试卷</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60373F" w:rsidP="0060373F">
    <w:pPr>
      <w:pStyle w:val="Header"/>
      <w:jc w:val="left"/>
      <w:rPr>
        <w:rFonts w:ascii="MS Sans Serif" w:hAnsi="MS Sans Serif" w:hint="eastAsia"/>
        <w:color w:val="400080"/>
        <w:sz w:val="24"/>
      </w:rPr>
    </w:pPr>
    <w:r w:rsidRPr="0060373F">
      <w:rPr>
        <w:rFonts w:ascii="MS Sans Serif" w:hAnsi="MS Sans Serif" w:hint="eastAsia"/>
        <w:color w:val="400080"/>
        <w:sz w:val="24"/>
      </w:rPr>
      <w:t>高级中学名校试卷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7D8"/>
    <w:rsid w:val="000741D5"/>
    <w:rsid w:val="000C12C8"/>
    <w:rsid w:val="000E68E3"/>
    <w:rsid w:val="0015213C"/>
    <w:rsid w:val="00175477"/>
    <w:rsid w:val="00185C95"/>
    <w:rsid w:val="002C1599"/>
    <w:rsid w:val="002D03D1"/>
    <w:rsid w:val="00315391"/>
    <w:rsid w:val="00324671"/>
    <w:rsid w:val="00364BB7"/>
    <w:rsid w:val="003C064D"/>
    <w:rsid w:val="00425A24"/>
    <w:rsid w:val="00484084"/>
    <w:rsid w:val="005A0894"/>
    <w:rsid w:val="0060373F"/>
    <w:rsid w:val="006A2064"/>
    <w:rsid w:val="00706ADB"/>
    <w:rsid w:val="007863A2"/>
    <w:rsid w:val="007F4478"/>
    <w:rsid w:val="0086398F"/>
    <w:rsid w:val="00881DD8"/>
    <w:rsid w:val="00931F17"/>
    <w:rsid w:val="00953DCE"/>
    <w:rsid w:val="00993DF5"/>
    <w:rsid w:val="009D4BF5"/>
    <w:rsid w:val="009F45D0"/>
    <w:rsid w:val="00A25DBE"/>
    <w:rsid w:val="00AE74AA"/>
    <w:rsid w:val="00B941A2"/>
    <w:rsid w:val="00C61137"/>
    <w:rsid w:val="00CE2F19"/>
    <w:rsid w:val="00E2207D"/>
    <w:rsid w:val="00E707D8"/>
    <w:rsid w:val="00F43620"/>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character" w:styleId="PageNumber">
    <w:name w:val="page number"/>
    <w:basedOn w:val="DefaultParagraphFont"/>
    <w:uiPriority w:val="99"/>
    <w:semiHidden/>
    <w:unhideWhenUsed/>
    <w:rsid w:val="00603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4.xml" /><Relationship Id="rId11" Type="http://schemas.openxmlformats.org/officeDocument/2006/relationships/header" Target="header3.xml" /><Relationship Id="rId12" Type="http://schemas.openxmlformats.org/officeDocument/2006/relationships/footer" Target="footer5.xml" /><Relationship Id="rId13" Type="http://schemas.openxmlformats.org/officeDocument/2006/relationships/footer" Target="footer6.xml" /><Relationship Id="rId14" Type="http://schemas.openxmlformats.org/officeDocument/2006/relationships/header" Target="header4.xml" /><Relationship Id="rId15" Type="http://schemas.openxmlformats.org/officeDocument/2006/relationships/footer" Target="footer7.xml" /><Relationship Id="rId16" Type="http://schemas.openxmlformats.org/officeDocument/2006/relationships/footer" Target="footer8.xml" /><Relationship Id="rId17" Type="http://schemas.openxmlformats.org/officeDocument/2006/relationships/header" Target="header5.xml" /><Relationship Id="rId18" Type="http://schemas.openxmlformats.org/officeDocument/2006/relationships/footer" Target="footer9.xml" /><Relationship Id="rId19" Type="http://schemas.openxmlformats.org/officeDocument/2006/relationships/footer" Target="footer10.xml" /><Relationship Id="rId2" Type="http://schemas.openxmlformats.org/officeDocument/2006/relationships/webSettings" Target="webSettings.xml" /><Relationship Id="rId20" Type="http://schemas.openxmlformats.org/officeDocument/2006/relationships/header" Target="header6.xml" /><Relationship Id="rId21" Type="http://schemas.openxmlformats.org/officeDocument/2006/relationships/footer" Target="footer11.xml" /><Relationship Id="rId22" Type="http://schemas.openxmlformats.org/officeDocument/2006/relationships/footer" Target="footer12.xml" /><Relationship Id="rId23" Type="http://schemas.openxmlformats.org/officeDocument/2006/relationships/header" Target="header7.xml" /><Relationship Id="rId24" Type="http://schemas.openxmlformats.org/officeDocument/2006/relationships/footer" Target="footer13.xml" /><Relationship Id="rId25" Type="http://schemas.openxmlformats.org/officeDocument/2006/relationships/footer" Target="footer14.xml" /><Relationship Id="rId26" Type="http://schemas.openxmlformats.org/officeDocument/2006/relationships/header" Target="header8.xml" /><Relationship Id="rId27" Type="http://schemas.openxmlformats.org/officeDocument/2006/relationships/footer" Target="footer15.xml" /><Relationship Id="rId28" Type="http://schemas.openxmlformats.org/officeDocument/2006/relationships/footer" Target="footer16.xml" /><Relationship Id="rId29" Type="http://schemas.openxmlformats.org/officeDocument/2006/relationships/header" Target="header9.xml" /><Relationship Id="rId3" Type="http://schemas.openxmlformats.org/officeDocument/2006/relationships/fontTable" Target="fontTable.xml" /><Relationship Id="rId30" Type="http://schemas.openxmlformats.org/officeDocument/2006/relationships/footer" Target="footer17.xml" /><Relationship Id="rId31" Type="http://schemas.openxmlformats.org/officeDocument/2006/relationships/footer" Target="footer18.xml" /><Relationship Id="rId32" Type="http://schemas.openxmlformats.org/officeDocument/2006/relationships/header" Target="header10.xml" /><Relationship Id="rId33" Type="http://schemas.openxmlformats.org/officeDocument/2006/relationships/footer" Target="footer19.xml" /><Relationship Id="rId34" Type="http://schemas.openxmlformats.org/officeDocument/2006/relationships/footer" Target="footer20.xml" /><Relationship Id="rId35" Type="http://schemas.openxmlformats.org/officeDocument/2006/relationships/header" Target="header11.xml" /><Relationship Id="rId36" Type="http://schemas.openxmlformats.org/officeDocument/2006/relationships/footer" Target="footer21.xml" /><Relationship Id="rId37" Type="http://schemas.openxmlformats.org/officeDocument/2006/relationships/footer" Target="footer22.xml" /><Relationship Id="rId38" Type="http://schemas.openxmlformats.org/officeDocument/2006/relationships/header" Target="header12.xml" /><Relationship Id="rId39" Type="http://schemas.openxmlformats.org/officeDocument/2006/relationships/footer" Target="footer23.xml" /><Relationship Id="rId4" Type="http://schemas.openxmlformats.org/officeDocument/2006/relationships/header" Target="header1.xml" /><Relationship Id="rId40" Type="http://schemas.openxmlformats.org/officeDocument/2006/relationships/footer" Target="footer24.xml" /><Relationship Id="rId41" Type="http://schemas.openxmlformats.org/officeDocument/2006/relationships/header" Target="header13.xml" /><Relationship Id="rId42" Type="http://schemas.openxmlformats.org/officeDocument/2006/relationships/footer" Target="footer25.xml" /><Relationship Id="rId43" Type="http://schemas.openxmlformats.org/officeDocument/2006/relationships/footer" Target="footer26.xml" /><Relationship Id="rId44" Type="http://schemas.openxmlformats.org/officeDocument/2006/relationships/image" Target="media/image2.wmf"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eader" Target="header15.xml" /><Relationship Id="rId49" Type="http://schemas.openxmlformats.org/officeDocument/2006/relationships/footer" Target="footer29.xml" /><Relationship Id="rId5" Type="http://schemas.openxmlformats.org/officeDocument/2006/relationships/footer" Target="footer1.xml" /><Relationship Id="rId50" Type="http://schemas.openxmlformats.org/officeDocument/2006/relationships/footer" Target="footer30.xml" /><Relationship Id="rId51" Type="http://schemas.openxmlformats.org/officeDocument/2006/relationships/header" Target="header16.xml" /><Relationship Id="rId52" Type="http://schemas.openxmlformats.org/officeDocument/2006/relationships/footer" Target="footer31.xml" /><Relationship Id="rId53" Type="http://schemas.openxmlformats.org/officeDocument/2006/relationships/footer" Target="footer32.xml" /><Relationship Id="rId54" Type="http://schemas.openxmlformats.org/officeDocument/2006/relationships/hyperlink" Target="https://d.book118.com/458011023016006047" TargetMode="External" /><Relationship Id="rId55" Type="http://schemas.openxmlformats.org/officeDocument/2006/relationships/header" Target="header17.xml" /><Relationship Id="rId56" Type="http://schemas.openxmlformats.org/officeDocument/2006/relationships/footer" Target="footer33.xml" /><Relationship Id="rId57" Type="http://schemas.openxmlformats.org/officeDocument/2006/relationships/footer" Target="footer34.xml" /><Relationship Id="rId58" Type="http://schemas.openxmlformats.org/officeDocument/2006/relationships/theme" Target="theme/theme1.xml" /><Relationship Id="rId59" Type="http://schemas.openxmlformats.org/officeDocument/2006/relationships/styles" Target="styles.xml" /><Relationship Id="rId6" Type="http://schemas.openxmlformats.org/officeDocument/2006/relationships/footer" Target="footer2.xml" /><Relationship Id="rId7" Type="http://schemas.openxmlformats.org/officeDocument/2006/relationships/image" Target="media/image1.wmf" /><Relationship Id="rId8" Type="http://schemas.openxmlformats.org/officeDocument/2006/relationships/header" Target="header2.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22</Pages>
  <Words>5617</Words>
  <Characters>32020</Characters>
  <Application>Microsoft Office Word</Application>
  <DocSecurity>0</DocSecurity>
  <Lines>266</Lines>
  <Paragraphs>75</Paragraphs>
  <ScaleCrop>false</ScaleCrop>
  <Manager>高级中学名校试卷</Manager>
  <Company>高级中学名校试卷</Company>
  <LinksUpToDate>false</LinksUpToDate>
  <CharactersWithSpaces>37562</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cp:revision>
  <dcterms:created xsi:type="dcterms:W3CDTF">2024-01-31T10:01:00Z</dcterms:created>
  <dcterms:modified xsi:type="dcterms:W3CDTF">2024-03-18T11:48:00Z</dcterms:modified>
  <cp:category>高级中学名校试卷</cp:category>
</cp:coreProperties>
</file>