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溶剂型色浆相关行业公司成立报告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_Toc29354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6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_Toc25060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_Toc9958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_Toc23871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_Toc12744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_Toc30301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_Toc10047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3" w:history="1">
        <w:r>
          <w:rPr>
            <w:rFonts w:ascii="仿宋" w:eastAsia="仿宋" w:hAnsi="仿宋" w:cs="仿宋" w:hint="eastAsia"/>
            <w:lang w:eastAsia="zh-CN"/>
          </w:rPr>
          <w:t>(七)、溶剂型色浆项目建设必要性分析</w:t>
        </w:r>
        <w:r>
          <w:tab/>
        </w:r>
        <w:r>
          <w:fldChar w:fldCharType="begin"/>
        </w:r>
        <w:r>
          <w:instrText xml:space="preserve"> PAGEREF _Toc29823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_Toc29500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_Toc6357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_Toc22033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_Toc6651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" w:history="1">
        <w:r>
          <w:rPr>
            <w:rFonts w:ascii="仿宋" w:eastAsia="仿宋" w:hAnsi="仿宋" w:cs="仿宋" w:hint="eastAsia"/>
            <w:lang w:eastAsia="zh-CN"/>
          </w:rPr>
          <w:t>(一)、溶剂型色浆项目选址原则</w:t>
        </w:r>
        <w:r>
          <w:tab/>
        </w:r>
        <w:r>
          <w:fldChar w:fldCharType="begin"/>
        </w:r>
        <w:r>
          <w:instrText xml:space="preserve"> PAGEREF _Toc2638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_Toc14414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_Toc22489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_Toc18758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1" w:history="1">
        <w:r>
          <w:rPr>
            <w:rFonts w:ascii="仿宋" w:eastAsia="仿宋" w:hAnsi="仿宋" w:cs="仿宋" w:hint="eastAsia"/>
            <w:lang w:eastAsia="zh-CN"/>
          </w:rPr>
          <w:t>(五)、溶剂型色浆项目选址综合评价</w:t>
        </w:r>
        <w:r>
          <w:tab/>
        </w:r>
        <w:r>
          <w:fldChar w:fldCharType="begin"/>
        </w:r>
        <w:r>
          <w:instrText xml:space="preserve"> PAGEREF _Toc24261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_Toc4900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_Toc16612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_Toc6843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_Toc22749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4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_Toc7347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_Toc29421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_Toc30141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_Toc6544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_Toc3333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_Toc30377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_Toc26791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_Toc21789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_Toc6871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_Toc28936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_Toc24131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_Toc21850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_Toc18736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_Toc25098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_Toc31579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_Toc17343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_Toc26416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8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_Toc17846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_Toc27591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_Toc8217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0" w:history="1">
        <w:r>
          <w:rPr>
            <w:rFonts w:ascii="仿宋" w:eastAsia="仿宋" w:hAnsi="仿宋" w:cs="仿宋" w:hint="eastAsia"/>
            <w:lang w:eastAsia="zh-CN"/>
          </w:rPr>
          <w:t>七、溶剂型色浆项目经济效益</w:t>
        </w:r>
        <w:r>
          <w:tab/>
        </w:r>
        <w:r>
          <w:fldChar w:fldCharType="begin"/>
        </w:r>
        <w:r>
          <w:instrText xml:space="preserve"> PAGEREF _Toc3400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_Toc28219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_Toc15630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1" w:history="1">
        <w:r>
          <w:rPr>
            <w:rFonts w:ascii="仿宋" w:eastAsia="仿宋" w:hAnsi="仿宋" w:cs="仿宋" w:hint="eastAsia"/>
            <w:lang w:eastAsia="zh-CN"/>
          </w:rPr>
          <w:t>(三)、溶剂型色浆项目盈利能力分析</w:t>
        </w:r>
        <w:r>
          <w:tab/>
        </w:r>
        <w:r>
          <w:fldChar w:fldCharType="begin"/>
        </w:r>
        <w:r>
          <w:instrText xml:space="preserve"> PAGEREF _Toc31231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_Toc28503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_Toc25758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4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_Toc9444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_Toc16241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_Toc27295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_Toc4550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2" w:history="1">
        <w:r>
          <w:rPr>
            <w:rFonts w:ascii="仿宋" w:eastAsia="仿宋" w:hAnsi="仿宋" w:cs="仿宋" w:hint="eastAsia"/>
            <w:lang w:eastAsia="zh-CN"/>
          </w:rPr>
          <w:t>(五)、溶剂型色浆项目总投资</w:t>
        </w:r>
        <w:r>
          <w:tab/>
        </w:r>
        <w:r>
          <w:fldChar w:fldCharType="begin"/>
        </w:r>
        <w:r>
          <w:instrText xml:space="preserve"> PAGEREF _Toc31652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_Toc8365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_Toc28589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_Toc26226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_Toc29158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10" w:history="1">
        <w:r>
          <w:rPr>
            <w:rFonts w:ascii="仿宋" w:eastAsia="仿宋" w:hAnsi="仿宋" w:cs="仿宋" w:hint="eastAsia"/>
            <w:lang w:eastAsia="zh-CN"/>
          </w:rPr>
          <w:t>十、溶剂型色浆项目风险分析</w:t>
        </w:r>
        <w:r>
          <w:tab/>
        </w:r>
        <w:r>
          <w:fldChar w:fldCharType="begin"/>
        </w:r>
        <w:r>
          <w:instrText xml:space="preserve"> PAGEREF _Toc17410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2" w:history="1">
        <w:r>
          <w:rPr>
            <w:rFonts w:ascii="仿宋" w:eastAsia="仿宋" w:hAnsi="仿宋" w:cs="仿宋" w:hint="eastAsia"/>
            <w:lang w:eastAsia="zh-CN"/>
          </w:rPr>
          <w:t>(一)、溶剂型色浆项目风险分析</w:t>
        </w:r>
        <w:r>
          <w:tab/>
        </w:r>
        <w:r>
          <w:fldChar w:fldCharType="begin"/>
        </w:r>
        <w:r>
          <w:instrText xml:space="preserve"> PAGEREF _Toc12532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0" w:history="1">
        <w:r>
          <w:rPr>
            <w:rFonts w:ascii="仿宋" w:eastAsia="仿宋" w:hAnsi="仿宋" w:cs="仿宋" w:hint="eastAsia"/>
            <w:lang w:eastAsia="zh-CN"/>
          </w:rPr>
          <w:t>(二)、溶剂型色浆项目风险对策</w:t>
        </w:r>
        <w:r>
          <w:tab/>
        </w:r>
        <w:r>
          <w:fldChar w:fldCharType="begin"/>
        </w:r>
        <w:r>
          <w:instrText xml:space="preserve"> PAGEREF _Toc15930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4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_Toc24644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1" w:history="1">
        <w:r>
          <w:rPr>
            <w:rFonts w:ascii="仿宋" w:eastAsia="仿宋" w:hAnsi="仿宋" w:cs="仿宋" w:hint="eastAsia"/>
            <w:lang w:eastAsia="zh-CN"/>
          </w:rPr>
          <w:t>(二)、合作溶剂型色浆项目</w:t>
        </w:r>
        <w:r>
          <w:tab/>
        </w:r>
        <w:r>
          <w:fldChar w:fldCharType="begin"/>
        </w:r>
        <w:r>
          <w:instrText xml:space="preserve"> PAGEREF _Toc21741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_Toc29875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_Toc18672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_Toc20992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_Toc10651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_Toc22968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06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5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87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https://d.book118.com/458023030025006030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溶剂型色浆相关行业公司成立报告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溶剂型色浆相关行业公司成立报告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溶剂型色浆相关行业公司成立报告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溶剂型色浆相关行业公司成立报告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溶剂型色浆相关行业公司成立报告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8023030025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2024-01-01T21:27:00Z</dcterms:created>
  <dcterms:modified xsi:type="dcterms:W3CDTF">2024-01-01T21:27:55Z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3E50BC9F5EB6406B9C9C2E87AC0DD0A4_11</vt:lpwstr>
  </property>
  <property fmtid="{D5CDD505-2E9C-101B-9397-08002B2CF9AE}" pid="3" name="KSOProductBuildVer">
    <vt:lpwstr>2052-12.1.0.16120</vt:lpwstr>
  </property>
</Properties>
</file>