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360" w:lineRule="auto"/>
        <w:rPr>
          <w:rFonts w:asciiTheme="majorEastAsia" w:eastAsiaTheme="majorEastAsia" w:hAnsiTheme="majorEastAsia"/>
          <w:b/>
          <w:bCs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10693400</wp:posOffset>
            </wp:positionV>
            <wp:extent cx="482600" cy="457200"/>
            <wp:effectExtent l="0" t="0" r="12700" b="0"/>
            <wp:wrapNone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Theme="majorEastAsia" w:eastAsiaTheme="majorEastAsia" w:hAnsiTheme="majorEastAsia" w:hint="eastAsia"/>
          <w:b/>
          <w:bCs/>
          <w:sz w:val="36"/>
          <w:szCs w:val="36"/>
        </w:rPr>
        <w:t>2024年高考满分作文的38组满分作文开头、结尾、分论点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1.标题：让好奇心指引方向，用行动力探索世界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世界究竟是什么样子的？这个疑问，贯串人类的历史。在好奇心的指引和行动力的辅助下，我们上天入地，探索世界。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1.天马行空的好奇心，是探索世界的灯塔。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2.脚踏实地的行动力，是探索世界的基石。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3.好奇心与行动力并行，更好地探索世界。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“游目八荒，河清海晏。”我们生在最好的时代，人类千万年来的智慧集中在这里，广阔的世界正徐徐展开画卷，激起我们的好奇心。但同时，辽阔世界中数不清的未知正等着我们探索，需要我们用行动力来披荆斩棘。相信在好奇心与行动力的结合下，人类探索世界的脚步永远不会停下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2.标题：以尊重之微光照亮世界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纵观人间，尊重之风悠长。尊重他人，自古就是中华民族的传统美德，虽历经风云涤荡，依旧亘古传承，熠熠生辉。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1.尊重之光所至处，人间温情自流露。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2.尊重之风所拂处，人间大爱自流露。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3.尊重之行所行处，人间爱意自流露。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4.尊重是一个人素质的体现，不尊重他人的人将寸步难行。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  <w:sectPr>
          <w:headerReference w:type="default" r:id="rId6"/>
          <w:footerReference w:type="default" r:id="rId7"/>
          <w:pgSz w:w="11906" w:h="16838"/>
          <w:pgMar w:top="1418" w:right="1077" w:bottom="1418" w:left="1077" w:header="851" w:footer="992" w:gutter="0"/>
          <w:cols w:num="1" w:space="425"/>
          <w:docGrid w:type="lines" w:linePitch="318" w:charSpace="409"/>
        </w:sectPr>
      </w:pPr>
      <w:r>
        <w:rPr>
          <w:rFonts w:asciiTheme="minorEastAsia" w:eastAsiaTheme="minorEastAsia" w:hAnsiTheme="minorEastAsia" w:hint="eastAsia"/>
          <w:sz w:val="24"/>
          <w:szCs w:val="24"/>
        </w:rPr>
        <w:t>冰心曾言：“走在生命的路两旁，随时播种随时开花，使穿枝拂叶的行人踏着荆棘却不痛苦，有泪可流，却不悲凉。”一束尊重之光打来，照亮了整个世界。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3.标题：秉坚守之心，悟善变之道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芸芸众生，各有不同。《菜根谭》中所言之人，坚守内心，愈挫愈坚；而老子口中“清水”型人格，则是随物赋形，不拘常态。秉承坚守之心，且悟善变之道，方可助益人生。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1.迟迟钟鼓初长夜，耿耿星河欲曙天。坚守方显初心，坚守方见执着的追求。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2.江流宛转绕芳甸，月照花林皆似霰。善变方显明智，灵动方见圆融。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3.天接云涛连晓雾，星河欲转千帆舞。以坚守之心，善变之道，扮靓青春，助益人生。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躬逢盛世，我们应内心守正，砥砺前行，做刚强矢志之人；也应随物赋形，处事圆融，做柔善之士。我辈青年当秉持坚守之心，且悟善变之道，追风赶月，助力复兴。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4.标题：挑大梁，唱主角，不负青春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江山代有才人出，各领风骚数百年。”历史赋予青年人的是使命与责任，作为未来的希望，青年人应肩负使命，铆足“干劲”“韧劲”“闯劲”，保持顽强意志、锤炼过硬本领，在祖国建设中挑大梁、唱主角。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1.铆足“学不成名誓不还”的“干劲”，以过硬本领挑起时代大梁。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2.铆足“不破楼兰终不还”的“韧劲”，以顽强意志勇挑大梁，攻坚克难。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3.铆足“长江后浪推前浪”的“闯劲”，以创新创造永攀科技高峰。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时代总在改变，辉煌总被改写，然而世界永远是属于青年人的。正值青年的我们，也定当挑起时代的大梁，肩负起历史赋予的重任和使命，用勇往直前的“干劲”、坚忍不拔的“韧劲”和舍我其谁的“闯劲”，大踏步向前进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</w:pP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sectPr>
          <w:headerReference w:type="default" r:id="rId8"/>
          <w:footerReference w:type="default" r:id="rId9"/>
          <w:type w:val="nextPage"/>
          <w:pgSz w:w="11906" w:h="16838"/>
          <w:pgMar w:top="1418" w:right="1077" w:bottom="1418" w:left="1077" w:header="851" w:footer="992" w:gutter="0"/>
          <w:pgNumType w:start="2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 w:hint="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5.标题：艰难困苦，玉汝于成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泰戈尔说：“上天完全是为了坚强你的意志，才在道路上设下重重的障碍。”人生之航不可能一帆风顺，惊涛骇浪和激流暗礁总会光顾。“可是一个人并不是生来要给打败的”，“硬汉子”桑地亚哥的这句话启发我们直面艰难困苦，勇往直前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1.艰难困苦，是坚定意志的催化剂。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2.艰难困苦，是拼搏向上的不竭动力。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3.艰难困苦，是走上成功的必由之路。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雪莱说：“冬天来了，春天还会远吗？”不经历风雨，怎能见彩虹？不经历黎明前的黑暗，怎会有旭日东升</w:t>
      </w:r>
      <w:r>
        <w:rPr>
          <w:rFonts w:asciiTheme="minorEastAsia" w:eastAsiaTheme="minorEastAsia" w:hAnsiTheme="minorEastAsia"/>
          <w:sz w:val="24"/>
          <w:szCs w:val="24"/>
        </w:rPr>
        <w:t>?艰难困苦并不是失败的征兆，而是引向胜利的火把。直面艰难困苦，绽放人生精彩！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6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.作文标题：扬优秀传统文化，坚定文化自信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优秀传统文化是中华民族的精神命脉和文化根脉，是我们屹立世界文化之林的根基。我们作为新时代青年，应弘扬优秀传统文化，担当民族复兴大责。在此我想号召大家：弘扬优秀传统文化，坚定文化自信。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1.深入挖掘，继承中华优秀传统文化。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2.推陈出新，发展中华优秀传统文化。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3.面向世界，传播中华优秀传统文化。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sz w:val="24"/>
          <w:szCs w:val="24"/>
        </w:rPr>
        <w:sectPr>
          <w:headerReference w:type="default" r:id="rId10"/>
          <w:footerReference w:type="default" r:id="rId11"/>
          <w:type w:val="nextPage"/>
          <w:pgSz w:w="11906" w:h="16838"/>
          <w:pgMar w:top="1418" w:right="1077" w:bottom="1418" w:left="1077" w:header="851" w:footer="992" w:gutter="0"/>
          <w:pgNumType w:start="3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对于中华优秀传统文化，选材要严，开掘要深，剔除糟粕，吸收精华，承继本质，涵养精髓，改造转化，创新发展，延续血脉，开拓前行。作为新时代青年，我们要坚定文化自信，担当民族复兴大责，以实际行动，弘扬优秀传统文化，推动中国这艘巨轮行稳致远，走向更加美好的未来！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7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.作文标题：天道酬勤，力耕不欺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蓄力耕耘，必有收获；坚毅登攀，定能孥云。付出辛勤的汗水，人生总会有回报，无论花开早晚；迈出坚实的脚步，必然会有新的高度，哪怕或长或短。天道酬勤，力耕不欺。人生就是这样，只要你愿意为自己努力，流下的汗水终将会开出美丽的花！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1.无惧岁月漫长，努力耕耘，静待花开。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2.哪怕坎坷不断，勇毅执着，坚韧守候。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3.即使前路漫漫，笃行踏实，实干奋斗。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日拱一卒，功不唐捐；博观约取，含章未曜；不畏蹭蹬，静心淬炼；笃行不怠，履践致远。每一滴辛勤的汗水，必会开出一朵美丽的鲜花，或早或晚而已；每一个坚实的脚印，必会迈出一截人生的高度，或长或短而已。天道酬勤，力耕不欺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8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.作文标题：追风赶月莫停留，不断跨越向复兴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山因脊而雄，屋因梁而固，中国体育因跨越式的发展而亮丽，中国综合国力因跨越式的发展而炫目。时间见证成长，卓越永无止境，奋斗定义时光，跨越永不停歇，我辈青年在未来道路上“追风赶月莫停留”，方能不负历史、不负韶华，在新征程上续写新的璀璨华章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我辈青年，当不断跨越，不惧失败逐浪高。</w:t>
      </w:r>
    </w:p>
    <w:p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我辈青年，当不断跨越，披荆斩棘踏歌行。</w:t>
      </w:r>
    </w:p>
    <w:p>
      <w:pPr>
        <w:pStyle w:val="ListParagraph"/>
        <w:numPr>
          <w:ilvl w:val="0"/>
          <w:numId w:val="1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我辈青年，当不断跨越，勇做先锋奋勇进。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  <w:sectPr>
          <w:headerReference w:type="default" r:id="rId12"/>
          <w:footerReference w:type="default" r:id="rId13"/>
          <w:type w:val="nextPage"/>
          <w:pgSz w:w="11906" w:h="16838"/>
          <w:pgMar w:top="1418" w:right="1077" w:bottom="1418" w:left="1077" w:header="851" w:footer="992" w:gutter="0"/>
          <w:pgNumType w:start="4"/>
          <w:cols w:num="1" w:space="425"/>
          <w:titlePg w:val="0"/>
          <w:docGrid w:type="lines" w:linePitch="318" w:charSpace="409"/>
        </w:sectPr>
      </w:pP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光阴有限，托付山长水远；青春无限，奉献雨露春风。涓涓不塞，是为江河；源源不断，是为我们；生生不息，是为中国。青年的我们，将青春之梦想镶嵌在国家强盛、民族复兴的框册里，跨越、再跨越，奋进的萤火，终会变成灿烂的星河，绽放的光芒必将更加璀璨！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9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.作文标题：以公允之心明是非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梵高对着向日葵喃喃自语：“上帝退场，我便是神灵”，然后扣动了扳机；尼采冲着世界呐喊：“我是太阳”，然后发了疯。不管是对自我还是他人的评价，似乎都有失客观。尘世纷乱，唯以公允之心拨开迷雾方能辨明是非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以公允之心明是非，需要海纳百川的包容心，从根源析事明理。</w:t>
      </w:r>
    </w:p>
    <w:p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以公允之心明是非，需要坚守正道的大局观，从整体识人断事。</w:t>
      </w:r>
    </w:p>
    <w:p>
      <w:pPr>
        <w:pStyle w:val="ListParagraph"/>
        <w:numPr>
          <w:ilvl w:val="0"/>
          <w:numId w:val="2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以公允之心明是非，需要去伪存真的思考力，从结果评人论事。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泰戈尔说，“我们错看了世界，反说它欺骗了我们”。泥沙俱下的时代，我们更要以公允之心明是非，不妄议，不迎合，不被舆情裹挟，不被偏见蒙蔽，以实事求是的姿态推动社会进步。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10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.作文标题：扬守中之帆，享致和之美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在中华文化的丰富宝库中，“执两用中、守中致和”的思维方法是一颗璀璨的明珠。这一理念，源自中国的古老智慧，强调在处理问题时，既要有全面的理解和考量，又要坚持中庸之道，以达到和谐的效果。当今世界，这种思维方式仍然具有极其重要的现实意义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3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“执两用中”意味着在处理问题时，应全面理解和考量事物的正反两面，从中找到最合适的解决方案。</w:t>
      </w:r>
    </w:p>
    <w:p>
      <w:pPr>
        <w:pStyle w:val="ListParagraph"/>
        <w:numPr>
          <w:ilvl w:val="0"/>
          <w:numId w:val="3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“守中致和”则进一步强调了“中庸之道”的重要性，处理问题应坚持守中的原则，以实现和谐共生。</w:t>
      </w:r>
    </w:p>
    <w:p>
      <w:pPr>
        <w:pStyle w:val="ListParagraph"/>
        <w:numPr>
          <w:ilvl w:val="0"/>
          <w:numId w:val="3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面对当今价值多元、竞争激烈的现代社会，我们应运用“执两用中、守中致和”的思维方法妥善解决各种国际问题。“和羹之美，在于合异。”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/>
          <w:b/>
          <w:bCs/>
          <w:sz w:val="30"/>
          <w:szCs w:val="30"/>
          <w:highlight w:val="cyan"/>
        </w:rPr>
        <w:sectPr>
          <w:headerReference w:type="default" r:id="rId14"/>
          <w:footerReference w:type="default" r:id="rId15"/>
          <w:type w:val="nextPage"/>
          <w:pgSz w:w="11906" w:h="16838"/>
          <w:pgMar w:top="1418" w:right="1077" w:bottom="1418" w:left="1077" w:header="851" w:footer="992" w:gutter="0"/>
          <w:pgNumType w:start="5"/>
          <w:cols w:num="1" w:space="425"/>
          <w:titlePg w:val="0"/>
          <w:docGrid w:type="lines" w:linePitch="318" w:charSpace="409"/>
        </w:sectPr>
      </w:pPr>
      <w:bookmarkStart w:id="0" w:name="_GoBack"/>
      <w:bookmarkEnd w:id="0"/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正如《中庸》说的“中也者，天下之大本也；和也者，天下之达道也。致中和，天地位焉，万物育焉。”“执两用中、守中致和”的思维方法是我们在处理复杂问题时的重要指导原则。扬守中之帆，享致和之美。只有运用这一思维方法，我们才能更好地应对各种挑战和问题，推动社会和谐发展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1</w:t>
      </w: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.作文标题：以公允之心明是非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梵高对着向日葵喃喃自语：“上帝退场，我便是神灵”，然后扣动了扳机；尼采冲着世界呐喊：“我是太阳”，然后发了疯。不管是对自我还是他人的评价，似乎都有失客观。尘世纷乱，唯以公允之心拨开迷雾方能辨明是非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4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以公允之心明是非，需要海纳百川的包容心，从根源析事明理。</w:t>
      </w:r>
    </w:p>
    <w:p>
      <w:pPr>
        <w:pStyle w:val="ListParagraph"/>
        <w:numPr>
          <w:ilvl w:val="0"/>
          <w:numId w:val="4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以公允之心明是非，需要坚守正道的大局观，从整体识人断事。</w:t>
      </w:r>
    </w:p>
    <w:p>
      <w:pPr>
        <w:pStyle w:val="ListParagraph"/>
        <w:numPr>
          <w:ilvl w:val="0"/>
          <w:numId w:val="4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以公允之心明是非，需要去伪存真的思考力，从结果评人论事。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泰戈尔说，“我们错看了世界，反说它欺骗了我们”。泥沙俱下的时代，我们更要以公允之心明是非，不妄议，不迎合，不被舆情裹挟，不被偏见蒙蔽，以实事求是的姿态推动社会进步。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2.作文标题：扬守中之帆，享致和之美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在中华文化的丰富宝库中，“执两用中、守中致和”的思维方法是一颗璀璨的明珠。这一理念，源自中国的古老智慧，强调在处理问题时，既要有全面的理解和考量，又要坚持中庸之道，以达到和谐的效果。当今世界，这种思维方式仍然具有极其重要的现实意义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5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“执两用中”意味着在处理问题时，应全面理解和考量事物的正反两面，从中找到最合适的解决方案。</w:t>
      </w:r>
    </w:p>
    <w:p>
      <w:pPr>
        <w:pStyle w:val="ListParagraph"/>
        <w:numPr>
          <w:ilvl w:val="0"/>
          <w:numId w:val="5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sectPr>
          <w:headerReference w:type="default" r:id="rId16"/>
          <w:footerReference w:type="default" r:id="rId17"/>
          <w:type w:val="nextPage"/>
          <w:pgSz w:w="11906" w:h="16838"/>
          <w:pgMar w:top="1418" w:right="1077" w:bottom="1418" w:left="1077" w:header="851" w:footer="992" w:gutter="0"/>
          <w:pgNumType w:start="6"/>
          <w:cols w:num="1" w:space="425"/>
          <w:titlePg w:val="0"/>
          <w:docGrid w:type="lines" w:linePitch="318" w:charSpace="409"/>
        </w:sectPr>
      </w:pPr>
    </w:p>
    <w:p>
      <w:pPr>
        <w:pStyle w:val="ListParagraph"/>
        <w:numPr>
          <w:ilvl w:val="0"/>
          <w:numId w:val="0"/>
        </w:numPr>
        <w:spacing w:line="360" w:lineRule="auto"/>
        <w:ind w:left="920"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“守中致和”则进一步强调了“中庸之道”的重要性，处理问题应坚持守中的原则，以实现和谐共生。</w:t>
      </w:r>
    </w:p>
    <w:p>
      <w:pPr>
        <w:pStyle w:val="ListParagraph"/>
        <w:numPr>
          <w:ilvl w:val="0"/>
          <w:numId w:val="5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面对当今价值多元、竞争激烈的现代社会，我们应运用“执两用中、守中致和”的思维方法妥善解决各种国际问题。“和羹之美，在于合异。”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正如《中庸》说的“中也者，天下之大本也；和也者，天下之达道也。致中和，天地位焉，万物育焉。”“执两用中、守中致和”的思维方法是我们在处理复杂问题时的重要指导原则。扬守中之帆，享致和之美。只有运用这一思维方法，我们才能更好地应对各种挑战和问题，推动社会和谐发展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3.作文标题：浩渺行无极，扬帆但信风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出发与到达，作为一组对立概念，历来是备受讨论的话题。“开荒南野际，守拙归园田”是饱经风霜的心灵到达宁静的归宿，而“欲穷千里目，更上一层楼”则是到达之后追求完美的再出发。没有出发便不会到达，而到达是为了新的出发。而依愚拙见，在人生旅途的无数出发与到达之中，永葆探索精神与对生命之热爱，方为行稳致远的关键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6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路虽远，行则将至。面对新征程，唯有鼓起勇气出发，才有资格谈到达。</w:t>
      </w:r>
    </w:p>
    <w:p>
      <w:pPr>
        <w:pStyle w:val="ListParagraph"/>
        <w:numPr>
          <w:ilvl w:val="0"/>
          <w:numId w:val="6"/>
        </w:numPr>
        <w:spacing w:line="360" w:lineRule="auto"/>
        <w:ind w:firstLineChars="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海到无边天作岸，山登绝顶我为峰。人生并非只有一对简单的始终点，在一个个阶段的接续中，到达是为了更好的出发。</w:t>
      </w:r>
    </w:p>
    <w:p>
      <w:pPr>
        <w:pStyle w:val="ListParagraph"/>
        <w:numPr>
          <w:ilvl w:val="0"/>
          <w:numId w:val="6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遵通衢之大道兮，求捷径欲从谁？出发是探索、勇气、好奇和信心，而到达是收获、回报、总结与反思。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我欲穿花寻路，直入白云深处，身处新时代，吾辈青年更当明晓，出发与到达之真义，不畏葸于出发，不满足于到达，浩渺行无极，扬帆但信风，方能与祖国发展之潮头，弄潮显峥嵘。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4.作文标题：河流人生：一曲多彩、坚韧与包容的交响乐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sz w:val="24"/>
          <w:szCs w:val="24"/>
        </w:rPr>
        <w:sectPr>
          <w:headerReference w:type="default" r:id="rId18"/>
          <w:footerReference w:type="default" r:id="rId19"/>
          <w:type w:val="nextPage"/>
          <w:pgSz w:w="11906" w:h="16838"/>
          <w:pgMar w:top="1418" w:right="1077" w:bottom="1418" w:left="1077" w:header="851" w:footer="992" w:gutter="0"/>
          <w:pgNumType w:start="7"/>
          <w:cols w:num="1" w:space="425"/>
          <w:titlePg w:val="0"/>
          <w:docGrid w:type="lines" w:linePitch="318" w:charSpace="409"/>
        </w:sectPr>
      </w:pPr>
      <w:r>
        <w:rPr>
          <w:rFonts w:asciiTheme="minorEastAsia" w:eastAsiaTheme="minorEastAsia" w:hAnsiTheme="minorEastAsia" w:hint="eastAsia"/>
          <w:sz w:val="24"/>
          <w:szCs w:val="24"/>
        </w:rPr>
        <w:t>从高山的源头到大海的怀抱，河流不仅为抵达目的地而流淌，更为流经的每一片土地、滋养的每一个生命而歌唱。这条曲折前行的河流，恰如我们的人生——多彩、坚韧与包容。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</w:p>
    <w:p>
      <w:pPr>
        <w:pStyle w:val="ListParagraph"/>
        <w:numPr>
          <w:ilvl w:val="0"/>
          <w:numId w:val="7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多彩人生，如河流之曲折前行。</w:t>
      </w:r>
    </w:p>
    <w:p>
      <w:pPr>
        <w:pStyle w:val="ListParagraph"/>
        <w:numPr>
          <w:ilvl w:val="0"/>
          <w:numId w:val="7"/>
        </w:numPr>
        <w:spacing w:line="360" w:lineRule="auto"/>
        <w:ind w:firstLineChars="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坚韧人生，如河流之勇往直前。</w:t>
      </w:r>
    </w:p>
    <w:p>
      <w:pPr>
        <w:pStyle w:val="ListParagraph"/>
        <w:numPr>
          <w:ilvl w:val="0"/>
          <w:numId w:val="7"/>
        </w:numPr>
        <w:spacing w:line="360" w:lineRule="auto"/>
        <w:ind w:firstLineChars="0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  <w:t>包容人生，如河流之广纳百川。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让我们像河流一样勇敢地面对人生的曲折与变化，坚韧不拔地追求自己的梦想，并学会包容与接纳周围的一切。这样的人生，才能像河流一样宽广、深邃与精彩！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1</w:t>
      </w: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5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.作文标题：扬优秀传统文化，坚定文化自信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优秀传统文化是中华民族的精神命脉和文化根脉，是我们屹立世界文化之林的根基。我们作为新时代青年，应弘扬优秀传统文化，担当民族复兴大责。在此我想号召大家：弘扬优秀传统文化，坚定文化自信。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1.深入挖掘，继承中华优秀传统文化。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2.推陈出新，发展中华优秀传统文化。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3.面向世界，传播中华优秀传统文化。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对于中华优秀传统文化，选材要严，开掘要深，剔除糟粕，吸收精华，承继本质，涵养精髓，改造转化，创新发展，延续血脉，开拓前行。作为新时代青年，我们要坚定文化自信，担当民族复兴大责，以实际行动，弘扬优秀传统文化，推动中国这艘巨轮行稳致远，走向更加美好的未来！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16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.作文标题：天道酬勤，力耕不欺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  <w:sectPr>
          <w:headerReference w:type="default" r:id="rId20"/>
          <w:footerReference w:type="default" r:id="rId21"/>
          <w:type w:val="nextPage"/>
          <w:pgSz w:w="11906" w:h="16838"/>
          <w:pgMar w:top="1418" w:right="1077" w:bottom="1418" w:left="1077" w:header="851" w:footer="992" w:gutter="0"/>
          <w:pgNumType w:start="8"/>
          <w:cols w:num="1" w:space="425"/>
          <w:titlePg w:val="0"/>
          <w:docGrid w:type="lines" w:linePitch="318" w:charSpace="409"/>
        </w:sectPr>
      </w:pPr>
      <w:r>
        <w:rPr>
          <w:rFonts w:asciiTheme="minorEastAsia" w:eastAsiaTheme="minorEastAsia" w:hAnsiTheme="minorEastAsia" w:hint="eastAsia"/>
          <w:sz w:val="24"/>
          <w:szCs w:val="24"/>
        </w:rPr>
        <w:t>蓄力耕耘，必有收获；坚毅登攀，定能孥云。付出辛勤的汗水，人生总会有回报，无论花开早晚；迈出坚实的脚步，必然会有新的高度，哪怕或长或短。天道酬勤，力耕不欺。人生就是这样，只要你愿意为自己努力，流下的汗水终将会开出美丽的花！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1.无惧岁月漫长，努力耕耘，静待花开。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2.哪怕坎坷不断，勇毅执着，坚韧守候。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3.即使前路漫漫，笃行踏实，实干奋斗。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日拱一卒，功不唐捐；博观约取，含章未曜；不畏蹭蹬，静心淬炼；笃行不怠，履践致远。每一滴辛勤的汗水，必会开出一朵美丽的鲜花，或早或晚而已；每一个坚实的脚印，必会迈出一截人生的高度，或长或短而已。天道酬勤，力耕不欺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17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.作文标题：点合作之灯，走共赢之路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灭别人之灯，自己不会有光明；堵别人之路，自己也会无路可走。当代青年应该为别人点灯，点合作之灯；当代青年应该为别人开路，走共赢之路。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【论证段】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1.青年成长，需要点团结之火。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2.国家发展，需要点亮合作之灯。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</w:pPr>
      <w:r>
        <w:rPr>
          <w:rFonts w:asciiTheme="minorEastAsia" w:eastAsiaTheme="minorEastAsia" w:hAnsiTheme="minorEastAsia"/>
          <w:b/>
          <w:bCs/>
          <w:color w:val="FF0000"/>
          <w:sz w:val="24"/>
          <w:szCs w:val="24"/>
        </w:rPr>
        <w:t>3.世界创美好未来，需要走共赢之路。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【结尾段】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文明因交流而多彩，文明因互鉴而丰富。奏响合作之声，凝聚众行之力。当代青年应该点亮合作之灯，促青年成才；当代青年应该走共赢之路，拥抱世界，携手共进。</w:t>
      </w:r>
    </w:p>
    <w:p>
      <w:pPr>
        <w:spacing w:line="360" w:lineRule="auto"/>
        <w:ind w:firstLine="640" w:firstLineChars="200"/>
        <w:jc w:val="center"/>
        <w:rPr>
          <w:rFonts w:asciiTheme="majorEastAsia" w:eastAsiaTheme="majorEastAsia" w:hAnsiTheme="majorEastAsia" w:hint="eastAsia"/>
          <w:b/>
          <w:bCs/>
          <w:sz w:val="32"/>
          <w:szCs w:val="32"/>
        </w:rPr>
      </w:pPr>
      <w:r>
        <w:rPr>
          <w:rFonts w:asciiTheme="majorEastAsia" w:eastAsiaTheme="majorEastAsia" w:hAnsiTheme="majorEastAsia" w:hint="eastAsia"/>
          <w:b/>
          <w:bCs/>
          <w:sz w:val="32"/>
          <w:szCs w:val="32"/>
          <w:highlight w:val="yellow"/>
        </w:rPr>
        <w:t>18</w:t>
      </w:r>
      <w:r>
        <w:rPr>
          <w:rFonts w:asciiTheme="majorEastAsia" w:eastAsiaTheme="majorEastAsia" w:hAnsiTheme="majorEastAsia"/>
          <w:b/>
          <w:bCs/>
          <w:sz w:val="32"/>
          <w:szCs w:val="32"/>
          <w:highlight w:val="yellow"/>
        </w:rPr>
        <w:t>.作文标题：青年跨越促成长，国家复兴再跨越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 w:hint="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（适用主题：时代与青年）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【开头段】</w:t>
      </w:r>
    </w:p>
    <w:p>
      <w:pPr>
        <w:spacing w:line="360" w:lineRule="auto"/>
        <w:ind w:firstLine="480" w:firstLineChars="200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t>撒贝宁说过：“大国泱泱，大潮滂滂，风雨图腾蛟龙，烈火涅槃凤凰。”北京双奥之城，体育实现跨越发展，经济实现跨越腾飞，我们青年在时代跨越式发展中，把自我融于国家，未来实现国家复兴再跨越！</w:t>
      </w:r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  <w:r>
        <w:rPr>
          <w:rFonts w:asciiTheme="minorEastAsia" w:eastAsiaTheme="minorEastAsia" w:hAnsiTheme="minorEastAsia" w:hint="eastAsia"/>
          <w:b/>
          <w:bCs/>
          <w:sz w:val="30"/>
          <w:szCs w:val="30"/>
          <w:highlight w:val="cyan"/>
        </w:rPr>
        <w:t>【分论段】</w:t>
      </w:r>
      <w:r>
        <w:rPr>
          <w:rFonts w:asciiTheme="minorEastAsia" w:eastAsiaTheme="minorEastAsia" w:hAnsiTheme="minorEastAsia" w:hint="eastAsia"/>
          <w:b/>
          <w:bCs/>
          <w:sz w:val="30"/>
          <w:szCs w:val="30"/>
        </w:rPr>
        <w:br/>
      </w:r>
      <w:r>
        <w:rPr>
          <w:rFonts w:asciiTheme="minorEastAsia" w:eastAsiaTheme="minorEastAsia" w:hAnsiTheme="minorEastAsia" w:hint="eastAsia"/>
          <w:b/>
          <w:bCs/>
          <w:sz w:val="30"/>
          <w:szCs w:val="30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https://d.book118.com/458031124037006046</w:t>
        </w:r>
      </w:hyperlink>
    </w:p>
    <w:p>
      <w:pPr>
        <w:spacing w:line="360" w:lineRule="auto"/>
        <w:ind w:firstLine="600" w:firstLineChars="200"/>
        <w:rPr>
          <w:rFonts w:asciiTheme="minorEastAsia" w:eastAsiaTheme="minorEastAsia" w:hAnsiTheme="minorEastAsia" w:hint="eastAsia"/>
          <w:b/>
          <w:bCs/>
          <w:sz w:val="30"/>
          <w:szCs w:val="30"/>
        </w:rPr>
      </w:pPr>
    </w:p>
    <w:sectPr>
      <w:headerReference w:type="default" r:id="rId23"/>
      <w:footerReference w:type="default" r:id="rId24"/>
      <w:type w:val="nextPage"/>
      <w:pgSz w:w="11906" w:h="16838"/>
      <w:pgMar w:top="1418" w:right="1077" w:bottom="1418" w:left="1077" w:header="851" w:footer="992" w:gutter="0"/>
      <w:pgNumType w:start="9"/>
      <w:cols w:num="1" w:space="425"/>
      <w:titlePg w:val="0"/>
      <w:docGrid w:type="lines" w:linePitch="318" w:charSpace="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824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52" type="#_x0000_t75" alt="学科网 zxxk.com" style="width:0.05pt;height:0.05pt;margin-top:-20.75pt;margin-left:64.05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56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4144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60" type="#_x0000_t75" alt="学科网 zxxk.com" style="width:0.05pt;height:0.05pt;margin-top:-20.75pt;margin-left:64.05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3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2096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64" type="#_x0000_t75" alt="学科网 zxxk.com" style="width:0.05pt;height:0.05pt;margin-top:-20.75pt;margin-left:64.05pt;mso-height-relative:page;mso-width-relative:page;position:absolute;z-index:2516654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0048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68" type="#_x0000_t75" alt="学科网 zxxk.com" style="width:0.05pt;height:0.05pt;margin-top:-20.75pt;margin-left:64.05pt;mso-height-relative:page;mso-width-relative:page;position:absolute;z-index:25166745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1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800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72" type="#_x0000_t75" alt="学科网 zxxk.com" style="width:0.05pt;height:0.05pt;margin-top:-20.75pt;margin-left:64.05pt;mso-height-relative:page;mso-width-relative:page;position:absolute;z-index:25166950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5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595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76" type="#_x0000_t75" alt="学科网 zxxk.com" style="width:0.05pt;height:0.05pt;margin-top:-20.75pt;margin-left:64.05pt;mso-height-relative:page;mso-width-relative:page;position:absolute;z-index:25167155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9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3904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80" type="#_x0000_t75" alt="学科网 zxxk.com" style="width:0.05pt;height:0.05pt;margin-top:-20.75pt;margin-left:64.05pt;mso-height-relative:page;mso-width-relative:page;position:absolute;z-index:25167360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tabs>
        <w:tab w:val="center" w:pos="4153"/>
        <w:tab w:val="right" w:pos="8306"/>
      </w:tabs>
      <w:snapToGrid w:val="0"/>
      <w:jc w:val="left"/>
      <w:rPr>
        <w:rFonts w:ascii="Times New Roman" w:eastAsia="宋体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3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1856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3" o:spid="_x0000_s2084" type="#_x0000_t75" alt="学科网 zxxk.com" style="width:0.05pt;height:0.05pt;margin-top:-20.75pt;margin-left:64.05pt;mso-height-relative:page;mso-width-relative:page;position:absolute;z-index:25167564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ascii="Times New Roman" w:eastAsia="宋体" w:hAnsi="Times New Roman"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3" type="#_x0000_t75" alt="学科网 zxxk.com" style="width:0.75pt;height:0.75pt;margin-top:8.45pt;margin-left:351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7" type="#_x0000_t75" alt="学科网 zxxk.com" style="width:0.75pt;height:0.75pt;margin-top:8.45pt;margin-left:351pt;mso-height-relative:page;mso-width-relative:page;position:absolute;z-index:25166028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5" type="#_x0000_t75" alt="学科网 zxxk.com" style="width:0.75pt;height:0.75pt;margin-top:8.45pt;margin-left:351pt;mso-height-relative:page;mso-width-relative:page;position:absolute;z-index:25166233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9" type="#_x0000_t75" alt="学科网 zxxk.com" style="width:0.75pt;height:0.75pt;margin-top:8.45pt;margin-left:351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mso-height-relative:page;mso-width-relative:page;position:absolute;z-index:25166438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7" type="#_x0000_t75" alt="学科网 zxxk.com" style="width:0.75pt;height:0.75pt;margin-top:8.45pt;margin-left:351pt;mso-height-relative:page;mso-width-relative:page;position:absolute;z-index:2516654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pBdr>
        <w:bottom w:val="none" w:sz="0" w:space="1" w:color="auto"/>
      </w:pBdr>
      <w:jc w:val="both"/>
    </w:pPr>
  </w:p>
  <w:p>
    <w:pPr>
      <w:pBdr>
        <w:bottom w:val="none" w:sz="0" w:space="1" w:color="auto"/>
      </w:pBdr>
      <w:snapToGrid w:val="0"/>
      <w:rPr>
        <w:rFonts w:ascii="Times New Roman" w:eastAsia="宋体" w:hAnsi="Times New Roman"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1" type="#_x0000_t75" alt="学科网 zxxk.com" style="width:0.75pt;height:0.75pt;margin-top:8.45pt;margin-left:351pt;mso-height-relative:page;mso-width-relative:page;position:absolute;z-index:25166643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5D74120"/>
    <w:multiLevelType w:val="multilevel"/>
    <w:tmpl w:val="05D74120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">
    <w:nsid w:val="115B0DDF"/>
    <w:multiLevelType w:val="multilevel"/>
    <w:tmpl w:val="115B0DDF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2">
    <w:nsid w:val="122A1242"/>
    <w:multiLevelType w:val="multilevel"/>
    <w:tmpl w:val="122A1242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3">
    <w:nsid w:val="1CB21D8C"/>
    <w:multiLevelType w:val="multilevel"/>
    <w:tmpl w:val="1CB21D8C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4">
    <w:nsid w:val="1F053614"/>
    <w:multiLevelType w:val="multilevel"/>
    <w:tmpl w:val="1F053614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5">
    <w:nsid w:val="2122575F"/>
    <w:multiLevelType w:val="multilevel"/>
    <w:tmpl w:val="2122575F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6">
    <w:nsid w:val="25167EC0"/>
    <w:multiLevelType w:val="multilevel"/>
    <w:tmpl w:val="25167EC0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7">
    <w:nsid w:val="29B8392E"/>
    <w:multiLevelType w:val="multilevel"/>
    <w:tmpl w:val="29B8392E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8">
    <w:nsid w:val="2AC632E5"/>
    <w:multiLevelType w:val="multilevel"/>
    <w:tmpl w:val="2AC632E5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9">
    <w:nsid w:val="32A0719E"/>
    <w:multiLevelType w:val="multilevel"/>
    <w:tmpl w:val="32A0719E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0">
    <w:nsid w:val="3F8D4F1B"/>
    <w:multiLevelType w:val="multilevel"/>
    <w:tmpl w:val="3F8D4F1B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1">
    <w:nsid w:val="481E6F15"/>
    <w:multiLevelType w:val="multilevel"/>
    <w:tmpl w:val="481E6F15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2">
    <w:nsid w:val="4A304A2C"/>
    <w:multiLevelType w:val="multilevel"/>
    <w:tmpl w:val="4A304A2C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3">
    <w:nsid w:val="4D643BE6"/>
    <w:multiLevelType w:val="multilevel"/>
    <w:tmpl w:val="4D643BE6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4">
    <w:nsid w:val="5A471077"/>
    <w:multiLevelType w:val="multilevel"/>
    <w:tmpl w:val="5A471077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5">
    <w:nsid w:val="5DED10D6"/>
    <w:multiLevelType w:val="multilevel"/>
    <w:tmpl w:val="5DED10D6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6">
    <w:nsid w:val="600573F4"/>
    <w:multiLevelType w:val="multilevel"/>
    <w:tmpl w:val="600573F4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7">
    <w:nsid w:val="606137DA"/>
    <w:multiLevelType w:val="multilevel"/>
    <w:tmpl w:val="606137DA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8">
    <w:nsid w:val="61566CC3"/>
    <w:multiLevelType w:val="multilevel"/>
    <w:tmpl w:val="61566CC3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19">
    <w:nsid w:val="65EC4EF2"/>
    <w:multiLevelType w:val="multilevel"/>
    <w:tmpl w:val="65EC4EF2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abstractNum w:abstractNumId="20">
    <w:nsid w:val="7ED7620C"/>
    <w:multiLevelType w:val="multilevel"/>
    <w:tmpl w:val="7ED7620C"/>
    <w:lvl w:ilvl="0">
      <w:start w:val="1"/>
      <w:numFmt w:val="decimal"/>
      <w:lvlText w:val="%1."/>
      <w:lvlJc w:val="left"/>
      <w:pPr>
        <w:ind w:left="920" w:hanging="440"/>
      </w:pPr>
    </w:lvl>
    <w:lvl w:ilvl="1">
      <w:start w:val="1"/>
      <w:numFmt w:val="lowerLetter"/>
      <w:lvlText w:val="%2)"/>
      <w:lvlJc w:val="left"/>
      <w:pPr>
        <w:ind w:left="1360" w:hanging="440"/>
      </w:pPr>
    </w:lvl>
    <w:lvl w:ilvl="2">
      <w:start w:val="1"/>
      <w:numFmt w:val="lowerRoman"/>
      <w:lvlText w:val="%3."/>
      <w:lvlJc w:val="right"/>
      <w:pPr>
        <w:ind w:left="1800" w:hanging="440"/>
      </w:pPr>
    </w:lvl>
    <w:lvl w:ilvl="3">
      <w:start w:val="1"/>
      <w:numFmt w:val="decimal"/>
      <w:lvlText w:val="%4."/>
      <w:lvlJc w:val="left"/>
      <w:pPr>
        <w:ind w:left="2240" w:hanging="440"/>
      </w:pPr>
    </w:lvl>
    <w:lvl w:ilvl="4">
      <w:start w:val="1"/>
      <w:numFmt w:val="lowerLetter"/>
      <w:lvlText w:val="%5)"/>
      <w:lvlJc w:val="left"/>
      <w:pPr>
        <w:ind w:left="2680" w:hanging="440"/>
      </w:pPr>
    </w:lvl>
    <w:lvl w:ilvl="5">
      <w:start w:val="1"/>
      <w:numFmt w:val="lowerRoman"/>
      <w:lvlText w:val="%6."/>
      <w:lvlJc w:val="right"/>
      <w:pPr>
        <w:ind w:left="3120" w:hanging="440"/>
      </w:pPr>
    </w:lvl>
    <w:lvl w:ilvl="6">
      <w:start w:val="1"/>
      <w:numFmt w:val="decimal"/>
      <w:lvlText w:val="%7."/>
      <w:lvlJc w:val="left"/>
      <w:pPr>
        <w:ind w:left="3560" w:hanging="440"/>
      </w:pPr>
    </w:lvl>
    <w:lvl w:ilvl="7">
      <w:start w:val="1"/>
      <w:numFmt w:val="lowerLetter"/>
      <w:lvlText w:val="%8)"/>
      <w:lvlJc w:val="left"/>
      <w:pPr>
        <w:ind w:left="4000" w:hanging="440"/>
      </w:pPr>
    </w:lvl>
    <w:lvl w:ilvl="8">
      <w:start w:val="1"/>
      <w:numFmt w:val="lowerRoman"/>
      <w:lvlText w:val="%9."/>
      <w:lvlJc w:val="right"/>
      <w:pPr>
        <w:ind w:left="4440" w:hanging="440"/>
      </w:pPr>
    </w:lvl>
  </w:abstractNum>
  <w:num w:numId="1">
    <w:abstractNumId w:val="11"/>
  </w:num>
  <w:num w:numId="2">
    <w:abstractNumId w:val="0"/>
  </w:num>
  <w:num w:numId="3">
    <w:abstractNumId w:val="3"/>
  </w:num>
  <w:num w:numId="4">
    <w:abstractNumId w:val="12"/>
  </w:num>
  <w:num w:numId="5">
    <w:abstractNumId w:val="2"/>
  </w:num>
  <w:num w:numId="6">
    <w:abstractNumId w:val="8"/>
  </w:num>
  <w:num w:numId="7">
    <w:abstractNumId w:val="13"/>
  </w:num>
  <w:num w:numId="8">
    <w:abstractNumId w:val="19"/>
  </w:num>
  <w:num w:numId="9">
    <w:abstractNumId w:val="5"/>
  </w:num>
  <w:num w:numId="10">
    <w:abstractNumId w:val="16"/>
  </w:num>
  <w:num w:numId="11">
    <w:abstractNumId w:val="18"/>
  </w:num>
  <w:num w:numId="12">
    <w:abstractNumId w:val="1"/>
  </w:num>
  <w:num w:numId="13">
    <w:abstractNumId w:val="9"/>
  </w:num>
  <w:num w:numId="14">
    <w:abstractNumId w:val="14"/>
  </w:num>
  <w:num w:numId="15">
    <w:abstractNumId w:val="17"/>
  </w:num>
  <w:num w:numId="16">
    <w:abstractNumId w:val="15"/>
  </w:num>
  <w:num w:numId="17">
    <w:abstractNumId w:val="10"/>
  </w:num>
  <w:num w:numId="18">
    <w:abstractNumId w:val="4"/>
  </w:num>
  <w:num w:numId="19">
    <w:abstractNumId w:val="6"/>
  </w:num>
  <w:num w:numId="20">
    <w:abstractNumId w:val="20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6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227"/>
    <w:rsid w:val="0001360E"/>
    <w:rsid w:val="00041561"/>
    <w:rsid w:val="00051F46"/>
    <w:rsid w:val="000D38AA"/>
    <w:rsid w:val="000D7007"/>
    <w:rsid w:val="000E4A0D"/>
    <w:rsid w:val="00146953"/>
    <w:rsid w:val="00180615"/>
    <w:rsid w:val="001A598E"/>
    <w:rsid w:val="002114C2"/>
    <w:rsid w:val="0027067E"/>
    <w:rsid w:val="002771D2"/>
    <w:rsid w:val="002C0DCD"/>
    <w:rsid w:val="002E56FE"/>
    <w:rsid w:val="00363227"/>
    <w:rsid w:val="003F1D2B"/>
    <w:rsid w:val="0040402F"/>
    <w:rsid w:val="004151FC"/>
    <w:rsid w:val="00446209"/>
    <w:rsid w:val="0045521B"/>
    <w:rsid w:val="0047331D"/>
    <w:rsid w:val="00486104"/>
    <w:rsid w:val="004A68FA"/>
    <w:rsid w:val="0056487D"/>
    <w:rsid w:val="006E31EB"/>
    <w:rsid w:val="006E406D"/>
    <w:rsid w:val="006F191D"/>
    <w:rsid w:val="00702EB8"/>
    <w:rsid w:val="00753B02"/>
    <w:rsid w:val="00775536"/>
    <w:rsid w:val="007A4194"/>
    <w:rsid w:val="0085328A"/>
    <w:rsid w:val="00871B81"/>
    <w:rsid w:val="009035F2"/>
    <w:rsid w:val="00913910"/>
    <w:rsid w:val="0092413D"/>
    <w:rsid w:val="009F01D0"/>
    <w:rsid w:val="00B205AE"/>
    <w:rsid w:val="00B93A2A"/>
    <w:rsid w:val="00BD7E2C"/>
    <w:rsid w:val="00BF2518"/>
    <w:rsid w:val="00BF4AD7"/>
    <w:rsid w:val="00C02FC6"/>
    <w:rsid w:val="00C05BB7"/>
    <w:rsid w:val="00C141B4"/>
    <w:rsid w:val="00C2114C"/>
    <w:rsid w:val="00C2613D"/>
    <w:rsid w:val="00C4229D"/>
    <w:rsid w:val="00C70860"/>
    <w:rsid w:val="00DD0D58"/>
    <w:rsid w:val="00E6049C"/>
    <w:rsid w:val="00E751A5"/>
    <w:rsid w:val="00E8727B"/>
    <w:rsid w:val="00EE7A88"/>
    <w:rsid w:val="00F14FB6"/>
    <w:rsid w:val="00F30EC3"/>
    <w:rsid w:val="00FB568B"/>
    <w:rsid w:val="7C604153"/>
  </w:rsids>
  <w:docVars>
    <w:docVar w:name="commondata" w:val="eyJoZGlkIjoiZjYyMDczNmQ5OTRmMjczZjQ2MmE5MzhmNzRiNGQzMT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 w:qFormat="1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 w:uiPriority="0" w:qFormat="1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 w:qFormat="1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a1"/>
    <w:uiPriority w:val="99"/>
    <w:semiHidden/>
    <w:unhideWhenUsed/>
    <w:qFormat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NormalWeb">
    <w:name w:val="Normal (Web)"/>
    <w:basedOn w:val="Normal"/>
    <w:semiHidden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qFormat/>
    <w:rPr>
      <w:color w:val="0000FF"/>
      <w:u w:val="single"/>
    </w:rPr>
  </w:style>
  <w:style w:type="character" w:customStyle="1" w:styleId="a">
    <w:name w:val="页眉 字符"/>
    <w:basedOn w:val="DefaultParagraphFont"/>
    <w:link w:val="Header"/>
    <w:uiPriority w:val="99"/>
    <w:qFormat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qFormat/>
    <w:rPr>
      <w:sz w:val="18"/>
      <w:szCs w:val="18"/>
    </w:rPr>
  </w:style>
  <w:style w:type="character" w:customStyle="1" w:styleId="a1">
    <w:name w:val="批注框文本 字符"/>
    <w:basedOn w:val="DefaultParagraphFont"/>
    <w:link w:val="BalloonText"/>
    <w:uiPriority w:val="99"/>
    <w:semiHidden/>
    <w:qFormat/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yperlink" Target="https://d.book118.com/458031124037006046" TargetMode="External" /><Relationship Id="rId23" Type="http://schemas.openxmlformats.org/officeDocument/2006/relationships/header" Target="header9.xml" /><Relationship Id="rId24" Type="http://schemas.openxmlformats.org/officeDocument/2006/relationships/footer" Target="footer9.xml" /><Relationship Id="rId25" Type="http://schemas.openxmlformats.org/officeDocument/2006/relationships/theme" Target="theme/theme1.xml" /><Relationship Id="rId26" Type="http://schemas.openxmlformats.org/officeDocument/2006/relationships/numbering" Target="numbering.xml" /><Relationship Id="rId27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2"/>
    <customShpInfo spid="_x0000_s205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1914</Words>
  <Characters>10911</Characters>
  <Application>Microsoft Office Word</Application>
  <DocSecurity>0</DocSecurity>
  <Lines>90</Lines>
  <Paragraphs>25</Paragraphs>
  <ScaleCrop>false</ScaleCrop>
  <Company/>
  <LinksUpToDate>false</LinksUpToDate>
  <CharactersWithSpaces>12800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落秋</dc:creator>
  <cp:lastModifiedBy>风的絮语</cp:lastModifiedBy>
  <cp:revision>2</cp:revision>
  <dcterms:created xsi:type="dcterms:W3CDTF">2024-03-14T12:53:00Z</dcterms:created>
  <dcterms:modified xsi:type="dcterms:W3CDTF">2024-03-16T08:58:23Z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25790A2207BE42ABA5080EA0504787CE_13</vt:lpwstr>
  </property>
  <property fmtid="{D5CDD505-2E9C-101B-9397-08002B2CF9AE}" pid="7" name="KSOProductBuildVer">
    <vt:lpwstr>2052-12.1.0.15990</vt:lpwstr>
  </property>
</Properties>
</file>