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工艺气体压缩机相关行业公司成立方案及可行性研究报告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95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_Toc10956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8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_Toc30188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_Toc13148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0" w:history="1">
        <w:r>
          <w:rPr>
            <w:rFonts w:ascii="仿宋" w:eastAsia="仿宋" w:hAnsi="仿宋" w:cs="仿宋" w:hint="eastAsia"/>
            <w:lang w:eastAsia="zh-CN"/>
          </w:rPr>
          <w:t>(七)、工艺气体压缩机项目建设必要性分析</w:t>
        </w:r>
        <w:r>
          <w:tab/>
        </w:r>
        <w:r>
          <w:fldChar w:fldCharType="begin"/>
        </w:r>
        <w:r>
          <w:instrText xml:space="preserve"> PAGEREF _Toc16230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_Toc22564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_Toc11045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_Toc4355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6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_Toc29816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_Toc13790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_Toc28041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5" w:history="1">
        <w:r>
          <w:rPr>
            <w:rFonts w:ascii="仿宋" w:eastAsia="仿宋" w:hAnsi="仿宋" w:cs="仿宋" w:hint="eastAsia"/>
            <w:lang w:eastAsia="zh-CN"/>
          </w:rPr>
          <w:t>四、工艺气体压缩机筹建公司基本信息</w:t>
        </w:r>
        <w:r>
          <w:tab/>
        </w:r>
        <w:r>
          <w:fldChar w:fldCharType="begin"/>
        </w:r>
        <w:r>
          <w:instrText xml:space="preserve"> PAGEREF _Toc21855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_Toc10763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_Toc7535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_Toc21924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五、工艺气体压缩机项目概况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_Toc8522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4" w:history="1">
        <w:r>
          <w:rPr>
            <w:rFonts w:ascii="仿宋" w:eastAsia="仿宋" w:hAnsi="仿宋" w:cs="仿宋" w:hint="eastAsia"/>
            <w:lang w:eastAsia="zh-CN"/>
          </w:rPr>
          <w:t>(二)、工艺气体压缩机项目提出的理由</w:t>
        </w:r>
        <w:r>
          <w:tab/>
        </w:r>
        <w:r>
          <w:fldChar w:fldCharType="begin"/>
        </w:r>
        <w:r>
          <w:instrText xml:space="preserve"> PAGEREF _Toc10184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(三)、工艺气体压缩机项目选址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_Toc11526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5" w:history="1">
        <w:r>
          <w:rPr>
            <w:rFonts w:ascii="仿宋" w:eastAsia="仿宋" w:hAnsi="仿宋" w:cs="仿宋" w:hint="eastAsia"/>
            <w:lang w:eastAsia="zh-CN"/>
          </w:rPr>
          <w:t>(六)、工艺气体压缩机项目投资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" w:history="1">
        <w:r>
          <w:rPr>
            <w:rFonts w:ascii="仿宋" w:eastAsia="仿宋" w:hAnsi="仿宋" w:cs="仿宋" w:hint="eastAsia"/>
            <w:lang w:eastAsia="zh-CN"/>
          </w:rPr>
          <w:t>(七)、工艺气体压缩机项目进度规划</w:t>
        </w:r>
        <w:r>
          <w:tab/>
        </w:r>
        <w:r>
          <w:fldChar w:fldCharType="begin"/>
        </w:r>
        <w:r>
          <w:instrText xml:space="preserve"> PAGEREF _Toc1116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" w:history="1">
        <w:r>
          <w:rPr>
            <w:rFonts w:ascii="仿宋" w:eastAsia="仿宋" w:hAnsi="仿宋" w:cs="仿宋" w:hint="eastAsia"/>
            <w:lang w:eastAsia="zh-CN"/>
          </w:rPr>
          <w:t>(九)、工艺气体压缩机项目综合评价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3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_Toc4811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_Toc3671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_Toc20926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_Toc26095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_Toc20560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_Toc18269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_Toc8608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8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_Toc30014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_Toc32405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6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_Toc26476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_Toc18323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_Toc24582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_Toc4392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_Toc24260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7" w:history="1">
        <w:r>
          <w:rPr>
            <w:rFonts w:ascii="仿宋" w:eastAsia="仿宋" w:hAnsi="仿宋" w:cs="仿宋" w:hint="eastAsia"/>
            <w:lang w:eastAsia="zh-CN"/>
          </w:rPr>
          <w:t>(五)、工艺气体压缩机项目总投资</w:t>
        </w:r>
        <w:r>
          <w:tab/>
        </w:r>
        <w:r>
          <w:fldChar w:fldCharType="begin"/>
        </w:r>
        <w:r>
          <w:instrText xml:space="preserve"> PAGEREF _Toc8597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_Toc10789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6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2" w:history="1">
        <w:r>
          <w:rPr>
            <w:rFonts w:ascii="仿宋" w:eastAsia="仿宋" w:hAnsi="仿宋" w:cs="仿宋" w:hint="eastAsia"/>
            <w:lang w:eastAsia="zh-CN"/>
          </w:rPr>
          <w:t>(一)、工艺气体压缩机项目进度安排</w:t>
        </w:r>
        <w:r>
          <w:tab/>
        </w:r>
        <w:r>
          <w:fldChar w:fldCharType="begin"/>
        </w:r>
        <w:r>
          <w:instrText xml:space="preserve"> PAGEREF _Toc15162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8" w:history="1">
        <w:r>
          <w:rPr>
            <w:rFonts w:ascii="仿宋" w:eastAsia="仿宋" w:hAnsi="仿宋" w:cs="仿宋" w:hint="eastAsia"/>
            <w:lang w:eastAsia="zh-CN"/>
          </w:rPr>
          <w:t>(二)、工艺气体压缩机项目实施保障措施</w:t>
        </w:r>
        <w:r>
          <w:tab/>
        </w:r>
        <w:r>
          <w:fldChar w:fldCharType="begin"/>
        </w:r>
        <w:r>
          <w:instrText xml:space="preserve"> PAGEREF _Toc5138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5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_Toc26453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_Toc26459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_Toc5916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_Toc26542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_Toc18730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_Toc13452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_Toc26262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95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18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51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https://d.book118.com/458034076051006037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工艺气体压缩机相关行业公司成立方案及可行性研究报告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工艺气体压缩机相关行业公司成立方案及可行性研究报告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工艺气体压缩机相关行业公司成立方案及可行性研究报告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工艺气体压缩机相关行业公司成立方案及可行性研究报告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工艺气体压缩机相关行业公司成立方案及可行性研究报告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803407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2024-02-04T06:38:00Z</dcterms:created>
  <dcterms:modified xsi:type="dcterms:W3CDTF">2024-02-04T06:38:54Z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D1AFA2BD685942B68AD0A532E867E2B7_11</vt:lpwstr>
  </property>
  <property fmtid="{D5CDD505-2E9C-101B-9397-08002B2CF9AE}" pid="3" name="KSOProductBuildVer">
    <vt:lpwstr>2052-12.1.0.16250</vt:lpwstr>
  </property>
</Properties>
</file>