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61545C" w:rsidP="0061545C" w14:paraId="062444A5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61545C">
        <w:rPr>
          <w:rFonts w:ascii="华文中宋" w:eastAsia="华文中宋" w:hAnsi="华文中宋"/>
          <w:b/>
          <w:sz w:val="30"/>
        </w:rPr>
        <w:t>2024</w:t>
      </w:r>
      <w:r w:rsidRPr="0061545C">
        <w:rPr>
          <w:rFonts w:ascii="华文中宋" w:eastAsia="华文中宋" w:hAnsi="华文中宋"/>
          <w:b/>
          <w:sz w:val="30"/>
        </w:rPr>
        <w:t>年省港航集团有限公司人员招聘考试题库及答案解析</w:t>
      </w:r>
    </w:p>
    <w:p w:rsidR="00A77B3E" w14:paraId="386A173A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909E921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C4187C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①新诗口语化大众化方向是正确的，但旧体诗的优点不能被全部抛弃。</w:t>
      </w:r>
    </w:p>
    <w:p w:rsidR="00E0697D" w14:paraId="2901DF1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②诗之形式美在于顺应自然取法适中，音乐性则古今中外好诗皆同。</w:t>
      </w:r>
    </w:p>
    <w:p w:rsidR="00E0697D" w14:paraId="47D939D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</w:t>
      </w:r>
      <w:r w:rsidRPr="00E0697D">
        <w:rPr>
          <w:rFonts w:ascii="Times New Roman" w:eastAsia="微软雅黑" w:hAnsi="微软雅黑" w:cs="宋体" w:hint="eastAsia"/>
          <w:szCs w:val="18"/>
        </w:rPr>
        <w:t>主张新诗形式上绝对自由者，在摒弃旧体诗格律化之同时矫枉过正了，将诗的形式美和音乐性一股脑儿抛弃了。</w:t>
      </w:r>
    </w:p>
    <w:p w:rsidR="00E0697D" w14:paraId="738DEDC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世纪初，胡适等人提倡白话文，新诗随之而兴起，挣脱了旧体诗束缚思想之清规戒律，涌现出《雨巷》《再别康桥》等名篇。</w:t>
      </w:r>
    </w:p>
    <w:p w:rsidR="00E0697D" w14:paraId="26E826B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⑤诗是最美的文体，形式美和音乐性不可或缺。不过，旧体诗死板的格律化固然不对，新诗在形式上绝对自由也未必妥当。</w:t>
      </w:r>
    </w:p>
    <w:p w:rsidR="00E0697D" w14:paraId="332112B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⑥看来，新诗要能流传千古，还得在形式美和音乐性方面下功夫，把矫枉过正的过正部分回归原位。</w:t>
      </w:r>
    </w:p>
    <w:p w:rsidR="00E0697D" w14:paraId="16D7DC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将以上</w:t>
      </w:r>
      <w:r w:rsidRPr="00E0697D">
        <w:rPr>
          <w:rFonts w:ascii="Times New Roman" w:eastAsia="微软雅黑" w:hAnsi="微软雅黑" w:cs="宋体" w:hint="eastAsia"/>
          <w:szCs w:val="18"/>
        </w:rPr>
        <w:t>6</w:t>
      </w:r>
      <w:r w:rsidRPr="00E0697D">
        <w:rPr>
          <w:rFonts w:ascii="Times New Roman" w:eastAsia="微软雅黑" w:hAnsi="微软雅黑" w:cs="宋体" w:hint="eastAsia"/>
          <w:szCs w:val="18"/>
        </w:rPr>
        <w:t>个句子重新排列，语序正确的是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222F72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、④⑤②①⑥③</w:t>
      </w:r>
    </w:p>
    <w:p w:rsidR="00E0697D" w14:paraId="427098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、④①⑤②③⑥</w:t>
      </w:r>
    </w:p>
    <w:p w:rsidR="00E0697D" w14:paraId="74878D2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、④③②①⑥⑤</w:t>
      </w:r>
    </w:p>
    <w:p w:rsidR="00E0697D" w14:paraId="0F40345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、④⑥⑤②③①</w:t>
      </w:r>
    </w:p>
    <w:p w:rsidR="00E0697D" w14:paraId="2D23E52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551B38A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根据选项判断首句，发现均为④，因此④为首句，介绍新诗产生的背景，引入话题新诗。再判断尾句。⑥句的“看来”为结论性标志词，从内容上来看，“下功夫”、“把……回归原位”等语句实为对策性表述，综合来看，⑥句适合作为尾句。基本锁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代入验证。④句引入新诗、旧体诗的话题，①句以转折强调旧体诗的优点不能全部抛弃，随后⑤句中提出旧体诗的优点，即“形式美和音乐性”，②句从这两方面进行详细的解释说明。最后③句提出主张新诗形式上的绝对自由者的矫枉过正，最后⑥句提出应该把“矫枉过正的过正部分回归原位”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项符合行文逻辑。故选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059219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元朝继承了唐宋对外开放的政策，在政治上加强与海外诸国的联系，在经济上积极开展海外贸易，与元朝有联系的国家和地区在</w:t>
      </w:r>
      <w:r w:rsidRPr="003F588C">
        <w:rPr>
          <w:rFonts w:ascii="Times New Roman" w:eastAsia="微软雅黑" w:hAnsi="微软雅黑" w:cs="宋体" w:hint="eastAsia"/>
          <w:szCs w:val="18"/>
        </w:rPr>
        <w:t>200</w:t>
      </w:r>
      <w:r w:rsidRPr="003F588C">
        <w:rPr>
          <w:rFonts w:ascii="Times New Roman" w:eastAsia="微软雅黑" w:hAnsi="微软雅黑" w:cs="宋体" w:hint="eastAsia"/>
          <w:szCs w:val="18"/>
        </w:rPr>
        <w:t>个以上，其中相当一部分是前代没有记载的。明朝初年的《大明混一图》</w:t>
      </w:r>
      <w:r w:rsidRPr="003F588C">
        <w:rPr>
          <w:rFonts w:ascii="Times New Roman" w:eastAsia="微软雅黑" w:hAnsi="微软雅黑" w:cs="宋体" w:hint="eastAsia"/>
          <w:szCs w:val="18"/>
        </w:rPr>
        <w:t>(1389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和朝鲜的《混一疆理历代国都之图》</w:t>
      </w:r>
      <w:r w:rsidRPr="003F588C">
        <w:rPr>
          <w:rFonts w:ascii="Times New Roman" w:eastAsia="微软雅黑" w:hAnsi="微软雅黑" w:cs="宋体" w:hint="eastAsia"/>
          <w:szCs w:val="18"/>
        </w:rPr>
        <w:t>(1402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，都出现了非洲南部的大三角，两图类似。朝鲜地图的作者明确说是据元人两种地图合绘而成。可见，元人对非洲地理形势已有所了解，海外地理知识的扩展反映了海外交通的进步。可以认为，元代的海外活动为</w:t>
      </w:r>
      <w:r w:rsidRPr="003F588C">
        <w:rPr>
          <w:rFonts w:ascii="Times New Roman" w:eastAsia="微软雅黑" w:hAnsi="微软雅黑" w:cs="宋体" w:hint="eastAsia"/>
          <w:szCs w:val="18"/>
        </w:rPr>
        <w:t>15</w:t>
      </w:r>
      <w:r w:rsidRPr="003F588C">
        <w:rPr>
          <w:rFonts w:ascii="Times New Roman" w:eastAsia="微软雅黑" w:hAnsi="微软雅黑" w:cs="宋体" w:hint="eastAsia"/>
          <w:szCs w:val="18"/>
        </w:rPr>
        <w:t>世纪郑和航海奠定了基础。</w:t>
      </w:r>
    </w:p>
    <w:p w:rsidR="003F588C" w14:paraId="466A0C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下列说法与原文相符的是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D6D52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、与元朝交往的海外诸国大大多于前朝</w:t>
      </w:r>
    </w:p>
    <w:p w:rsidR="003F588C" w14:paraId="15FF08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、元朝西征曾到达非洲并据此绘出地图</w:t>
      </w:r>
    </w:p>
    <w:p w:rsidR="003F588C" w14:paraId="73E6501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、元朝是我国海上交通最为发达的时期</w:t>
      </w:r>
    </w:p>
    <w:p w:rsidR="003F588C" w14:paraId="659A83B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、历史上我国海外贸易最繁荣的是元朝</w:t>
      </w:r>
    </w:p>
    <w:p w:rsidR="003F588C" w14:paraId="73BC519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1A939B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项对应原文第二句“与元朝有联系的国家和地区……相当一部分是前代没有记载的”，言下之意就是有很多新的国家和地区。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项是该句的同义替换，符合文意。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项对应文中表述“朝鲜地图的作者明确说是据元人两种地图合绘而成”，但并未提到元朝曾西征到达非洲，并据此绘出地图之事，属于无中生有，排除。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项中“海上交通最为发达”和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项中“海外贸易最繁荣”都在文中没有提及，属于无中生有，均排除。故选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BCAD2B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律师事务所律师表示，网友对其在网站上发表的帖子具有著作权，如果其在帖子中注明“不得转载”，则其他单位或网站不得对此进行转载，否则视为侵权。如果帖子中没有相关声明，依据有关规定，其他单位或网站可以进行转载，但必须支付稿酬，否则也将视为侵权。根据本文，理解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F0298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、网络作品受法律保护</w:t>
      </w:r>
    </w:p>
    <w:p w:rsidR="003F588C" w14:paraId="41A67D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、网络侵权很难进行界定</w:t>
      </w:r>
    </w:p>
    <w:p w:rsidR="003F588C" w14:paraId="2B1A511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、网站可以任意转载帖子</w:t>
      </w:r>
    </w:p>
    <w:p w:rsidR="003F588C" w14:paraId="2BA6E3B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、网络作品的稿酬不好计算</w:t>
      </w:r>
    </w:p>
    <w:p w:rsidR="003F588C" w14:paraId="3C7A819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https://d.book118.com/458044112136006025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paraId="2A903B0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545C" w14:paraId="341A74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paraId="7A36800B" w14:textId="1CD2C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1545C" w14:paraId="7CD2F4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paraId="6ACD90F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545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textId="1CD2C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1545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545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:rsidP="00D07274" w14:textId="1CD2C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1545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paraId="022218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paraId="6BE819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paraId="07536B1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5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61545C"/>
    <w:rsid w:val="007675BD"/>
    <w:rsid w:val="009C641C"/>
    <w:rsid w:val="00A77B3E"/>
    <w:rsid w:val="00A95C3D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7F04A0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6154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61545C"/>
    <w:rPr>
      <w:sz w:val="18"/>
      <w:szCs w:val="18"/>
    </w:rPr>
  </w:style>
  <w:style w:type="paragraph" w:styleId="Footer">
    <w:name w:val="footer"/>
    <w:basedOn w:val="Normal"/>
    <w:link w:val="a0"/>
    <w:rsid w:val="00615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61545C"/>
    <w:rPr>
      <w:sz w:val="18"/>
      <w:szCs w:val="18"/>
    </w:rPr>
  </w:style>
  <w:style w:type="character" w:styleId="PageNumber">
    <w:name w:val="page number"/>
    <w:basedOn w:val="DefaultParagraphFont"/>
    <w:rsid w:val="0061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58044112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