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油井加热自控仪项目规划设计方案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26" w:history="1">
        <w:r>
          <w:rPr>
            <w:rFonts w:ascii="仿宋" w:eastAsia="仿宋" w:hAnsi="仿宋" w:cs="仿宋" w:hint="eastAsia"/>
            <w:lang w:eastAsia="zh-CN"/>
          </w:rPr>
          <w:t>序言</w:t>
        </w:r>
        <w:r>
          <w:tab/>
        </w:r>
        <w:r>
          <w:fldChar w:fldCharType="begin"/>
        </w:r>
        <w:r>
          <w:instrText xml:space="preserve"> PAGEREF _Toc17126 \h </w:instrText>
        </w:r>
        <w:r>
          <w:fldChar w:fldCharType="separate"/>
        </w:r>
        <w:r>
          <w:t>3</w:t>
        </w:r>
        <w:r>
          <w:fldChar w:fldCharType="end"/>
        </w:r>
      </w:hyperlink>
    </w:p>
    <w:p>
      <w:pPr>
        <w:pStyle w:val="TOC1"/>
        <w:tabs>
          <w:tab w:val="right" w:leader="dot" w:pos="8306"/>
        </w:tabs>
      </w:pPr>
      <w:hyperlink w:anchor="_Toc17723" w:history="1">
        <w:r>
          <w:rPr>
            <w:rFonts w:ascii="仿宋" w:eastAsia="仿宋" w:hAnsi="仿宋" w:cs="仿宋" w:hint="eastAsia"/>
            <w:lang w:eastAsia="zh-CN"/>
          </w:rPr>
          <w:t>一、产品规划分析</w:t>
        </w:r>
        <w:r>
          <w:tab/>
        </w:r>
        <w:r>
          <w:fldChar w:fldCharType="begin"/>
        </w:r>
        <w:r>
          <w:instrText xml:space="preserve"> PAGEREF _Toc17723 \h </w:instrText>
        </w:r>
        <w:r>
          <w:fldChar w:fldCharType="separate"/>
        </w:r>
        <w:r>
          <w:t>3</w:t>
        </w:r>
        <w:r>
          <w:fldChar w:fldCharType="end"/>
        </w:r>
      </w:hyperlink>
    </w:p>
    <w:p>
      <w:pPr>
        <w:pStyle w:val="TOC2"/>
        <w:tabs>
          <w:tab w:val="right" w:leader="dot" w:pos="8306"/>
        </w:tabs>
      </w:pPr>
      <w:hyperlink w:anchor="_Toc12449" w:history="1">
        <w:r>
          <w:rPr>
            <w:rFonts w:ascii="仿宋" w:eastAsia="仿宋" w:hAnsi="仿宋" w:cs="仿宋" w:hint="eastAsia"/>
            <w:lang w:eastAsia="zh-CN"/>
          </w:rPr>
          <w:t>(一)、产品规划</w:t>
        </w:r>
        <w:r>
          <w:tab/>
        </w:r>
        <w:r>
          <w:fldChar w:fldCharType="begin"/>
        </w:r>
        <w:r>
          <w:instrText xml:space="preserve"> PAGEREF _Toc12449 \h </w:instrText>
        </w:r>
        <w:r>
          <w:fldChar w:fldCharType="separate"/>
        </w:r>
        <w:r>
          <w:t>3</w:t>
        </w:r>
        <w:r>
          <w:fldChar w:fldCharType="end"/>
        </w:r>
      </w:hyperlink>
    </w:p>
    <w:p>
      <w:pPr>
        <w:pStyle w:val="TOC2"/>
        <w:tabs>
          <w:tab w:val="right" w:leader="dot" w:pos="8306"/>
        </w:tabs>
      </w:pPr>
      <w:hyperlink w:anchor="_Toc5419" w:history="1">
        <w:r>
          <w:rPr>
            <w:rFonts w:ascii="仿宋" w:eastAsia="仿宋" w:hAnsi="仿宋" w:cs="仿宋" w:hint="eastAsia"/>
            <w:lang w:eastAsia="zh-CN"/>
          </w:rPr>
          <w:t>(二)、建设规模</w:t>
        </w:r>
        <w:r>
          <w:tab/>
        </w:r>
        <w:r>
          <w:fldChar w:fldCharType="begin"/>
        </w:r>
        <w:r>
          <w:instrText xml:space="preserve"> PAGEREF _Toc5419 \h </w:instrText>
        </w:r>
        <w:r>
          <w:fldChar w:fldCharType="separate"/>
        </w:r>
        <w:r>
          <w:t>4</w:t>
        </w:r>
        <w:r>
          <w:fldChar w:fldCharType="end"/>
        </w:r>
      </w:hyperlink>
    </w:p>
    <w:p>
      <w:pPr>
        <w:pStyle w:val="TOC1"/>
        <w:tabs>
          <w:tab w:val="right" w:leader="dot" w:pos="8306"/>
        </w:tabs>
      </w:pPr>
      <w:hyperlink w:anchor="_Toc14730" w:history="1">
        <w:r>
          <w:rPr>
            <w:rFonts w:ascii="仿宋" w:eastAsia="仿宋" w:hAnsi="仿宋" w:cs="仿宋" w:hint="eastAsia"/>
            <w:lang w:eastAsia="zh-CN"/>
          </w:rPr>
          <w:t>二、油井加热自控仪项目可持续发展</w:t>
        </w:r>
        <w:r>
          <w:tab/>
        </w:r>
        <w:r>
          <w:fldChar w:fldCharType="begin"/>
        </w:r>
        <w:r>
          <w:instrText xml:space="preserve"> PAGEREF _Toc14730 \h </w:instrText>
        </w:r>
        <w:r>
          <w:fldChar w:fldCharType="separate"/>
        </w:r>
        <w:r>
          <w:t>5</w:t>
        </w:r>
        <w:r>
          <w:fldChar w:fldCharType="end"/>
        </w:r>
      </w:hyperlink>
    </w:p>
    <w:p>
      <w:pPr>
        <w:pStyle w:val="TOC2"/>
        <w:tabs>
          <w:tab w:val="right" w:leader="dot" w:pos="8306"/>
        </w:tabs>
      </w:pPr>
      <w:hyperlink w:anchor="_Toc17382" w:history="1">
        <w:r>
          <w:rPr>
            <w:rFonts w:ascii="仿宋" w:eastAsia="仿宋" w:hAnsi="仿宋" w:cs="仿宋" w:hint="eastAsia"/>
            <w:lang w:eastAsia="zh-CN"/>
          </w:rPr>
          <w:t>(一)、可持续战略与实践</w:t>
        </w:r>
        <w:r>
          <w:tab/>
        </w:r>
        <w:r>
          <w:fldChar w:fldCharType="begin"/>
        </w:r>
        <w:r>
          <w:instrText xml:space="preserve"> PAGEREF _Toc17382 \h </w:instrText>
        </w:r>
        <w:r>
          <w:fldChar w:fldCharType="separate"/>
        </w:r>
        <w:r>
          <w:t>5</w:t>
        </w:r>
        <w:r>
          <w:fldChar w:fldCharType="end"/>
        </w:r>
      </w:hyperlink>
    </w:p>
    <w:p>
      <w:pPr>
        <w:pStyle w:val="TOC2"/>
        <w:tabs>
          <w:tab w:val="right" w:leader="dot" w:pos="8306"/>
        </w:tabs>
      </w:pPr>
      <w:hyperlink w:anchor="_Toc13844" w:history="1">
        <w:r>
          <w:rPr>
            <w:rFonts w:ascii="仿宋" w:eastAsia="仿宋" w:hAnsi="仿宋" w:cs="仿宋" w:hint="eastAsia"/>
            <w:lang w:eastAsia="zh-CN"/>
          </w:rPr>
          <w:t>(二)、环保与社会责任</w:t>
        </w:r>
        <w:r>
          <w:tab/>
        </w:r>
        <w:r>
          <w:fldChar w:fldCharType="begin"/>
        </w:r>
        <w:r>
          <w:instrText xml:space="preserve"> PAGEREF _Toc13844 \h </w:instrText>
        </w:r>
        <w:r>
          <w:fldChar w:fldCharType="separate"/>
        </w:r>
        <w:r>
          <w:t>6</w:t>
        </w:r>
        <w:r>
          <w:fldChar w:fldCharType="end"/>
        </w:r>
      </w:hyperlink>
    </w:p>
    <w:p>
      <w:pPr>
        <w:pStyle w:val="TOC1"/>
        <w:tabs>
          <w:tab w:val="right" w:leader="dot" w:pos="8306"/>
        </w:tabs>
      </w:pPr>
      <w:hyperlink w:anchor="_Toc1207" w:history="1">
        <w:r>
          <w:rPr>
            <w:rFonts w:ascii="仿宋" w:eastAsia="仿宋" w:hAnsi="仿宋" w:cs="仿宋" w:hint="eastAsia"/>
            <w:lang w:eastAsia="zh-CN"/>
          </w:rPr>
          <w:t>三、油井加热自控仪项目概论</w:t>
        </w:r>
        <w:r>
          <w:tab/>
        </w:r>
        <w:r>
          <w:fldChar w:fldCharType="begin"/>
        </w:r>
        <w:r>
          <w:instrText xml:space="preserve"> PAGEREF _Toc1207 \h </w:instrText>
        </w:r>
        <w:r>
          <w:fldChar w:fldCharType="separate"/>
        </w:r>
        <w:r>
          <w:t>7</w:t>
        </w:r>
        <w:r>
          <w:fldChar w:fldCharType="end"/>
        </w:r>
      </w:hyperlink>
    </w:p>
    <w:p>
      <w:pPr>
        <w:pStyle w:val="TOC2"/>
        <w:tabs>
          <w:tab w:val="right" w:leader="dot" w:pos="8306"/>
        </w:tabs>
      </w:pPr>
      <w:hyperlink w:anchor="_Toc24186" w:history="1">
        <w:r>
          <w:rPr>
            <w:rFonts w:ascii="仿宋" w:eastAsia="仿宋" w:hAnsi="仿宋" w:cs="仿宋" w:hint="eastAsia"/>
            <w:lang w:eastAsia="zh-CN"/>
          </w:rPr>
          <w:t>(一)、油井加热自控仪项目概况</w:t>
        </w:r>
        <w:r>
          <w:tab/>
        </w:r>
        <w:r>
          <w:fldChar w:fldCharType="begin"/>
        </w:r>
        <w:r>
          <w:instrText xml:space="preserve"> PAGEREF _Toc24186 \h </w:instrText>
        </w:r>
        <w:r>
          <w:fldChar w:fldCharType="separate"/>
        </w:r>
        <w:r>
          <w:t>7</w:t>
        </w:r>
        <w:r>
          <w:fldChar w:fldCharType="end"/>
        </w:r>
      </w:hyperlink>
    </w:p>
    <w:p>
      <w:pPr>
        <w:pStyle w:val="TOC2"/>
        <w:tabs>
          <w:tab w:val="right" w:leader="dot" w:pos="8306"/>
        </w:tabs>
      </w:pPr>
      <w:hyperlink w:anchor="_Toc8345" w:history="1">
        <w:r>
          <w:rPr>
            <w:rFonts w:ascii="仿宋" w:eastAsia="仿宋" w:hAnsi="仿宋" w:cs="仿宋" w:hint="eastAsia"/>
            <w:lang w:eastAsia="zh-CN"/>
          </w:rPr>
          <w:t>(二)、油井加热自控仪项目目标</w:t>
        </w:r>
        <w:r>
          <w:tab/>
        </w:r>
        <w:r>
          <w:fldChar w:fldCharType="begin"/>
        </w:r>
        <w:r>
          <w:instrText xml:space="preserve"> PAGEREF _Toc8345 \h </w:instrText>
        </w:r>
        <w:r>
          <w:fldChar w:fldCharType="separate"/>
        </w:r>
        <w:r>
          <w:t>9</w:t>
        </w:r>
        <w:r>
          <w:fldChar w:fldCharType="end"/>
        </w:r>
      </w:hyperlink>
    </w:p>
    <w:p>
      <w:pPr>
        <w:pStyle w:val="TOC2"/>
        <w:tabs>
          <w:tab w:val="right" w:leader="dot" w:pos="8306"/>
        </w:tabs>
      </w:pPr>
      <w:hyperlink w:anchor="_Toc19125" w:history="1">
        <w:r>
          <w:rPr>
            <w:rFonts w:ascii="仿宋" w:eastAsia="仿宋" w:hAnsi="仿宋" w:cs="仿宋" w:hint="eastAsia"/>
            <w:lang w:eastAsia="zh-CN"/>
          </w:rPr>
          <w:t>(三)、油井加热自控仪项目提出的理由</w:t>
        </w:r>
        <w:r>
          <w:tab/>
        </w:r>
        <w:r>
          <w:fldChar w:fldCharType="begin"/>
        </w:r>
        <w:r>
          <w:instrText xml:space="preserve"> PAGEREF _Toc19125 \h </w:instrText>
        </w:r>
        <w:r>
          <w:fldChar w:fldCharType="separate"/>
        </w:r>
        <w:r>
          <w:t>10</w:t>
        </w:r>
        <w:r>
          <w:fldChar w:fldCharType="end"/>
        </w:r>
      </w:hyperlink>
    </w:p>
    <w:p>
      <w:pPr>
        <w:pStyle w:val="TOC2"/>
        <w:tabs>
          <w:tab w:val="right" w:leader="dot" w:pos="8306"/>
        </w:tabs>
      </w:pPr>
      <w:hyperlink w:anchor="_Toc7913" w:history="1">
        <w:r>
          <w:rPr>
            <w:rFonts w:ascii="仿宋" w:eastAsia="仿宋" w:hAnsi="仿宋" w:cs="仿宋" w:hint="eastAsia"/>
            <w:lang w:eastAsia="zh-CN"/>
          </w:rPr>
          <w:t>(四)、油井加热自控仪项目意义</w:t>
        </w:r>
        <w:r>
          <w:tab/>
        </w:r>
        <w:r>
          <w:fldChar w:fldCharType="begin"/>
        </w:r>
        <w:r>
          <w:instrText xml:space="preserve"> PAGEREF _Toc7913 \h </w:instrText>
        </w:r>
        <w:r>
          <w:fldChar w:fldCharType="separate"/>
        </w:r>
        <w:r>
          <w:t>12</w:t>
        </w:r>
        <w:r>
          <w:fldChar w:fldCharType="end"/>
        </w:r>
      </w:hyperlink>
    </w:p>
    <w:p>
      <w:pPr>
        <w:pStyle w:val="TOC2"/>
        <w:tabs>
          <w:tab w:val="right" w:leader="dot" w:pos="8306"/>
        </w:tabs>
      </w:pPr>
      <w:hyperlink w:anchor="_Toc32485" w:history="1">
        <w:r>
          <w:rPr>
            <w:rFonts w:ascii="仿宋" w:eastAsia="仿宋" w:hAnsi="仿宋" w:cs="仿宋" w:hint="eastAsia"/>
            <w:lang w:eastAsia="zh-CN"/>
          </w:rPr>
          <w:t>(五)、油井加热自控仪项目背景</w:t>
        </w:r>
        <w:r>
          <w:tab/>
        </w:r>
        <w:r>
          <w:fldChar w:fldCharType="begin"/>
        </w:r>
        <w:r>
          <w:instrText xml:space="preserve"> PAGEREF _Toc32485 \h </w:instrText>
        </w:r>
        <w:r>
          <w:fldChar w:fldCharType="separate"/>
        </w:r>
        <w:r>
          <w:t>12</w:t>
        </w:r>
        <w:r>
          <w:fldChar w:fldCharType="end"/>
        </w:r>
      </w:hyperlink>
    </w:p>
    <w:p>
      <w:pPr>
        <w:pStyle w:val="TOC1"/>
        <w:tabs>
          <w:tab w:val="right" w:leader="dot" w:pos="8306"/>
        </w:tabs>
      </w:pPr>
      <w:hyperlink w:anchor="_Toc3220" w:history="1">
        <w:r>
          <w:rPr>
            <w:rFonts w:ascii="仿宋" w:eastAsia="仿宋" w:hAnsi="仿宋" w:cs="仿宋" w:hint="eastAsia"/>
            <w:lang w:eastAsia="zh-CN"/>
          </w:rPr>
          <w:t>四、油井加热自控仪项目选址可行性分析</w:t>
        </w:r>
        <w:r>
          <w:tab/>
        </w:r>
        <w:r>
          <w:fldChar w:fldCharType="begin"/>
        </w:r>
        <w:r>
          <w:instrText xml:space="preserve"> PAGEREF _Toc3220 \h </w:instrText>
        </w:r>
        <w:r>
          <w:fldChar w:fldCharType="separate"/>
        </w:r>
        <w:r>
          <w:t>13</w:t>
        </w:r>
        <w:r>
          <w:fldChar w:fldCharType="end"/>
        </w:r>
      </w:hyperlink>
    </w:p>
    <w:p>
      <w:pPr>
        <w:pStyle w:val="TOC2"/>
        <w:tabs>
          <w:tab w:val="right" w:leader="dot" w:pos="8306"/>
        </w:tabs>
      </w:pPr>
      <w:hyperlink w:anchor="_Toc20563" w:history="1">
        <w:r>
          <w:rPr>
            <w:rFonts w:ascii="仿宋" w:eastAsia="仿宋" w:hAnsi="仿宋" w:cs="仿宋" w:hint="eastAsia"/>
            <w:lang w:eastAsia="zh-CN"/>
          </w:rPr>
          <w:t>(一)、油井加热自控仪项目选址</w:t>
        </w:r>
        <w:r>
          <w:tab/>
        </w:r>
        <w:r>
          <w:fldChar w:fldCharType="begin"/>
        </w:r>
        <w:r>
          <w:instrText xml:space="preserve"> PAGEREF _Toc20563 \h </w:instrText>
        </w:r>
        <w:r>
          <w:fldChar w:fldCharType="separate"/>
        </w:r>
        <w:r>
          <w:t>13</w:t>
        </w:r>
        <w:r>
          <w:fldChar w:fldCharType="end"/>
        </w:r>
      </w:hyperlink>
    </w:p>
    <w:p>
      <w:pPr>
        <w:pStyle w:val="TOC2"/>
        <w:tabs>
          <w:tab w:val="right" w:leader="dot" w:pos="8306"/>
        </w:tabs>
      </w:pPr>
      <w:hyperlink w:anchor="_Toc7587" w:history="1">
        <w:r>
          <w:rPr>
            <w:rFonts w:ascii="仿宋" w:eastAsia="仿宋" w:hAnsi="仿宋" w:cs="仿宋" w:hint="eastAsia"/>
            <w:lang w:eastAsia="zh-CN"/>
          </w:rPr>
          <w:t>(二)、用地控制指标</w:t>
        </w:r>
        <w:r>
          <w:tab/>
        </w:r>
        <w:r>
          <w:fldChar w:fldCharType="begin"/>
        </w:r>
        <w:r>
          <w:instrText xml:space="preserve"> PAGEREF _Toc7587 \h </w:instrText>
        </w:r>
        <w:r>
          <w:fldChar w:fldCharType="separate"/>
        </w:r>
        <w:r>
          <w:t>14</w:t>
        </w:r>
        <w:r>
          <w:fldChar w:fldCharType="end"/>
        </w:r>
      </w:hyperlink>
    </w:p>
    <w:p>
      <w:pPr>
        <w:pStyle w:val="TOC2"/>
        <w:tabs>
          <w:tab w:val="right" w:leader="dot" w:pos="8306"/>
        </w:tabs>
      </w:pPr>
      <w:hyperlink w:anchor="_Toc3895" w:history="1">
        <w:r>
          <w:rPr>
            <w:rFonts w:ascii="仿宋" w:eastAsia="仿宋" w:hAnsi="仿宋" w:cs="仿宋" w:hint="eastAsia"/>
            <w:lang w:eastAsia="zh-CN"/>
          </w:rPr>
          <w:t>(三)、节约用地措施</w:t>
        </w:r>
        <w:r>
          <w:tab/>
        </w:r>
        <w:r>
          <w:fldChar w:fldCharType="begin"/>
        </w:r>
        <w:r>
          <w:instrText xml:space="preserve"> PAGEREF _Toc3895 \h </w:instrText>
        </w:r>
        <w:r>
          <w:fldChar w:fldCharType="separate"/>
        </w:r>
        <w:r>
          <w:t>16</w:t>
        </w:r>
        <w:r>
          <w:fldChar w:fldCharType="end"/>
        </w:r>
      </w:hyperlink>
    </w:p>
    <w:p>
      <w:pPr>
        <w:pStyle w:val="TOC2"/>
        <w:tabs>
          <w:tab w:val="right" w:leader="dot" w:pos="8306"/>
        </w:tabs>
      </w:pPr>
      <w:hyperlink w:anchor="_Toc1121" w:history="1">
        <w:r>
          <w:rPr>
            <w:rFonts w:ascii="仿宋" w:eastAsia="仿宋" w:hAnsi="仿宋" w:cs="仿宋" w:hint="eastAsia"/>
            <w:lang w:eastAsia="zh-CN"/>
          </w:rPr>
          <w:t>(四)、总图布置方案</w:t>
        </w:r>
        <w:r>
          <w:tab/>
        </w:r>
        <w:r>
          <w:fldChar w:fldCharType="begin"/>
        </w:r>
        <w:r>
          <w:instrText xml:space="preserve"> PAGEREF _Toc1121 \h </w:instrText>
        </w:r>
        <w:r>
          <w:fldChar w:fldCharType="separate"/>
        </w:r>
        <w:r>
          <w:t>17</w:t>
        </w:r>
        <w:r>
          <w:fldChar w:fldCharType="end"/>
        </w:r>
      </w:hyperlink>
    </w:p>
    <w:p>
      <w:pPr>
        <w:pStyle w:val="TOC2"/>
        <w:tabs>
          <w:tab w:val="right" w:leader="dot" w:pos="8306"/>
        </w:tabs>
      </w:pPr>
      <w:hyperlink w:anchor="_Toc990" w:history="1">
        <w:r>
          <w:rPr>
            <w:rFonts w:ascii="仿宋" w:eastAsia="仿宋" w:hAnsi="仿宋" w:cs="仿宋" w:hint="eastAsia"/>
            <w:lang w:eastAsia="zh-CN"/>
          </w:rPr>
          <w:t>(五)、选址综合评价</w:t>
        </w:r>
        <w:r>
          <w:tab/>
        </w:r>
        <w:r>
          <w:fldChar w:fldCharType="begin"/>
        </w:r>
        <w:r>
          <w:instrText xml:space="preserve"> PAGEREF _Toc990 \h </w:instrText>
        </w:r>
        <w:r>
          <w:fldChar w:fldCharType="separate"/>
        </w:r>
        <w:r>
          <w:t>18</w:t>
        </w:r>
        <w:r>
          <w:fldChar w:fldCharType="end"/>
        </w:r>
      </w:hyperlink>
    </w:p>
    <w:p>
      <w:pPr>
        <w:pStyle w:val="TOC1"/>
        <w:tabs>
          <w:tab w:val="right" w:leader="dot" w:pos="8306"/>
        </w:tabs>
      </w:pPr>
      <w:hyperlink w:anchor="_Toc29290" w:history="1">
        <w:r>
          <w:rPr>
            <w:rFonts w:ascii="仿宋" w:eastAsia="仿宋" w:hAnsi="仿宋" w:cs="仿宋" w:hint="eastAsia"/>
            <w:lang w:eastAsia="zh-CN"/>
          </w:rPr>
          <w:t>五、工艺说明</w:t>
        </w:r>
        <w:r>
          <w:tab/>
        </w:r>
        <w:r>
          <w:fldChar w:fldCharType="begin"/>
        </w:r>
        <w:r>
          <w:instrText xml:space="preserve"> PAGEREF _Toc29290 \h </w:instrText>
        </w:r>
        <w:r>
          <w:fldChar w:fldCharType="separate"/>
        </w:r>
        <w:r>
          <w:t>19</w:t>
        </w:r>
        <w:r>
          <w:fldChar w:fldCharType="end"/>
        </w:r>
      </w:hyperlink>
    </w:p>
    <w:p>
      <w:pPr>
        <w:pStyle w:val="TOC2"/>
        <w:tabs>
          <w:tab w:val="right" w:leader="dot" w:pos="8306"/>
        </w:tabs>
      </w:pPr>
      <w:hyperlink w:anchor="_Toc493" w:history="1">
        <w:r>
          <w:rPr>
            <w:rFonts w:ascii="仿宋" w:eastAsia="仿宋" w:hAnsi="仿宋" w:cs="仿宋" w:hint="eastAsia"/>
            <w:lang w:eastAsia="zh-CN"/>
          </w:rPr>
          <w:t>(一)、技术管理特点</w:t>
        </w:r>
        <w:r>
          <w:tab/>
        </w:r>
        <w:r>
          <w:fldChar w:fldCharType="begin"/>
        </w:r>
        <w:r>
          <w:instrText xml:space="preserve"> PAGEREF _Toc493 \h </w:instrText>
        </w:r>
        <w:r>
          <w:fldChar w:fldCharType="separate"/>
        </w:r>
        <w:r>
          <w:t>19</w:t>
        </w:r>
        <w:r>
          <w:fldChar w:fldCharType="end"/>
        </w:r>
      </w:hyperlink>
    </w:p>
    <w:p>
      <w:pPr>
        <w:pStyle w:val="TOC2"/>
        <w:tabs>
          <w:tab w:val="right" w:leader="dot" w:pos="8306"/>
        </w:tabs>
      </w:pPr>
      <w:hyperlink w:anchor="_Toc7004" w:history="1">
        <w:r>
          <w:rPr>
            <w:rFonts w:ascii="仿宋" w:eastAsia="仿宋" w:hAnsi="仿宋" w:cs="仿宋" w:hint="eastAsia"/>
            <w:lang w:eastAsia="zh-CN"/>
          </w:rPr>
          <w:t>(二)、油井加热自控仪项目工艺技术设计方案</w:t>
        </w:r>
        <w:r>
          <w:tab/>
        </w:r>
        <w:r>
          <w:fldChar w:fldCharType="begin"/>
        </w:r>
        <w:r>
          <w:instrText xml:space="preserve"> PAGEREF _Toc7004 \h </w:instrText>
        </w:r>
        <w:r>
          <w:fldChar w:fldCharType="separate"/>
        </w:r>
        <w:r>
          <w:t>20</w:t>
        </w:r>
        <w:r>
          <w:fldChar w:fldCharType="end"/>
        </w:r>
      </w:hyperlink>
    </w:p>
    <w:p>
      <w:pPr>
        <w:pStyle w:val="TOC2"/>
        <w:tabs>
          <w:tab w:val="right" w:leader="dot" w:pos="8306"/>
        </w:tabs>
      </w:pPr>
      <w:hyperlink w:anchor="_Toc10964" w:history="1">
        <w:r>
          <w:rPr>
            <w:rFonts w:ascii="仿宋" w:eastAsia="仿宋" w:hAnsi="仿宋" w:cs="仿宋" w:hint="eastAsia"/>
            <w:lang w:eastAsia="zh-CN"/>
          </w:rPr>
          <w:t>(三)、设备选型方案</w:t>
        </w:r>
        <w:r>
          <w:tab/>
        </w:r>
        <w:r>
          <w:fldChar w:fldCharType="begin"/>
        </w:r>
        <w:r>
          <w:instrText xml:space="preserve"> PAGEREF _Toc10964 \h </w:instrText>
        </w:r>
        <w:r>
          <w:fldChar w:fldCharType="separate"/>
        </w:r>
        <w:r>
          <w:t>21</w:t>
        </w:r>
        <w:r>
          <w:fldChar w:fldCharType="end"/>
        </w:r>
      </w:hyperlink>
    </w:p>
    <w:p>
      <w:pPr>
        <w:pStyle w:val="TOC1"/>
        <w:tabs>
          <w:tab w:val="right" w:leader="dot" w:pos="8306"/>
        </w:tabs>
      </w:pPr>
      <w:hyperlink w:anchor="_Toc3599" w:history="1">
        <w:r>
          <w:rPr>
            <w:rFonts w:ascii="仿宋" w:eastAsia="仿宋" w:hAnsi="仿宋" w:cs="仿宋" w:hint="eastAsia"/>
            <w:lang w:eastAsia="zh-CN"/>
          </w:rPr>
          <w:t>六、油井加热自控仪项目绩效评估</w:t>
        </w:r>
        <w:r>
          <w:tab/>
        </w:r>
        <w:r>
          <w:fldChar w:fldCharType="begin"/>
        </w:r>
        <w:r>
          <w:instrText xml:space="preserve"> PAGEREF _Toc3599 \h </w:instrText>
        </w:r>
        <w:r>
          <w:fldChar w:fldCharType="separate"/>
        </w:r>
        <w:r>
          <w:t>23</w:t>
        </w:r>
        <w:r>
          <w:fldChar w:fldCharType="end"/>
        </w:r>
      </w:hyperlink>
    </w:p>
    <w:p>
      <w:pPr>
        <w:pStyle w:val="TOC2"/>
        <w:tabs>
          <w:tab w:val="right" w:leader="dot" w:pos="8306"/>
        </w:tabs>
      </w:pPr>
      <w:hyperlink w:anchor="_Toc168" w:history="1">
        <w:r>
          <w:rPr>
            <w:rFonts w:ascii="仿宋" w:eastAsia="仿宋" w:hAnsi="仿宋" w:cs="仿宋" w:hint="eastAsia"/>
            <w:lang w:eastAsia="zh-CN"/>
          </w:rPr>
          <w:t>(一)、绩效评估指标</w:t>
        </w:r>
        <w:r>
          <w:tab/>
        </w:r>
        <w:r>
          <w:fldChar w:fldCharType="begin"/>
        </w:r>
        <w:r>
          <w:instrText xml:space="preserve"> PAGEREF _Toc168 \h </w:instrText>
        </w:r>
        <w:r>
          <w:fldChar w:fldCharType="separate"/>
        </w:r>
        <w:r>
          <w:t>23</w:t>
        </w:r>
        <w:r>
          <w:fldChar w:fldCharType="end"/>
        </w:r>
      </w:hyperlink>
    </w:p>
    <w:p>
      <w:pPr>
        <w:pStyle w:val="TOC2"/>
        <w:tabs>
          <w:tab w:val="right" w:leader="dot" w:pos="8306"/>
        </w:tabs>
      </w:pPr>
      <w:hyperlink w:anchor="_Toc8307" w:history="1">
        <w:r>
          <w:rPr>
            <w:rFonts w:ascii="仿宋" w:eastAsia="仿宋" w:hAnsi="仿宋" w:cs="仿宋" w:hint="eastAsia"/>
            <w:lang w:eastAsia="zh-CN"/>
          </w:rPr>
          <w:t>(二)、绩效评估方法</w:t>
        </w:r>
        <w:r>
          <w:tab/>
        </w:r>
        <w:r>
          <w:fldChar w:fldCharType="begin"/>
        </w:r>
        <w:r>
          <w:instrText xml:space="preserve"> PAGEREF _Toc8307 \h </w:instrText>
        </w:r>
        <w:r>
          <w:fldChar w:fldCharType="separate"/>
        </w:r>
        <w:r>
          <w:t>24</w:t>
        </w:r>
        <w:r>
          <w:fldChar w:fldCharType="end"/>
        </w:r>
      </w:hyperlink>
    </w:p>
    <w:p>
      <w:pPr>
        <w:pStyle w:val="TOC2"/>
        <w:tabs>
          <w:tab w:val="right" w:leader="dot" w:pos="8306"/>
        </w:tabs>
      </w:pPr>
      <w:hyperlink w:anchor="_Toc13565" w:history="1">
        <w:r>
          <w:rPr>
            <w:rFonts w:ascii="仿宋" w:eastAsia="仿宋" w:hAnsi="仿宋" w:cs="仿宋" w:hint="eastAsia"/>
            <w:lang w:eastAsia="zh-CN"/>
          </w:rPr>
          <w:t>(三)、绩效评估周期</w:t>
        </w:r>
        <w:r>
          <w:tab/>
        </w:r>
        <w:r>
          <w:fldChar w:fldCharType="begin"/>
        </w:r>
        <w:r>
          <w:instrText xml:space="preserve"> PAGEREF _Toc13565 \h </w:instrText>
        </w:r>
        <w:r>
          <w:fldChar w:fldCharType="separate"/>
        </w:r>
        <w:r>
          <w:t>25</w:t>
        </w:r>
        <w:r>
          <w:fldChar w:fldCharType="end"/>
        </w:r>
      </w:hyperlink>
    </w:p>
    <w:p>
      <w:pPr>
        <w:pStyle w:val="TOC1"/>
        <w:tabs>
          <w:tab w:val="right" w:leader="dot" w:pos="8306"/>
        </w:tabs>
      </w:pPr>
      <w:hyperlink w:anchor="_Toc19342" w:history="1">
        <w:r>
          <w:rPr>
            <w:rFonts w:ascii="仿宋" w:eastAsia="仿宋" w:hAnsi="仿宋" w:cs="仿宋" w:hint="eastAsia"/>
            <w:lang w:eastAsia="zh-CN"/>
          </w:rPr>
          <w:t>七、油井加热自控仪项目社会影响</w:t>
        </w:r>
        <w:r>
          <w:tab/>
        </w:r>
        <w:r>
          <w:fldChar w:fldCharType="begin"/>
        </w:r>
        <w:r>
          <w:instrText xml:space="preserve"> PAGEREF _Toc19342 \h </w:instrText>
        </w:r>
        <w:r>
          <w:fldChar w:fldCharType="separate"/>
        </w:r>
        <w:r>
          <w:t>26</w:t>
        </w:r>
        <w:r>
          <w:fldChar w:fldCharType="end"/>
        </w:r>
      </w:hyperlink>
    </w:p>
    <w:p>
      <w:pPr>
        <w:pStyle w:val="TOC2"/>
        <w:tabs>
          <w:tab w:val="right" w:leader="dot" w:pos="8306"/>
        </w:tabs>
      </w:pPr>
      <w:hyperlink w:anchor="_Toc15232" w:history="1">
        <w:r>
          <w:rPr>
            <w:rFonts w:ascii="仿宋" w:eastAsia="仿宋" w:hAnsi="仿宋" w:cs="仿宋" w:hint="eastAsia"/>
            <w:lang w:eastAsia="zh-CN"/>
          </w:rPr>
          <w:t>(一)、社会责任与义务</w:t>
        </w:r>
        <w:r>
          <w:tab/>
        </w:r>
        <w:r>
          <w:fldChar w:fldCharType="begin"/>
        </w:r>
        <w:r>
          <w:instrText xml:space="preserve"> PAGEREF _Toc15232 \h </w:instrText>
        </w:r>
        <w:r>
          <w:fldChar w:fldCharType="separate"/>
        </w:r>
        <w:r>
          <w:t>26</w:t>
        </w:r>
        <w:r>
          <w:fldChar w:fldCharType="end"/>
        </w:r>
      </w:hyperlink>
    </w:p>
    <w:p>
      <w:pPr>
        <w:pStyle w:val="TOC2"/>
        <w:tabs>
          <w:tab w:val="right" w:leader="dot" w:pos="8306"/>
        </w:tabs>
      </w:pPr>
      <w:hyperlink w:anchor="_Toc43" w:history="1">
        <w:r>
          <w:rPr>
            <w:rFonts w:ascii="仿宋" w:eastAsia="仿宋" w:hAnsi="仿宋" w:cs="仿宋" w:hint="eastAsia"/>
            <w:lang w:eastAsia="zh-CN"/>
          </w:rPr>
          <w:t>(二)、社会参与与沟通</w:t>
        </w:r>
        <w:r>
          <w:tab/>
        </w:r>
        <w:r>
          <w:fldChar w:fldCharType="begin"/>
        </w:r>
        <w:r>
          <w:instrText xml:space="preserve"> PAGEREF _Toc43 \h </w:instrText>
        </w:r>
        <w:r>
          <w:fldChar w:fldCharType="separate"/>
        </w:r>
        <w:r>
          <w:t>27</w:t>
        </w:r>
        <w:r>
          <w:fldChar w:fldCharType="end"/>
        </w:r>
      </w:hyperlink>
    </w:p>
    <w:p>
      <w:pPr>
        <w:pStyle w:val="TOC1"/>
        <w:tabs>
          <w:tab w:val="right" w:leader="dot" w:pos="8306"/>
        </w:tabs>
      </w:pPr>
      <w:hyperlink w:anchor="_Toc9816" w:history="1">
        <w:r>
          <w:rPr>
            <w:rFonts w:ascii="仿宋" w:eastAsia="仿宋" w:hAnsi="仿宋" w:cs="仿宋" w:hint="eastAsia"/>
            <w:lang w:eastAsia="zh-CN"/>
          </w:rPr>
          <w:t>八、油井加热自控仪项目经营效益</w:t>
        </w:r>
        <w:r>
          <w:tab/>
        </w:r>
        <w:r>
          <w:fldChar w:fldCharType="begin"/>
        </w:r>
        <w:r>
          <w:instrText xml:space="preserve"> PAGEREF _Toc9816 \h </w:instrText>
        </w:r>
        <w:r>
          <w:fldChar w:fldCharType="separate"/>
        </w:r>
        <w:r>
          <w:t>28</w:t>
        </w:r>
        <w:r>
          <w:fldChar w:fldCharType="end"/>
        </w:r>
      </w:hyperlink>
    </w:p>
    <w:p>
      <w:pPr>
        <w:pStyle w:val="TOC2"/>
        <w:tabs>
          <w:tab w:val="right" w:leader="dot" w:pos="8306"/>
        </w:tabs>
      </w:pPr>
      <w:hyperlink w:anchor="_Toc566" w:history="1">
        <w:r>
          <w:rPr>
            <w:rFonts w:ascii="仿宋" w:eastAsia="仿宋" w:hAnsi="仿宋" w:cs="仿宋" w:hint="eastAsia"/>
            <w:lang w:eastAsia="zh-CN"/>
          </w:rPr>
          <w:t>(一)、经济评价财务测算</w:t>
        </w:r>
        <w:r>
          <w:tab/>
        </w:r>
        <w:r>
          <w:fldChar w:fldCharType="begin"/>
        </w:r>
        <w:r>
          <w:instrText xml:space="preserve"> PAGEREF _Toc566 \h </w:instrText>
        </w:r>
        <w:r>
          <w:fldChar w:fldCharType="separate"/>
        </w:r>
        <w:r>
          <w:t>28</w:t>
        </w:r>
        <w:r>
          <w:fldChar w:fldCharType="end"/>
        </w:r>
      </w:hyperlink>
    </w:p>
    <w:p>
      <w:pPr>
        <w:pStyle w:val="TOC2"/>
        <w:tabs>
          <w:tab w:val="right" w:leader="dot" w:pos="8306"/>
        </w:tabs>
      </w:pPr>
      <w:hyperlink w:anchor="_Toc17050" w:history="1">
        <w:r>
          <w:rPr>
            <w:rFonts w:ascii="仿宋" w:eastAsia="仿宋" w:hAnsi="仿宋" w:cs="仿宋" w:hint="eastAsia"/>
            <w:lang w:eastAsia="zh-CN"/>
          </w:rPr>
          <w:t>(二)、油井加热自控仪项目盈利能力分析</w:t>
        </w:r>
        <w:r>
          <w:tab/>
        </w:r>
        <w:r>
          <w:fldChar w:fldCharType="begin"/>
        </w:r>
        <w:r>
          <w:instrText xml:space="preserve"> PAGEREF _Toc17050 \h </w:instrText>
        </w:r>
        <w:r>
          <w:fldChar w:fldCharType="separate"/>
        </w:r>
        <w:r>
          <w:t>29</w:t>
        </w:r>
        <w:r>
          <w:fldChar w:fldCharType="end"/>
        </w:r>
      </w:hyperlink>
    </w:p>
    <w:p>
      <w:pPr>
        <w:pStyle w:val="TOC1"/>
        <w:tabs>
          <w:tab w:val="right" w:leader="dot" w:pos="8306"/>
        </w:tabs>
      </w:pPr>
      <w:hyperlink w:anchor="_Toc2019" w:history="1">
        <w:r>
          <w:rPr>
            <w:rFonts w:ascii="仿宋" w:eastAsia="仿宋" w:hAnsi="仿宋" w:cs="仿宋" w:hint="eastAsia"/>
            <w:lang w:eastAsia="zh-CN"/>
          </w:rPr>
          <w:t>九、生产安全保护</w:t>
        </w:r>
        <w:r>
          <w:tab/>
        </w:r>
        <w:r>
          <w:fldChar w:fldCharType="begin"/>
        </w:r>
        <w:r>
          <w:instrText xml:space="preserve"> PAGEREF _Toc2019 \h </w:instrText>
        </w:r>
        <w:r>
          <w:fldChar w:fldCharType="separate"/>
        </w:r>
        <w:r>
          <w:t>30</w:t>
        </w:r>
        <w:r>
          <w:fldChar w:fldCharType="end"/>
        </w:r>
      </w:hyperlink>
    </w:p>
    <w:p>
      <w:pPr>
        <w:pStyle w:val="TOC2"/>
        <w:tabs>
          <w:tab w:val="right" w:leader="dot" w:pos="8306"/>
        </w:tabs>
      </w:pPr>
      <w:hyperlink w:anchor="_Toc23893" w:history="1">
        <w:r>
          <w:rPr>
            <w:rFonts w:ascii="仿宋" w:eastAsia="仿宋" w:hAnsi="仿宋" w:cs="仿宋" w:hint="eastAsia"/>
            <w:lang w:eastAsia="zh-CN"/>
          </w:rPr>
          <w:t>(一)、消防安全</w:t>
        </w:r>
        <w:r>
          <w:tab/>
        </w:r>
        <w:r>
          <w:fldChar w:fldCharType="begin"/>
        </w:r>
        <w:r>
          <w:instrText xml:space="preserve"> PAGEREF _Toc23893 \h </w:instrText>
        </w:r>
        <w:r>
          <w:fldChar w:fldCharType="separate"/>
        </w:r>
        <w:r>
          <w:t>30</w:t>
        </w:r>
        <w:r>
          <w:fldChar w:fldCharType="end"/>
        </w:r>
      </w:hyperlink>
    </w:p>
    <w:p>
      <w:pPr>
        <w:pStyle w:val="TOC2"/>
        <w:tabs>
          <w:tab w:val="right" w:leader="dot" w:pos="8306"/>
        </w:tabs>
      </w:pPr>
      <w:hyperlink w:anchor="_Toc778" w:history="1">
        <w:r>
          <w:rPr>
            <w:rFonts w:ascii="仿宋" w:eastAsia="仿宋" w:hAnsi="仿宋" w:cs="仿宋" w:hint="eastAsia"/>
            <w:lang w:eastAsia="zh-CN"/>
          </w:rPr>
          <w:t>(二)、防火防爆总图布置措施</w:t>
        </w:r>
        <w:r>
          <w:tab/>
        </w:r>
        <w:r>
          <w:fldChar w:fldCharType="begin"/>
        </w:r>
        <w:r>
          <w:instrText xml:space="preserve"> PAGEREF _Toc778 \h </w:instrText>
        </w:r>
        <w:r>
          <w:fldChar w:fldCharType="separate"/>
        </w:r>
        <w:r>
          <w:t>31</w:t>
        </w:r>
        <w:r>
          <w:fldChar w:fldCharType="end"/>
        </w:r>
      </w:hyperlink>
    </w:p>
    <w:p>
      <w:pPr>
        <w:pStyle w:val="TOC2"/>
        <w:tabs>
          <w:tab w:val="right" w:leader="dot" w:pos="8306"/>
        </w:tabs>
      </w:pPr>
      <w:hyperlink w:anchor="_Toc7677" w:history="1">
        <w:r>
          <w:rPr>
            <w:rFonts w:ascii="仿宋" w:eastAsia="仿宋" w:hAnsi="仿宋" w:cs="仿宋" w:hint="eastAsia"/>
            <w:lang w:eastAsia="zh-CN"/>
          </w:rPr>
          <w:t>(三)、自然灾害防范措施</w:t>
        </w:r>
        <w:r>
          <w:tab/>
        </w:r>
        <w:r>
          <w:fldChar w:fldCharType="begin"/>
        </w:r>
        <w:r>
          <w:instrText xml:space="preserve"> PAGEREF _Toc7677 \h </w:instrText>
        </w:r>
        <w:r>
          <w:fldChar w:fldCharType="separate"/>
        </w:r>
        <w:r>
          <w:t>32</w:t>
        </w:r>
        <w:r>
          <w:fldChar w:fldCharType="end"/>
        </w:r>
      </w:hyperlink>
    </w:p>
    <w:p>
      <w:pPr>
        <w:pStyle w:val="TOC2"/>
        <w:tabs>
          <w:tab w:val="right" w:leader="dot" w:pos="8306"/>
        </w:tabs>
      </w:pPr>
      <w:hyperlink w:anchor="_Toc28253" w:history="1">
        <w:r>
          <w:rPr>
            <w:rFonts w:ascii="仿宋" w:eastAsia="仿宋" w:hAnsi="仿宋" w:cs="仿宋" w:hint="eastAsia"/>
            <w:lang w:eastAsia="zh-CN"/>
          </w:rPr>
          <w:t>(四)、安全色及安全标志使用要求</w:t>
        </w:r>
        <w:r>
          <w:tab/>
        </w:r>
        <w:r>
          <w:fldChar w:fldCharType="begin"/>
        </w:r>
        <w:r>
          <w:instrText xml:space="preserve"> PAGEREF _Toc28253 \h </w:instrText>
        </w:r>
        <w:r>
          <w:fldChar w:fldCharType="separate"/>
        </w:r>
        <w:r>
          <w:t>33</w:t>
        </w:r>
        <w:r>
          <w:fldChar w:fldCharType="end"/>
        </w:r>
      </w:hyperlink>
    </w:p>
    <w:p>
      <w:pPr>
        <w:pStyle w:val="TOC2"/>
        <w:tabs>
          <w:tab w:val="right" w:leader="dot" w:pos="8306"/>
        </w:tabs>
      </w:pPr>
      <w:hyperlink w:anchor="_Toc2372" w:history="1">
        <w:r>
          <w:rPr>
            <w:rFonts w:ascii="仿宋" w:eastAsia="仿宋" w:hAnsi="仿宋" w:cs="仿宋" w:hint="eastAsia"/>
            <w:lang w:eastAsia="zh-CN"/>
          </w:rPr>
          <w:t>(五)、防尘防毒措施</w:t>
        </w:r>
        <w:r>
          <w:tab/>
        </w:r>
        <w:r>
          <w:fldChar w:fldCharType="begin"/>
        </w:r>
        <w:r>
          <w:instrText xml:space="preserve"> PAGEREF _Toc2372 \h </w:instrText>
        </w:r>
        <w:r>
          <w:fldChar w:fldCharType="separate"/>
        </w:r>
        <w:r>
          <w:t>34</w:t>
        </w:r>
        <w:r>
          <w:fldChar w:fldCharType="end"/>
        </w:r>
      </w:hyperlink>
    </w:p>
    <w:p>
      <w:pPr>
        <w:pStyle w:val="TOC2"/>
        <w:tabs>
          <w:tab w:val="right" w:leader="dot" w:pos="8306"/>
        </w:tabs>
      </w:pPr>
      <w:hyperlink w:anchor="_Toc1384" w:history="1">
        <w:r>
          <w:rPr>
            <w:rFonts w:ascii="仿宋" w:eastAsia="仿宋" w:hAnsi="仿宋" w:cs="仿宋" w:hint="eastAsia"/>
            <w:lang w:eastAsia="zh-CN"/>
          </w:rPr>
          <w:t>(六)、防静电、触电防护及防雷措施</w:t>
        </w:r>
        <w:r>
          <w:tab/>
        </w:r>
        <w:r>
          <w:fldChar w:fldCharType="begin"/>
        </w:r>
        <w:r>
          <w:instrText xml:space="preserve"> PAGEREF _Toc1384 \h </w:instrText>
        </w:r>
        <w:r>
          <w:fldChar w:fldCharType="separate"/>
        </w:r>
        <w:r>
          <w:t>35</w:t>
        </w:r>
        <w:r>
          <w:fldChar w:fldCharType="end"/>
        </w:r>
      </w:hyperlink>
    </w:p>
    <w:p>
      <w:pPr>
        <w:pStyle w:val="TOC2"/>
        <w:tabs>
          <w:tab w:val="right" w:leader="dot" w:pos="8306"/>
        </w:tabs>
      </w:pPr>
      <w:hyperlink w:anchor="_Toc6049" w:history="1">
        <w:r>
          <w:rPr>
            <w:rFonts w:ascii="仿宋" w:eastAsia="仿宋" w:hAnsi="仿宋" w:cs="仿宋" w:hint="eastAsia"/>
            <w:lang w:eastAsia="zh-CN"/>
          </w:rPr>
          <w:t>(七)、机械设备安全保障措施</w:t>
        </w:r>
        <w:r>
          <w:tab/>
        </w:r>
        <w:r>
          <w:fldChar w:fldCharType="begin"/>
        </w:r>
        <w:r>
          <w:instrText xml:space="preserve"> PAGEREF _Toc6049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86" w:history="1">
        <w:r>
          <w:rPr>
            <w:rFonts w:ascii="仿宋" w:eastAsia="仿宋" w:hAnsi="仿宋" w:cs="仿宋" w:hint="eastAsia"/>
            <w:lang w:eastAsia="zh-CN"/>
          </w:rPr>
          <w:t>十、油井加热自控仪项目风险管理</w:t>
        </w:r>
        <w:r>
          <w:tab/>
        </w:r>
        <w:r>
          <w:fldChar w:fldCharType="begin"/>
        </w:r>
        <w:r>
          <w:instrText xml:space="preserve"> PAGEREF _Toc17786 \h </w:instrText>
        </w:r>
        <w:r>
          <w:fldChar w:fldCharType="separate"/>
        </w:r>
        <w:r>
          <w:t>38</w:t>
        </w:r>
        <w:r>
          <w:fldChar w:fldCharType="end"/>
        </w:r>
      </w:hyperlink>
    </w:p>
    <w:p>
      <w:pPr>
        <w:pStyle w:val="TOC2"/>
        <w:tabs>
          <w:tab w:val="right" w:leader="dot" w:pos="8306"/>
        </w:tabs>
      </w:pPr>
      <w:hyperlink w:anchor="_Toc25870" w:history="1">
        <w:r>
          <w:rPr>
            <w:rFonts w:ascii="仿宋" w:eastAsia="仿宋" w:hAnsi="仿宋" w:cs="仿宋" w:hint="eastAsia"/>
            <w:lang w:eastAsia="zh-CN"/>
          </w:rPr>
          <w:t>(一)、风险识别与评估</w:t>
        </w:r>
        <w:r>
          <w:tab/>
        </w:r>
        <w:r>
          <w:fldChar w:fldCharType="begin"/>
        </w:r>
        <w:r>
          <w:instrText xml:space="preserve"> PAGEREF _Toc25870 \h </w:instrText>
        </w:r>
        <w:r>
          <w:fldChar w:fldCharType="separate"/>
        </w:r>
        <w:r>
          <w:t>38</w:t>
        </w:r>
        <w:r>
          <w:fldChar w:fldCharType="end"/>
        </w:r>
      </w:hyperlink>
    </w:p>
    <w:p>
      <w:pPr>
        <w:pStyle w:val="TOC2"/>
        <w:tabs>
          <w:tab w:val="right" w:leader="dot" w:pos="8306"/>
        </w:tabs>
      </w:pPr>
      <w:hyperlink w:anchor="_Toc18152" w:history="1">
        <w:r>
          <w:rPr>
            <w:rFonts w:ascii="仿宋" w:eastAsia="仿宋" w:hAnsi="仿宋" w:cs="仿宋" w:hint="eastAsia"/>
            <w:lang w:eastAsia="zh-CN"/>
          </w:rPr>
          <w:t>(二)、风险应对策略</w:t>
        </w:r>
        <w:r>
          <w:tab/>
        </w:r>
        <w:r>
          <w:fldChar w:fldCharType="begin"/>
        </w:r>
        <w:r>
          <w:instrText xml:space="preserve"> PAGEREF _Toc18152 \h </w:instrText>
        </w:r>
        <w:r>
          <w:fldChar w:fldCharType="separate"/>
        </w:r>
        <w:r>
          <w:t>39</w:t>
        </w:r>
        <w:r>
          <w:fldChar w:fldCharType="end"/>
        </w:r>
      </w:hyperlink>
    </w:p>
    <w:p>
      <w:pPr>
        <w:pStyle w:val="TOC2"/>
        <w:tabs>
          <w:tab w:val="right" w:leader="dot" w:pos="8306"/>
        </w:tabs>
      </w:pPr>
      <w:hyperlink w:anchor="_Toc27593" w:history="1">
        <w:r>
          <w:rPr>
            <w:rFonts w:ascii="仿宋" w:eastAsia="仿宋" w:hAnsi="仿宋" w:cs="仿宋" w:hint="eastAsia"/>
            <w:lang w:eastAsia="zh-CN"/>
          </w:rPr>
          <w:t>(三)、风险监控与控制</w:t>
        </w:r>
        <w:r>
          <w:tab/>
        </w:r>
        <w:r>
          <w:fldChar w:fldCharType="begin"/>
        </w:r>
        <w:r>
          <w:instrText xml:space="preserve"> PAGEREF _Toc27593 \h </w:instrText>
        </w:r>
        <w:r>
          <w:fldChar w:fldCharType="separate"/>
        </w:r>
        <w:r>
          <w:t>41</w:t>
        </w:r>
        <w:r>
          <w:fldChar w:fldCharType="end"/>
        </w:r>
      </w:hyperlink>
    </w:p>
    <w:p>
      <w:pPr>
        <w:pStyle w:val="TOC1"/>
        <w:tabs>
          <w:tab w:val="right" w:leader="dot" w:pos="8306"/>
        </w:tabs>
      </w:pPr>
      <w:hyperlink w:anchor="_Toc14661" w:history="1">
        <w:r>
          <w:rPr>
            <w:rFonts w:ascii="仿宋" w:eastAsia="仿宋" w:hAnsi="仿宋" w:cs="仿宋" w:hint="eastAsia"/>
            <w:lang w:eastAsia="zh-CN"/>
          </w:rPr>
          <w:t>十一、油井加热自控仪项目环境影响分析</w:t>
        </w:r>
        <w:r>
          <w:tab/>
        </w:r>
        <w:r>
          <w:fldChar w:fldCharType="begin"/>
        </w:r>
        <w:r>
          <w:instrText xml:space="preserve"> PAGEREF _Toc14661 \h </w:instrText>
        </w:r>
        <w:r>
          <w:fldChar w:fldCharType="separate"/>
        </w:r>
        <w:r>
          <w:t>42</w:t>
        </w:r>
        <w:r>
          <w:fldChar w:fldCharType="end"/>
        </w:r>
      </w:hyperlink>
    </w:p>
    <w:p>
      <w:pPr>
        <w:pStyle w:val="TOC2"/>
        <w:tabs>
          <w:tab w:val="right" w:leader="dot" w:pos="8306"/>
        </w:tabs>
      </w:pPr>
      <w:hyperlink w:anchor="_Toc2595" w:history="1">
        <w:r>
          <w:rPr>
            <w:rFonts w:ascii="仿宋" w:eastAsia="仿宋" w:hAnsi="仿宋" w:cs="仿宋" w:hint="eastAsia"/>
            <w:lang w:eastAsia="zh-CN"/>
          </w:rPr>
          <w:t>(一)、建设区域环境质量现状</w:t>
        </w:r>
        <w:r>
          <w:tab/>
        </w:r>
        <w:r>
          <w:fldChar w:fldCharType="begin"/>
        </w:r>
        <w:r>
          <w:instrText xml:space="preserve"> PAGEREF _Toc2595 \h </w:instrText>
        </w:r>
        <w:r>
          <w:fldChar w:fldCharType="separate"/>
        </w:r>
        <w:r>
          <w:t>42</w:t>
        </w:r>
        <w:r>
          <w:fldChar w:fldCharType="end"/>
        </w:r>
      </w:hyperlink>
    </w:p>
    <w:p>
      <w:pPr>
        <w:pStyle w:val="TOC2"/>
        <w:tabs>
          <w:tab w:val="right" w:leader="dot" w:pos="8306"/>
        </w:tabs>
      </w:pPr>
      <w:hyperlink w:anchor="_Toc25223" w:history="1">
        <w:r>
          <w:rPr>
            <w:rFonts w:ascii="仿宋" w:eastAsia="仿宋" w:hAnsi="仿宋" w:cs="仿宋" w:hint="eastAsia"/>
            <w:lang w:eastAsia="zh-CN"/>
          </w:rPr>
          <w:t>(二)、建设期环境保护</w:t>
        </w:r>
        <w:r>
          <w:tab/>
        </w:r>
        <w:r>
          <w:fldChar w:fldCharType="begin"/>
        </w:r>
        <w:r>
          <w:instrText xml:space="preserve"> PAGEREF _Toc25223 \h </w:instrText>
        </w:r>
        <w:r>
          <w:fldChar w:fldCharType="separate"/>
        </w:r>
        <w:r>
          <w:t>43</w:t>
        </w:r>
        <w:r>
          <w:fldChar w:fldCharType="end"/>
        </w:r>
      </w:hyperlink>
    </w:p>
    <w:p>
      <w:pPr>
        <w:pStyle w:val="TOC2"/>
        <w:tabs>
          <w:tab w:val="right" w:leader="dot" w:pos="8306"/>
        </w:tabs>
      </w:pPr>
      <w:hyperlink w:anchor="_Toc21395" w:history="1">
        <w:r>
          <w:rPr>
            <w:rFonts w:ascii="仿宋" w:eastAsia="仿宋" w:hAnsi="仿宋" w:cs="仿宋" w:hint="eastAsia"/>
            <w:lang w:eastAsia="zh-CN"/>
          </w:rPr>
          <w:t>(三)、运营期环境保护</w:t>
        </w:r>
        <w:r>
          <w:tab/>
        </w:r>
        <w:r>
          <w:fldChar w:fldCharType="begin"/>
        </w:r>
        <w:r>
          <w:instrText xml:space="preserve"> PAGEREF _Toc21395 \h </w:instrText>
        </w:r>
        <w:r>
          <w:fldChar w:fldCharType="separate"/>
        </w:r>
        <w:r>
          <w:t>45</w:t>
        </w:r>
        <w:r>
          <w:fldChar w:fldCharType="end"/>
        </w:r>
      </w:hyperlink>
    </w:p>
    <w:p>
      <w:pPr>
        <w:pStyle w:val="TOC2"/>
        <w:tabs>
          <w:tab w:val="right" w:leader="dot" w:pos="8306"/>
        </w:tabs>
      </w:pPr>
      <w:hyperlink w:anchor="_Toc16435" w:history="1">
        <w:r>
          <w:rPr>
            <w:rFonts w:ascii="仿宋" w:eastAsia="仿宋" w:hAnsi="仿宋" w:cs="仿宋" w:hint="eastAsia"/>
            <w:lang w:eastAsia="zh-CN"/>
          </w:rPr>
          <w:t>(四)、油井加热自控仪项目建设对区域经济的影响</w:t>
        </w:r>
        <w:r>
          <w:tab/>
        </w:r>
        <w:r>
          <w:fldChar w:fldCharType="begin"/>
        </w:r>
        <w:r>
          <w:instrText xml:space="preserve"> PAGEREF _Toc16435 \h </w:instrText>
        </w:r>
        <w:r>
          <w:fldChar w:fldCharType="separate"/>
        </w:r>
        <w:r>
          <w:t>46</w:t>
        </w:r>
        <w:r>
          <w:fldChar w:fldCharType="end"/>
        </w:r>
      </w:hyperlink>
    </w:p>
    <w:p>
      <w:pPr>
        <w:pStyle w:val="TOC2"/>
        <w:tabs>
          <w:tab w:val="right" w:leader="dot" w:pos="8306"/>
        </w:tabs>
      </w:pPr>
      <w:hyperlink w:anchor="_Toc28595" w:history="1">
        <w:r>
          <w:rPr>
            <w:rFonts w:ascii="仿宋" w:eastAsia="仿宋" w:hAnsi="仿宋" w:cs="仿宋" w:hint="eastAsia"/>
            <w:lang w:eastAsia="zh-CN"/>
          </w:rPr>
          <w:t>(五)、废弃物处理</w:t>
        </w:r>
        <w:r>
          <w:tab/>
        </w:r>
        <w:r>
          <w:fldChar w:fldCharType="begin"/>
        </w:r>
        <w:r>
          <w:instrText xml:space="preserve"> PAGEREF _Toc28595 \h </w:instrText>
        </w:r>
        <w:r>
          <w:fldChar w:fldCharType="separate"/>
        </w:r>
        <w:r>
          <w:t>48</w:t>
        </w:r>
        <w:r>
          <w:fldChar w:fldCharType="end"/>
        </w:r>
      </w:hyperlink>
    </w:p>
    <w:p>
      <w:pPr>
        <w:pStyle w:val="TOC2"/>
        <w:tabs>
          <w:tab w:val="right" w:leader="dot" w:pos="8306"/>
        </w:tabs>
      </w:pPr>
      <w:hyperlink w:anchor="_Toc8965" w:history="1">
        <w:r>
          <w:rPr>
            <w:rFonts w:ascii="仿宋" w:eastAsia="仿宋" w:hAnsi="仿宋" w:cs="仿宋" w:hint="eastAsia"/>
            <w:lang w:eastAsia="zh-CN"/>
          </w:rPr>
          <w:t>(六)、特殊环境影响分析</w:t>
        </w:r>
        <w:r>
          <w:tab/>
        </w:r>
        <w:r>
          <w:fldChar w:fldCharType="begin"/>
        </w:r>
        <w:r>
          <w:instrText xml:space="preserve"> PAGEREF _Toc8965 \h </w:instrText>
        </w:r>
        <w:r>
          <w:fldChar w:fldCharType="separate"/>
        </w:r>
        <w:r>
          <w:t>49</w:t>
        </w:r>
        <w:r>
          <w:fldChar w:fldCharType="end"/>
        </w:r>
      </w:hyperlink>
    </w:p>
    <w:p>
      <w:pPr>
        <w:pStyle w:val="TOC2"/>
        <w:tabs>
          <w:tab w:val="right" w:leader="dot" w:pos="8306"/>
        </w:tabs>
      </w:pPr>
      <w:hyperlink w:anchor="_Toc7630" w:history="1">
        <w:r>
          <w:rPr>
            <w:rFonts w:ascii="仿宋" w:eastAsia="仿宋" w:hAnsi="仿宋" w:cs="仿宋" w:hint="eastAsia"/>
            <w:lang w:eastAsia="zh-CN"/>
          </w:rPr>
          <w:t>(七)、清洁生产</w:t>
        </w:r>
        <w:r>
          <w:tab/>
        </w:r>
        <w:r>
          <w:fldChar w:fldCharType="begin"/>
        </w:r>
        <w:r>
          <w:instrText xml:space="preserve"> PAGEREF _Toc7630 \h </w:instrText>
        </w:r>
        <w:r>
          <w:fldChar w:fldCharType="separate"/>
        </w:r>
        <w:r>
          <w:t>51</w:t>
        </w:r>
        <w:r>
          <w:fldChar w:fldCharType="end"/>
        </w:r>
      </w:hyperlink>
    </w:p>
    <w:p>
      <w:pPr>
        <w:pStyle w:val="TOC2"/>
        <w:tabs>
          <w:tab w:val="right" w:leader="dot" w:pos="8306"/>
        </w:tabs>
      </w:pPr>
      <w:hyperlink w:anchor="_Toc8362" w:history="1">
        <w:r>
          <w:rPr>
            <w:rFonts w:ascii="仿宋" w:eastAsia="仿宋" w:hAnsi="仿宋" w:cs="仿宋" w:hint="eastAsia"/>
            <w:lang w:eastAsia="zh-CN"/>
          </w:rPr>
          <w:t>(八)、环境保护综合评价</w:t>
        </w:r>
        <w:r>
          <w:tab/>
        </w:r>
        <w:r>
          <w:fldChar w:fldCharType="begin"/>
        </w:r>
        <w:r>
          <w:instrText xml:space="preserve"> PAGEREF _Toc8362 \h </w:instrText>
        </w:r>
        <w:r>
          <w:fldChar w:fldCharType="separate"/>
        </w:r>
        <w:r>
          <w:t>52</w:t>
        </w:r>
        <w:r>
          <w:fldChar w:fldCharType="end"/>
        </w:r>
      </w:hyperlink>
    </w:p>
    <w:p>
      <w:pPr>
        <w:pStyle w:val="TOC1"/>
        <w:tabs>
          <w:tab w:val="right" w:leader="dot" w:pos="8306"/>
        </w:tabs>
      </w:pPr>
      <w:hyperlink w:anchor="_Toc27169" w:history="1">
        <w:r>
          <w:rPr>
            <w:rFonts w:ascii="仿宋" w:eastAsia="仿宋" w:hAnsi="仿宋" w:cs="仿宋" w:hint="eastAsia"/>
            <w:lang w:eastAsia="zh-CN"/>
          </w:rPr>
          <w:t>十二、油井加热自控仪项目技术管理</w:t>
        </w:r>
        <w:r>
          <w:tab/>
        </w:r>
        <w:r>
          <w:fldChar w:fldCharType="begin"/>
        </w:r>
        <w:r>
          <w:instrText xml:space="preserve"> PAGEREF _Toc27169 \h </w:instrText>
        </w:r>
        <w:r>
          <w:fldChar w:fldCharType="separate"/>
        </w:r>
        <w:r>
          <w:t>53</w:t>
        </w:r>
        <w:r>
          <w:fldChar w:fldCharType="end"/>
        </w:r>
      </w:hyperlink>
    </w:p>
    <w:p>
      <w:pPr>
        <w:pStyle w:val="TOC2"/>
        <w:tabs>
          <w:tab w:val="right" w:leader="dot" w:pos="8306"/>
        </w:tabs>
      </w:pPr>
      <w:hyperlink w:anchor="_Toc21643" w:history="1">
        <w:r>
          <w:rPr>
            <w:rFonts w:ascii="仿宋" w:eastAsia="仿宋" w:hAnsi="仿宋" w:cs="仿宋" w:hint="eastAsia"/>
            <w:lang w:eastAsia="zh-CN"/>
          </w:rPr>
          <w:t>(一)、技术方案选用方向</w:t>
        </w:r>
        <w:r>
          <w:tab/>
        </w:r>
        <w:r>
          <w:fldChar w:fldCharType="begin"/>
        </w:r>
        <w:r>
          <w:instrText xml:space="preserve"> PAGEREF _Toc21643 \h </w:instrText>
        </w:r>
        <w:r>
          <w:fldChar w:fldCharType="separate"/>
        </w:r>
        <w:r>
          <w:t>53</w:t>
        </w:r>
        <w:r>
          <w:fldChar w:fldCharType="end"/>
        </w:r>
      </w:hyperlink>
    </w:p>
    <w:p>
      <w:pPr>
        <w:pStyle w:val="TOC2"/>
        <w:tabs>
          <w:tab w:val="right" w:leader="dot" w:pos="8306"/>
        </w:tabs>
      </w:pPr>
      <w:hyperlink w:anchor="_Toc18955" w:history="1">
        <w:r>
          <w:rPr>
            <w:rFonts w:ascii="仿宋" w:eastAsia="仿宋" w:hAnsi="仿宋" w:cs="仿宋" w:hint="eastAsia"/>
            <w:lang w:eastAsia="zh-CN"/>
          </w:rPr>
          <w:t>(二)、工艺技术方案选用原则</w:t>
        </w:r>
        <w:r>
          <w:tab/>
        </w:r>
        <w:r>
          <w:fldChar w:fldCharType="begin"/>
        </w:r>
        <w:r>
          <w:instrText xml:space="preserve"> PAGEREF _Toc18955 \h </w:instrText>
        </w:r>
        <w:r>
          <w:fldChar w:fldCharType="separate"/>
        </w:r>
        <w:r>
          <w:t>55</w:t>
        </w:r>
        <w:r>
          <w:fldChar w:fldCharType="end"/>
        </w:r>
      </w:hyperlink>
    </w:p>
    <w:p>
      <w:pPr>
        <w:pStyle w:val="TOC2"/>
        <w:tabs>
          <w:tab w:val="right" w:leader="dot" w:pos="8306"/>
        </w:tabs>
      </w:pPr>
      <w:hyperlink w:anchor="_Toc28607" w:history="1">
        <w:r>
          <w:rPr>
            <w:rFonts w:ascii="仿宋" w:eastAsia="仿宋" w:hAnsi="仿宋" w:cs="仿宋" w:hint="eastAsia"/>
            <w:lang w:eastAsia="zh-CN"/>
          </w:rPr>
          <w:t>(三)、工艺技术方案要求</w:t>
        </w:r>
        <w:r>
          <w:tab/>
        </w:r>
        <w:r>
          <w:fldChar w:fldCharType="begin"/>
        </w:r>
        <w:r>
          <w:instrText xml:space="preserve"> PAGEREF _Toc28607 \h </w:instrText>
        </w:r>
        <w:r>
          <w:fldChar w:fldCharType="separate"/>
        </w:r>
        <w:r>
          <w:t>57</w:t>
        </w:r>
        <w:r>
          <w:fldChar w:fldCharType="end"/>
        </w:r>
      </w:hyperlink>
    </w:p>
    <w:p>
      <w:pPr>
        <w:pStyle w:val="TOC1"/>
        <w:tabs>
          <w:tab w:val="right" w:leader="dot" w:pos="8306"/>
        </w:tabs>
      </w:pPr>
      <w:hyperlink w:anchor="_Toc16053" w:history="1">
        <w:r>
          <w:rPr>
            <w:rFonts w:ascii="仿宋" w:eastAsia="仿宋" w:hAnsi="仿宋" w:cs="仿宋" w:hint="eastAsia"/>
            <w:lang w:eastAsia="zh-CN"/>
          </w:rPr>
          <w:t>十三、供应链管理</w:t>
        </w:r>
        <w:r>
          <w:tab/>
        </w:r>
        <w:r>
          <w:fldChar w:fldCharType="begin"/>
        </w:r>
        <w:r>
          <w:instrText xml:space="preserve"> PAGEREF _Toc16053 \h </w:instrText>
        </w:r>
        <w:r>
          <w:fldChar w:fldCharType="separate"/>
        </w:r>
        <w:r>
          <w:t>59</w:t>
        </w:r>
        <w:r>
          <w:fldChar w:fldCharType="end"/>
        </w:r>
      </w:hyperlink>
    </w:p>
    <w:p>
      <w:pPr>
        <w:pStyle w:val="TOC2"/>
        <w:tabs>
          <w:tab w:val="right" w:leader="dot" w:pos="8306"/>
        </w:tabs>
      </w:pPr>
      <w:hyperlink w:anchor="_Toc22929" w:history="1">
        <w:r>
          <w:rPr>
            <w:rFonts w:ascii="仿宋" w:eastAsia="仿宋" w:hAnsi="仿宋" w:cs="仿宋" w:hint="eastAsia"/>
            <w:lang w:eastAsia="zh-CN"/>
          </w:rPr>
          <w:t>(一)、供应链战略规划</w:t>
        </w:r>
        <w:r>
          <w:tab/>
        </w:r>
        <w:r>
          <w:fldChar w:fldCharType="begin"/>
        </w:r>
        <w:r>
          <w:instrText xml:space="preserve"> PAGEREF _Toc22929 \h </w:instrText>
        </w:r>
        <w:r>
          <w:fldChar w:fldCharType="separate"/>
        </w:r>
        <w:r>
          <w:t>59</w:t>
        </w:r>
        <w:r>
          <w:fldChar w:fldCharType="end"/>
        </w:r>
      </w:hyperlink>
    </w:p>
    <w:p>
      <w:pPr>
        <w:pStyle w:val="TOC2"/>
        <w:tabs>
          <w:tab w:val="right" w:leader="dot" w:pos="8306"/>
        </w:tabs>
      </w:pPr>
      <w:hyperlink w:anchor="_Toc23031" w:history="1">
        <w:r>
          <w:rPr>
            <w:rFonts w:ascii="仿宋" w:eastAsia="仿宋" w:hAnsi="仿宋" w:cs="仿宋" w:hint="eastAsia"/>
            <w:lang w:eastAsia="zh-CN"/>
          </w:rPr>
          <w:t>(二)、供应商选择与合作</w:t>
        </w:r>
        <w:r>
          <w:tab/>
        </w:r>
        <w:r>
          <w:fldChar w:fldCharType="begin"/>
        </w:r>
        <w:r>
          <w:instrText xml:space="preserve"> PAGEREF _Toc23031 \h </w:instrText>
        </w:r>
        <w:r>
          <w:fldChar w:fldCharType="separate"/>
        </w:r>
        <w:r>
          <w:t>61</w:t>
        </w:r>
        <w:r>
          <w:fldChar w:fldCharType="end"/>
        </w:r>
      </w:hyperlink>
    </w:p>
    <w:p>
      <w:pPr>
        <w:pStyle w:val="TOC2"/>
        <w:tabs>
          <w:tab w:val="right" w:leader="dot" w:pos="8306"/>
        </w:tabs>
      </w:pPr>
      <w:hyperlink w:anchor="_Toc27972" w:history="1">
        <w:r>
          <w:rPr>
            <w:rFonts w:ascii="仿宋" w:eastAsia="仿宋" w:hAnsi="仿宋" w:cs="仿宋" w:hint="eastAsia"/>
            <w:lang w:eastAsia="zh-CN"/>
          </w:rPr>
          <w:t>(三)、物流与库存管理</w:t>
        </w:r>
        <w:r>
          <w:tab/>
        </w:r>
        <w:r>
          <w:fldChar w:fldCharType="begin"/>
        </w:r>
        <w:r>
          <w:instrText xml:space="preserve"> PAGEREF _Toc27972 \h </w:instrText>
        </w:r>
        <w:r>
          <w:fldChar w:fldCharType="separate"/>
        </w:r>
        <w:r>
          <w:t>62</w:t>
        </w:r>
        <w:r>
          <w:fldChar w:fldCharType="end"/>
        </w:r>
      </w:hyperlink>
    </w:p>
    <w:p>
      <w:pPr>
        <w:pStyle w:val="TOC1"/>
        <w:tabs>
          <w:tab w:val="right" w:leader="dot" w:pos="8306"/>
        </w:tabs>
      </w:pPr>
      <w:hyperlink w:anchor="_Toc8081" w:history="1">
        <w:r>
          <w:rPr>
            <w:rFonts w:ascii="仿宋" w:eastAsia="仿宋" w:hAnsi="仿宋" w:cs="仿宋" w:hint="eastAsia"/>
            <w:lang w:eastAsia="zh-CN"/>
          </w:rPr>
          <w:t>十四、利益相关者分析与沟通计划</w:t>
        </w:r>
        <w:r>
          <w:tab/>
        </w:r>
        <w:r>
          <w:fldChar w:fldCharType="begin"/>
        </w:r>
        <w:r>
          <w:instrText xml:space="preserve"> PAGEREF _Toc8081 \h </w:instrText>
        </w:r>
        <w:r>
          <w:fldChar w:fldCharType="separate"/>
        </w:r>
        <w:r>
          <w:t>63</w:t>
        </w:r>
        <w:r>
          <w:fldChar w:fldCharType="end"/>
        </w:r>
      </w:hyperlink>
    </w:p>
    <w:p>
      <w:pPr>
        <w:pStyle w:val="TOC2"/>
        <w:tabs>
          <w:tab w:val="right" w:leader="dot" w:pos="8306"/>
        </w:tabs>
      </w:pPr>
      <w:hyperlink w:anchor="_Toc1791" w:history="1">
        <w:r>
          <w:rPr>
            <w:rFonts w:ascii="仿宋" w:eastAsia="仿宋" w:hAnsi="仿宋" w:cs="仿宋" w:hint="eastAsia"/>
            <w:lang w:eastAsia="zh-CN"/>
          </w:rPr>
          <w:t>(一)、利益相关者分析</w:t>
        </w:r>
        <w:r>
          <w:tab/>
        </w:r>
        <w:r>
          <w:fldChar w:fldCharType="begin"/>
        </w:r>
        <w:r>
          <w:instrText xml:space="preserve"> PAGEREF _Toc1791 \h </w:instrText>
        </w:r>
        <w:r>
          <w:fldChar w:fldCharType="separate"/>
        </w:r>
        <w:r>
          <w:t>63</w:t>
        </w:r>
        <w:r>
          <w:fldChar w:fldCharType="end"/>
        </w:r>
      </w:hyperlink>
    </w:p>
    <w:p>
      <w:pPr>
        <w:pStyle w:val="TOC2"/>
        <w:tabs>
          <w:tab w:val="right" w:leader="dot" w:pos="8306"/>
        </w:tabs>
      </w:pPr>
      <w:hyperlink w:anchor="_Toc19688" w:history="1">
        <w:r>
          <w:rPr>
            <w:rFonts w:ascii="仿宋" w:eastAsia="仿宋" w:hAnsi="仿宋" w:cs="仿宋" w:hint="eastAsia"/>
            <w:lang w:eastAsia="zh-CN"/>
          </w:rPr>
          <w:t>(二)、沟通计划</w:t>
        </w:r>
        <w:r>
          <w:tab/>
        </w:r>
        <w:r>
          <w:fldChar w:fldCharType="begin"/>
        </w:r>
        <w:r>
          <w:instrText xml:space="preserve"> PAGEREF _Toc19688 \h </w:instrText>
        </w:r>
        <w:r>
          <w:fldChar w:fldCharType="separate"/>
        </w:r>
        <w:r>
          <w:t>65</w:t>
        </w:r>
        <w:r>
          <w:fldChar w:fldCharType="end"/>
        </w:r>
      </w:hyperlink>
    </w:p>
    <w:p>
      <w:pPr>
        <w:pStyle w:val="TOC1"/>
        <w:tabs>
          <w:tab w:val="right" w:leader="dot" w:pos="8306"/>
        </w:tabs>
      </w:pPr>
      <w:hyperlink w:anchor="_Toc24834" w:history="1">
        <w:r>
          <w:rPr>
            <w:rFonts w:ascii="仿宋" w:eastAsia="仿宋" w:hAnsi="仿宋" w:cs="仿宋" w:hint="eastAsia"/>
            <w:lang w:eastAsia="zh-CN"/>
          </w:rPr>
          <w:t>十五、油井加热自控仪项目治理与监督</w:t>
        </w:r>
        <w:r>
          <w:tab/>
        </w:r>
        <w:r>
          <w:fldChar w:fldCharType="begin"/>
        </w:r>
        <w:r>
          <w:instrText xml:space="preserve"> PAGEREF _Toc24834 \h </w:instrText>
        </w:r>
        <w:r>
          <w:fldChar w:fldCharType="separate"/>
        </w:r>
        <w:r>
          <w:t>66</w:t>
        </w:r>
        <w:r>
          <w:fldChar w:fldCharType="end"/>
        </w:r>
      </w:hyperlink>
    </w:p>
    <w:p>
      <w:pPr>
        <w:pStyle w:val="TOC2"/>
        <w:tabs>
          <w:tab w:val="right" w:leader="dot" w:pos="8306"/>
        </w:tabs>
      </w:pPr>
      <w:hyperlink w:anchor="_Toc9190" w:history="1">
        <w:r>
          <w:rPr>
            <w:rFonts w:ascii="仿宋" w:eastAsia="仿宋" w:hAnsi="仿宋" w:cs="仿宋" w:hint="eastAsia"/>
            <w:lang w:eastAsia="zh-CN"/>
          </w:rPr>
          <w:t>(一)、油井加热自控仪项目治理结构</w:t>
        </w:r>
        <w:r>
          <w:tab/>
        </w:r>
        <w:r>
          <w:fldChar w:fldCharType="begin"/>
        </w:r>
        <w:r>
          <w:instrText xml:space="preserve"> PAGEREF _Toc9190 \h </w:instrText>
        </w:r>
        <w:r>
          <w:fldChar w:fldCharType="separate"/>
        </w:r>
        <w:r>
          <w:t>66</w:t>
        </w:r>
        <w:r>
          <w:fldChar w:fldCharType="end"/>
        </w:r>
      </w:hyperlink>
    </w:p>
    <w:p>
      <w:pPr>
        <w:pStyle w:val="TOC2"/>
        <w:tabs>
          <w:tab w:val="right" w:leader="dot" w:pos="8306"/>
        </w:tabs>
      </w:pPr>
      <w:hyperlink w:anchor="_Toc2962" w:history="1">
        <w:r>
          <w:rPr>
            <w:rFonts w:ascii="仿宋" w:eastAsia="仿宋" w:hAnsi="仿宋" w:cs="仿宋" w:hint="eastAsia"/>
            <w:lang w:eastAsia="zh-CN"/>
          </w:rPr>
          <w:t>(二)、监督与审计</w:t>
        </w:r>
        <w:r>
          <w:tab/>
        </w:r>
        <w:r>
          <w:fldChar w:fldCharType="begin"/>
        </w:r>
        <w:r>
          <w:instrText xml:space="preserve"> PAGEREF _Toc2962 \h </w:instrText>
        </w:r>
        <w:r>
          <w:fldChar w:fldCharType="separate"/>
        </w:r>
        <w:r>
          <w:t>67</w:t>
        </w:r>
        <w:r>
          <w:fldChar w:fldCharType="end"/>
        </w:r>
      </w:hyperlink>
    </w:p>
    <w:p>
      <w:pPr>
        <w:pStyle w:val="TOC1"/>
        <w:tabs>
          <w:tab w:val="right" w:leader="dot" w:pos="8306"/>
        </w:tabs>
      </w:pPr>
      <w:hyperlink w:anchor="_Toc31157" w:history="1">
        <w:r>
          <w:rPr>
            <w:rFonts w:ascii="仿宋" w:eastAsia="仿宋" w:hAnsi="仿宋" w:cs="仿宋" w:hint="eastAsia"/>
            <w:lang w:eastAsia="zh-CN"/>
          </w:rPr>
          <w:t>十六、营销与推广策略</w:t>
        </w:r>
        <w:r>
          <w:tab/>
        </w:r>
        <w:r>
          <w:fldChar w:fldCharType="begin"/>
        </w:r>
        <w:r>
          <w:instrText xml:space="preserve"> PAGEREF _Toc31157 \h </w:instrText>
        </w:r>
        <w:r>
          <w:fldChar w:fldCharType="separate"/>
        </w:r>
        <w:r>
          <w:t>69</w:t>
        </w:r>
        <w:r>
          <w:fldChar w:fldCharType="end"/>
        </w:r>
      </w:hyperlink>
    </w:p>
    <w:p>
      <w:pPr>
        <w:pStyle w:val="TOC2"/>
        <w:tabs>
          <w:tab w:val="right" w:leader="dot" w:pos="8306"/>
        </w:tabs>
      </w:pPr>
      <w:hyperlink w:anchor="_Toc23875" w:history="1">
        <w:r>
          <w:rPr>
            <w:rFonts w:ascii="仿宋" w:eastAsia="仿宋" w:hAnsi="仿宋" w:cs="仿宋" w:hint="eastAsia"/>
            <w:lang w:eastAsia="zh-CN"/>
          </w:rPr>
          <w:t>(一)、产品/服务定位与特点</w:t>
        </w:r>
        <w:r>
          <w:tab/>
        </w:r>
        <w:r>
          <w:fldChar w:fldCharType="begin"/>
        </w:r>
        <w:r>
          <w:instrText xml:space="preserve"> PAGEREF _Toc23875 \h </w:instrText>
        </w:r>
        <w:r>
          <w:fldChar w:fldCharType="separate"/>
        </w:r>
        <w:r>
          <w:t>69</w:t>
        </w:r>
        <w:r>
          <w:fldChar w:fldCharType="end"/>
        </w:r>
      </w:hyperlink>
    </w:p>
    <w:p>
      <w:pPr>
        <w:pStyle w:val="TOC2"/>
        <w:tabs>
          <w:tab w:val="right" w:leader="dot" w:pos="8306"/>
        </w:tabs>
      </w:pPr>
      <w:hyperlink w:anchor="_Toc4199" w:history="1">
        <w:r>
          <w:rPr>
            <w:rFonts w:ascii="仿宋" w:eastAsia="仿宋" w:hAnsi="仿宋" w:cs="仿宋" w:hint="eastAsia"/>
            <w:lang w:eastAsia="zh-CN"/>
          </w:rPr>
          <w:t>(二)、市场定位与竞争分析</w:t>
        </w:r>
        <w:r>
          <w:tab/>
        </w:r>
        <w:r>
          <w:fldChar w:fldCharType="begin"/>
        </w:r>
        <w:r>
          <w:instrText xml:space="preserve"> PAGEREF _Toc4199 \h </w:instrText>
        </w:r>
        <w:r>
          <w:fldChar w:fldCharType="separate"/>
        </w:r>
        <w:r>
          <w:t>70</w:t>
        </w:r>
        <w:r>
          <w:fldChar w:fldCharType="end"/>
        </w:r>
      </w:hyperlink>
    </w:p>
    <w:p>
      <w:pPr>
        <w:pStyle w:val="TOC2"/>
        <w:tabs>
          <w:tab w:val="right" w:leader="dot" w:pos="8306"/>
        </w:tabs>
      </w:pPr>
      <w:hyperlink w:anchor="_Toc26242" w:history="1">
        <w:r>
          <w:rPr>
            <w:rFonts w:ascii="仿宋" w:eastAsia="仿宋" w:hAnsi="仿宋" w:cs="仿宋" w:hint="eastAsia"/>
            <w:lang w:eastAsia="zh-CN"/>
          </w:rPr>
          <w:t>(三)、营销渠道与策略</w:t>
        </w:r>
        <w:r>
          <w:tab/>
        </w:r>
        <w:r>
          <w:fldChar w:fldCharType="begin"/>
        </w:r>
        <w:r>
          <w:instrText xml:space="preserve"> PAGEREF _Toc26242 \h </w:instrText>
        </w:r>
        <w:r>
          <w:fldChar w:fldCharType="separate"/>
        </w:r>
        <w:r>
          <w:t>71</w:t>
        </w:r>
        <w:r>
          <w:fldChar w:fldCharType="end"/>
        </w:r>
      </w:hyperlink>
    </w:p>
    <w:p>
      <w:pPr>
        <w:pStyle w:val="TOC2"/>
        <w:tabs>
          <w:tab w:val="right" w:leader="dot" w:pos="8306"/>
        </w:tabs>
      </w:pPr>
      <w:hyperlink w:anchor="_Toc15051" w:history="1">
        <w:r>
          <w:rPr>
            <w:rFonts w:ascii="仿宋" w:eastAsia="仿宋" w:hAnsi="仿宋" w:cs="仿宋" w:hint="eastAsia"/>
            <w:lang w:eastAsia="zh-CN"/>
          </w:rPr>
          <w:t>(四)、推广与宣传活动</w:t>
        </w:r>
        <w:r>
          <w:tab/>
        </w:r>
        <w:r>
          <w:fldChar w:fldCharType="begin"/>
        </w:r>
        <w:r>
          <w:instrText xml:space="preserve"> PAGEREF _Toc15051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72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244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油井加热自控仪项目的主要产品是XXXX，预计年产值为XXX万元。这一产品在市场中占据着重要的地位，其广泛的应用范围使得该油井加热自控仪项目的市场前景非常广阔。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油井加热自控仪项目的xxx产品作为重要的原材料之一，将在多个领域发挥关键作用。其在建筑、交通、能源等方面的广泛应用将为整个产业链提供强大的支持，形成产业协同效应。油井加热自控仪项目的年产值XXX万XXX万XXX万万元不仅反映了其在市场上的巨大潜力，更预示着它对国民经济的积极贡献。这种关联度高、涉及面广的产业关系，使得该油井加热自控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541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油井加热自控仪项目总征地面积为XXXX平方米，相当于约XX.XX亩，其中净用地面积为XXXX平方米，红线范围内相当于约XX.XX亩。这一用地规模充分考虑了油井加热自控仪项目的建设需求，保障了油井加热自控仪项目在合适的空间内得以充分发展。油井加热自控仪项目规划的总建筑面积为XXXX平方米，其中主体工程建设占XXXX平方米，计容建筑面积达XXXX平方米。预计建筑工程的投资将达到XXXX万元，为油井加热自控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油井加热自控仪项目计划购置的设备共计XXXX台（套），设备购置费用为XXXX万元。这一设备购置计划充分考虑到油井加热自控仪项目的生产需求和技术要求，确保了油井加热自控仪项目在生产运营中具备先进的技术装备和高效的生产能力。设备的合理配置将为油井加热自控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井加热自控仪项目计划总投资为XXXX万元，预计年实现营业收入为XXXX万元。这一产能规模的设定旨在确保油井加热自控仪项目能够在投资与回报之间取得平衡，实现长期可持续的发展。油井加热自控仪项目的总投资充分考虑到各个方面的需求，包括用地建设、设备购置等多个环节，以确保油井加热自控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4730"/>
      <w:r>
        <w:rPr>
          <w:rFonts w:ascii="仿宋" w:eastAsia="仿宋" w:hAnsi="仿宋" w:cs="仿宋" w:hint="eastAsia"/>
          <w:sz w:val="28"/>
          <w:lang w:eastAsia="zh-CN"/>
        </w:rPr>
        <w:t>二、油井加热自控仪项目可持续发展</w:t>
      </w:r>
      <w:bookmarkEnd w:id="5"/>
    </w:p>
    <w:p>
      <w:pPr>
        <w:pStyle w:val="Heading2"/>
        <w:rPr>
          <w:rFonts w:ascii="仿宋" w:eastAsia="仿宋" w:hAnsi="仿宋" w:cs="仿宋" w:hint="eastAsia"/>
          <w:lang w:eastAsia="zh-CN"/>
        </w:rPr>
      </w:pPr>
      <w:bookmarkStart w:id="6" w:name="_Toc17382"/>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井加热自控仪项目中，油井加热自控仪项目团队着眼于未来，明确了可持续发展的战略方向。制定的具体可持续发展目标包括降低资源使用、采用环保技术、最大化社会效益等。这一步骤不仅有助于油井加热自控仪项目在环保和社会责任方面达到最高标准，也为未来提供了明确的指引，确保油井加热自控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可持续实践的融入油井加热自控仪项目管理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可持续实践已经贯穿于整个油井加热自控仪项目管理周期。从油井加热自控仪项目规划开始，油井加热自控仪项目团队就考虑了环境和社会的因素。在执行阶段，油井加热自控仪项目团队积极推动绿色技术的应用，优化资源利用。此外，关注员工的社会责任，通过培训和沟通活动提高员工对可持续发展的认知，使他们能够在日常工作中践行可持续实践。这些举措不仅为油井加热自控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3844"/>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扎根于油井加热自控仪项目的可持续发展理念，我们深信环保与社会责任是油井加热自控仪项目成功的关键支柱。在油井加热自控仪项目的每一步，我们都致力于通过创新和实践，履行对环境和社会的坚定责任。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油井加热自控仪项目团队通过引入先进的环保技术、建立高效的废物处理系统以及推动能源节约措施，积极履行环保责任。定期的环保监测和评估确保油井加热自控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油井加热自控仪项目不仅致力于自身可持续发展，还注重对社会的回馈。通过支持社区油井加热自控仪项目、参与慈善事业、提供培训机会等方式，油井加热自控仪项目积极履行社会责任。与当地社区建立积极互动，关注员工的工作与生活平衡，以及员工的身心健康，是油井加热自控仪项目在社会责任层面的关键举措。这样的实践不仅增强了油井加热自控仪项目在社会中的声誉，也促进了社会的共同繁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1207"/>
      <w:r>
        <w:rPr>
          <w:rFonts w:ascii="仿宋" w:eastAsia="仿宋" w:hAnsi="仿宋" w:cs="仿宋" w:hint="eastAsia"/>
          <w:sz w:val="28"/>
          <w:lang w:eastAsia="zh-CN"/>
        </w:rPr>
        <w:t>三、油井加热自控仪项目概论</w:t>
      </w:r>
      <w:bookmarkEnd w:id="8"/>
    </w:p>
    <w:p>
      <w:pPr>
        <w:pStyle w:val="Heading2"/>
        <w:rPr>
          <w:rFonts w:ascii="仿宋" w:eastAsia="仿宋" w:hAnsi="仿宋" w:cs="仿宋" w:hint="eastAsia"/>
          <w:lang w:eastAsia="zh-CN"/>
        </w:rPr>
      </w:pPr>
      <w:bookmarkStart w:id="9" w:name="_Toc24186"/>
      <w:r>
        <w:rPr>
          <w:rFonts w:ascii="仿宋" w:eastAsia="仿宋" w:hAnsi="仿宋" w:cs="仿宋" w:hint="eastAsia"/>
          <w:lang w:eastAsia="zh-CN"/>
        </w:rPr>
        <w:t>(一)、油井加热自控仪项目概况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油井加热自控仪项目的起源追溯至对市场的深入洞察。市场的不断演变与变革为油井加热自控仪项目提供了难得的机遇。当前市场存在的需求缺口和变革的大环境共同构成了油井加热自控仪项目的背景。这个油井加热自控仪项目旨在充分利用市场机遇，填补行业中尚未满足的需求，为客户提供全新的解决方案。市场的变革和需求的增长使得这个油井加热自控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油井加热自控仪项目名称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油井加热自控仪项目正式命名为油井加热自控仪。这个名称不仅仅是一个标识，更代表了油井加热自控仪项目的核心理念和愿景。它蕴含着油井加热自控仪项目所要解决问题的关键字，具有强烈的表达和辨识度，为油井加热自控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油井加热自控仪项目目标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油井加热自控仪项目的核心目标是提供一种全新、高效的解决方案，满足客户日益增长的需求。油井加热自控仪项目追求的不仅仅是满足市场需求，更是在市场中获得卓越的竞争优势。通过不断提升产品或服务的质量和创新水平，油井加热自控仪项目旨在成为行业中的领军者。</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1.4 油井加热自控仪项目范围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油井加热自控仪项目全面涵盖了产品研发、制造、市场推广和售后服务，确保从产品设计到最终用户体验的全方位关注。这一全面的油井加热自控仪项目范围是为了确保油井加热自控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油井加热自控仪项目时间表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油井加热自控仪项目计划在未来18个月内完成，包括研发、测试、市场试点和正式推出等不同阶段。这个时间表的合理设计是为了确保油井加热自控仪项目各个阶段的顺利推进，以便按时交付高质量的成果。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油井加热自控仪项目预算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油井加热自控仪项目总预算估算为XX百万美元，主要分配在研发、市场推广、人员培训和运营等方面。这一充足的预算为油井加热自控仪项目提供了充足的资源，确保油井加热自控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油井加热自控仪项目风险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油井加热自控仪项目可能面临的风险包括市场接受度低、技术难题、竞争激烈等。油井加热自控仪项目团队已经制定了相应的风险应对计划，通过前瞻性的风险管理，确保油井加热自控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油井加热自控仪项目团队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油井加热自控仪项目汇聚了一支经验丰富、多领域专业素养的核心团队，确保油井加热自控仪项目在各个方面都能拥有高水平的执行力。团队的协同作战是油井加热自控仪项目成功的关键因素之一。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油井加热自控仪项目背景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油井加热自控仪项目的背景根植于市场对更高效、创新产品的渴望，同时也受到科技发展对行业格局的深刻改变的影响。这为油井加热自控仪项目提供了广阔的发展空间和市场需求。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油井加热自控仪项目现状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截至目前，油井加热自控仪项目已完成市场调研和技术验证，取得了初步的成功。这为油井加热自控仪项目在未来的发展奠定了坚实的基础，为更远大的目标打下了坚实的基石。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8345"/>
      <w:r>
        <w:rPr>
          <w:rFonts w:ascii="仿宋" w:eastAsia="仿宋" w:hAnsi="仿宋" w:cs="仿宋" w:hint="eastAsia"/>
          <w:sz w:val="28"/>
          <w:lang w:eastAsia="zh-CN"/>
        </w:rPr>
        <w:t>(二)、油井加热自控仪项目目标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keyword》油井加热自控仪项目首要业务目标是在市场中占据有利地位，实现产品/服务的成功推广和销售。通过不断提升产品质量、创新性，油井加热自控仪项目追求成为行业中的领导者，赢得更多客户的青睐。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在科技迅速发展的时代，油井加热自控仪项目着眼于技术创新。通过持续的研发和技术升级，油井加热自控仪项目旨在推出更具创新性的产品或服务，以满足市场对新鲜、先进解决方案的需求。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为了建立可持续的客户关系，油井加热自控仪项目设定了客户满意度目标。通过提供卓越的产品质量和优质的客户服务，油井加热自控仪项目追求赢得客户的信任和忠诚度，确保他们的满意度达到行业领先水平。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油井加热自控仪项目注重社会责任和可持续发展。通过实施环保、社会责任油井加热自控仪项目，油井加热自控仪项目致力于在经济发展的同时保护环境，促进社会公平，实现可持续经营。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油井加热自控仪项目的团队是实现目标的核心驱动力。因此，油井加热自控仪项目设定了团队发展目标，包括提升团队成员的专业技能、培养领导力，以及搭建协同高效的团队工作氛围。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9125"/>
      <w:r>
        <w:rPr>
          <w:rFonts w:ascii="仿宋" w:eastAsia="仿宋" w:hAnsi="仿宋" w:cs="仿宋" w:hint="eastAsia"/>
          <w:sz w:val="28"/>
          <w:lang w:eastAsia="zh-CN"/>
        </w:rPr>
        <w:t>(三)、油井加热自控仪项目提出的理由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油井加热自控仪项目提出的理由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油井加热自控仪项目的提出源于对市场机遇的深刻洞察。当前市场中存在的需求缺口和行业发展趋势表明，有巨大的商业机会等待被开发。通过准确捕捉市场机遇，油井加热自控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油井加热自控仪项目的理念基于对技术创新的信仰。通过持续的研发和技术投入，油井加热自控仪项目有望推出更具创新性的产品或服务。在科技飞速发展的当下，油井加热自控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井加热自控仪项目的提出是为了增强企业的行业竞争力。通过提升产品或服务的质量和独特性，油井加热自控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油井加热自控仪项目响应了消费者需求的变化。随着社会和科技的不断发展，消费者对产品和服务的需求也在发生变化。通过深入了解并及时回应消费者的新需求，油井加热自控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油井加热自控仪项目的提出是企业战略发展规划的一部分。在面对日益激烈的市场竞争和不断变化的商业环境中，油井加热自控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油井加热自控仪项目的提出不仅仅是基于商业考量，还注重社会责任。通过推出环保、社会责任等方面的油井加热自控仪项目，油井加热自控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油井加热自控仪项目的提出反映了对利益相关者期望的关注。包括客户、员工、投资者等利益相关者在企业发展中都有着各自的期望，油井加热自控仪项目力求在满足这些期望的同时，取得更大的共赢。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7913"/>
      <w:r>
        <w:rPr>
          <w:rFonts w:ascii="仿宋" w:eastAsia="仿宋" w:hAnsi="仿宋" w:cs="仿宋" w:hint="eastAsia"/>
          <w:sz w:val="28"/>
          <w:lang w:eastAsia="zh-CN"/>
        </w:rPr>
        <w:t>(四)、油井加热自控仪项目意义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在实施油井加热自控仪项目的过程中，我们不仅仅是在追逐商业成功，更是为企业和社会的多个层面创造了深远的意义。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油井加热自控仪项目的首要意义在于提升企业的市场竞争力。通过持续的创新和对产品质量的高标准要求，油井加热自控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油井加热自控仪项目的推进将促使行业技术水平的提升。通过引入先进技术和创新性解决方案，油井加热自控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油井加热自控仪项目不仅创造了大量就业机会，提高了就业水平，还注重社会责任和环保。通过参与社会公益事业和推动环保油井加热自控仪项目，油井加热自控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综合而言，油井加热自控仪项目意义重大，不仅推动了企业的发展，也为行业和社会的进步贡献了积极力量。这是一个全面而深刻的影响，将在未来产生可持续的正面效应。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32485"/>
      <w:r>
        <w:rPr>
          <w:rFonts w:ascii="仿宋" w:eastAsia="仿宋" w:hAnsi="仿宋" w:cs="仿宋" w:hint="eastAsia"/>
          <w:sz w:val="28"/>
          <w:lang w:eastAsia="zh-CN"/>
        </w:rPr>
        <w:t>(五)、油井加热自控仪项目背景</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在当今迅猛发展的商业环境中，油井加热自控仪项目的动因根植于对多方面因素的审慎考量。这个油井加热自控仪项目的提出并非孤立的决策，而是对企业所处背景深入思考的产物。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油井加热自控仪项目背后的首要原因。科技的迅速发展和全球市场的快速变化使得企业必须灵活应对。油井加热自控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竞争的激烈程度也是油井加热自控仪项目背景中不可忽视的一环。企业需要在激烈竞争中脱颖而出，为此，油井加热自控仪项目致力于打破常规，提供独特的价值主张，以吸引客户并确保市场份额的增长。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技术的迅速发展为企业带来了机遇与挑战。作为油井加热自控仪项目启动的背景之一，对新兴技术的应用将有助于提升企业的技术水平，使其在不断演进的商业环境中保持竞争优势。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此外，社会对企业责任的期望也在逐渐升高。油井加热自控仪项目充分融入了社会责任的理念，通过可持续经营和社会公益油井加热自控仪项目，企图为社会贡献一份力量，在商业成功的同时关注社会价值。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3220"/>
      <w:r>
        <w:rPr>
          <w:rFonts w:ascii="仿宋" w:eastAsia="仿宋" w:hAnsi="仿宋" w:cs="仿宋" w:hint="eastAsia"/>
          <w:sz w:val="28"/>
          <w:lang w:eastAsia="zh-CN"/>
        </w:rPr>
        <w:t>四、油井加热自控仪项目选址可行性分析</w:t>
      </w:r>
      <w:bookmarkEnd w:id="14"/>
    </w:p>
    <w:p>
      <w:pPr>
        <w:pStyle w:val="Heading2"/>
        <w:rPr>
          <w:rFonts w:ascii="仿宋" w:eastAsia="仿宋" w:hAnsi="仿宋" w:cs="仿宋" w:hint="eastAsia"/>
          <w:lang w:eastAsia="zh-CN"/>
        </w:rPr>
      </w:pPr>
      <w:bookmarkStart w:id="15" w:name="_Toc20563"/>
      <w:r>
        <w:rPr>
          <w:rFonts w:ascii="仿宋" w:eastAsia="仿宋" w:hAnsi="仿宋" w:cs="仿宋" w:hint="eastAsia"/>
          <w:lang w:eastAsia="zh-CN"/>
        </w:rPr>
        <w:t>(一)、油井加热自控仪项目选址</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该油井加热自控仪项目选址位于XX省XX市XX区XXX街道</w:t>
      </w:r>
    </w:p>
    <w:p>
      <w:pPr>
        <w:pStyle w:val="Heading2"/>
        <w:ind w:firstLine="560" w:firstLineChars="200"/>
        <w:rPr>
          <w:rFonts w:ascii="仿宋" w:eastAsia="仿宋" w:hAnsi="仿宋" w:cs="仿宋" w:hint="eastAsia"/>
          <w:sz w:val="28"/>
          <w:lang w:eastAsia="zh-CN"/>
        </w:rPr>
      </w:pPr>
      <w:bookmarkStart w:id="16" w:name="_Toc7587"/>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油井加热自控仪项目的征地面积将根据油井加热自控仪项目的实际规模和需求进行精确规划。具体面积XXX平方米，旨在确保油井加热自控仪项目不仅能够满足当前的发展需求，还能够预留空间以适应未来的扩展。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净用地面积是在征地面积基础上去除不可利用面积后的实际可开发用地。具体面积XXX平方米，考虑到环保、交通、安全等多方面因素，以确保油井加热自控仪项目在整体利用效率上达到最优。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油井加热自控仪项目计划建设的建筑总规模具体面积XXX平方米。这一规模的确定综合考虑了油井加热自控仪项目的性质、规模，以及城市规划的相关要求，确保建筑布局与周边环境协调一致。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绿地率是油井加热自控仪项目用地中被规划为绿地的比例。具体面积XXX平方米，旨在通过合理规划绿地，改善油井加热自控仪项目周边环境，提升居民生活质量，并符合城市整体绿化规划。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容积率是用地上可以建设的建筑总体积与用地面积之比。具体面积XXX，通过合理的容积率规划，确保油井加热自控仪项目建筑规模与周边环境和谐共生。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油井加热自控仪项目选址与当地城市规划相一致，具体面积XXX平方米。通过与城市规划部门深入沟通，确保油井加热自控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油井加热自控仪项目选址符合当地产业政策，具体面积XXX平方米。这包括油井加热自控仪项目对当地经济的促进作用，以及对相关产业的带动效应，确保油井加热自控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用地总体要求必须符合环保和可持续发展的原则，具体面积XXX平方米。通过采用绿色建筑设计、节能减排等措施，确保油井加热自控仪项目在建设和运营过程中对环境的影响最小化，达到可持续发展的要求。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确保油井加热自控仪项目选址具备必要的公共设施配套，具体面积XXX平方米。这包括交通便利性、教育、医疗等基础设施，以提高居民生活品质，使得油井加热自控仪项目选址更具吸引力。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考虑用地总体要求对当地社会稳定性的影响，具体面积XXX平方米。通过深入了解当地社区反馈，确保油井加热自控仪项目的选址和建设过程对当地社会和谐稳定产生积极作用。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油井加热自控仪项目选址不仅符合法规和规划，还在实际操作中具有可行性。这一全面规划将为油井加热自控仪项目的成功实施提供坚实的基础，确保油井加热自控仪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3895"/>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井加热自控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油井加热自控仪项目的设备规划和空间设计中，我们将采取灵活设备布局的措施。设备布局将根据实际需求进行灵活设计，避免不必要的浪费。通过合理规划设备摆放位置，我们将提高设备的利用率，减少设备间距，以确保油井加热自控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https://d.book118.com/458055004007006027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油井加热自控仪项目规划设计方案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油井加热自控仪项目规划设计方案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油井加热自控仪项目规划设计方案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油井加热自控仪项目规划设计方案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油井加热自控仪项目规划设计方案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油井加热自控仪项目规划设计方案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油井加热自控仪项目规划设计方案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油井加热自控仪项目规划设计方案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油井加热自控仪项目规划设计方案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油井加热自控仪项目规划设计方案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油井加热自控仪项目规划设计方案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油井加热自控仪项目规划设计方案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油井加热自控仪项目规划设计方案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油井加热自控仪项目规划设计方案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油井加热自控仪项目规划设计方案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油井加热自控仪项目规划设计方案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油井加热自控仪项目规划设计方案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6D5911"/>
    <w:rsid w:val="086D59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8055004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2024-01-15T13:19:00Z</dcterms:created>
  <dcterms:modified xsi:type="dcterms:W3CDTF">2024-01-15T13:19:50Z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5F534CFC6BA746418379822B51C36715_11</vt:lpwstr>
  </property>
  <property fmtid="{D5CDD505-2E9C-101B-9397-08002B2CF9AE}" pid="3" name="KSOProductBuildVer">
    <vt:lpwstr>2052-12.1.0.16120</vt:lpwstr>
  </property>
</Properties>
</file>