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271A9" w:rsidP="001271A9" w14:paraId="43472F80" w14:textId="77777777">
      <w:pPr>
        <w:spacing w:before="48" w:beforeLines="20" w:after="360" w:afterLines="150" w:line="360" w:lineRule="auto"/>
        <w:jc w:val="center"/>
        <w:rPr>
          <w:rFonts w:ascii="华文中宋" w:eastAsia="华文中宋" w:hAnsi="华文中宋"/>
          <w:b/>
          <w:sz w:val="30"/>
        </w:rPr>
      </w:pPr>
      <w:r w:rsidRPr="001271A9">
        <w:rPr>
          <w:rFonts w:ascii="华文中宋" w:eastAsia="华文中宋" w:hAnsi="华文中宋"/>
          <w:b/>
          <w:sz w:val="30"/>
        </w:rPr>
        <w:t>2023</w:t>
      </w:r>
      <w:r w:rsidRPr="001271A9">
        <w:rPr>
          <w:rFonts w:ascii="华文中宋" w:eastAsia="华文中宋" w:hAnsi="华文中宋"/>
          <w:b/>
          <w:sz w:val="30"/>
        </w:rPr>
        <w:t>年深圳市机场集团有限公司人员招聘考试试题及答案解析</w:t>
      </w:r>
    </w:p>
    <w:p w:rsidR="00A77B3E" w14:paraId="1CF6172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7E2B185" w14:textId="77777777">
      <w:pPr>
        <w:spacing w:after="260" w:line="360" w:lineRule="auto"/>
      </w:pPr>
      <w:r>
        <w:rPr>
          <w:rFonts w:eastAsia="微软雅黑" w:cs="宋体"/>
          <w:b/>
        </w:rPr>
        <w:t>一、言语理解与表达</w:t>
      </w:r>
    </w:p>
    <w:p w:rsidR="00E0697D" w14:paraId="3EC1154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汽车工业现在面临缺乏完整的轿车开发能力和自己的品牌的困境，零部件制造体系并没有形成相应的规模，与国外同类行业相比还存在很大差距，虽然汽车工业在近年来有了长足发展，但落后的管理和服务体系在“入世”后国门大开的情况下，仍然成为了中国本行业的“瓶颈”，因此，我们必须对这些问题加以认真研究。以下标题符合上文意思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05B30F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、汽车工业的主要问题</w:t>
      </w:r>
    </w:p>
    <w:p w:rsidR="00E0697D" w14:paraId="157185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、如何应对汽车工业的“瓶颈”</w:t>
      </w:r>
    </w:p>
    <w:p w:rsidR="00E0697D" w14:paraId="3F0A85C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与中国的汽车工业</w:t>
      </w:r>
    </w:p>
    <w:p w:rsidR="00E0697D" w14:paraId="11BB5B1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、汽车工业的喜人发展</w:t>
      </w:r>
    </w:p>
    <w:p w:rsidR="00E0697D" w14:paraId="5BA270D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1D0197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文段讨论了我国汽车工业面临的种种问题，最后得出文段的观点和主题句，由“因此”引导的一句“我们必须认真对待这些问题，并加以认真研究”。</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项表述偏离了文段的含义，文段并没有具体谈论如何应对“瓶颈”，而是强调面对“瓶颈”要对待并研究。</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项表述偏离了主题，文段并非谈论</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与中国汽车工作之间的关系</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项表述错误，态度与文段完全不吻合，予以排除。故选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276D9B8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低利率政策的初衷是刺激美国人迅速消费，以弥补危机带来的需求萎缩。但经历了数年的储蓄资产贬值后，相信低利率的刺激作用的边际效应已缩减到了几近于无。危机之初，开启低利率的另一个目的是为流动性紧张的金融机构提供“免费”资金，并帮助金融业补充资本。凭借零利率的借贷，银行可投资于政府债券，获得稳定而无风险的回报。可正因为此，银行丧失了为企业提供信贷这一风险和收益并存的业务和动力，从而未能够帮助中小企业创造就业岗位。</w:t>
      </w:r>
    </w:p>
    <w:p w:rsidR="00E0697D" w14:paraId="32F49E2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D65192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、暗示低利率政策必须做出调整</w:t>
      </w:r>
    </w:p>
    <w:p w:rsidR="00E0697D" w14:paraId="5A831A8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、分析实行低利率政策的弊端</w:t>
      </w:r>
    </w:p>
    <w:p w:rsidR="00E0697D" w14:paraId="729E79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、强调应鼓励银行开展企业信贷业务</w:t>
      </w:r>
    </w:p>
    <w:p w:rsidR="00E0697D" w14:paraId="44A23B4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、说明低利率政策刺激消费的作用有限</w:t>
      </w:r>
    </w:p>
    <w:p w:rsidR="00E0697D" w14:paraId="1EC8D4A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1992FDE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的第一句话点明低利率政策的初衷。第二句说明低利率的刺激作用已经缩减到了几近于无。后三句分析低利率的实行所带来的问题并列举银行的例子来说明。主旨是在分析低利率政策的弊端。本文段为主旨概括，优选主旨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项即为文段的主旨。</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项属于引申，为无中生有项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项是文段中例子的对策</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项刺激消费作用有限无法从文中得知。故选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3723950F"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6B1A29E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5C576E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p>
    <w:p w:rsidR="00E0697D" w14:paraId="636E5CF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、中国当前全国范围水资源面临严重问题</w:t>
      </w:r>
    </w:p>
    <w:p w:rsidR="00E0697D" w14:paraId="1BF2728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、中国北方缺水情况与南方缺水情况不同</w:t>
      </w:r>
    </w:p>
    <w:p w:rsidR="00E0697D" w14:paraId="3F1FD73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、中国一些经济发展较发达的城市地下水污染严重</w:t>
      </w:r>
    </w:p>
    <w:p w:rsidR="00E0697D" w14:paraId="438F57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6D114F0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第一步，分析文段。文段第一句先通过“且”</w:t>
      </w:r>
      <w:r w:rsidRPr="00E0697D">
        <w:rPr>
          <w:rFonts w:ascii="Times New Roman" w:eastAsia="微软雅黑" w:hAnsi="微软雅黑" w:cs="宋体" w:hint="eastAsia"/>
          <w:szCs w:val="18"/>
        </w:rPr>
        <w:t>介绍了中国存在人均水资源不足和时空分布不均衡两个问题。接着用数据介绍了我国的缺水量问题，并拿“</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年的数据”进一步说明。之后介绍了我国地下水污染状况严重，并拿“</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个城市的地下水监测数据”进行说明。文段结构为“分—分”，全面概括文段内容，即中国面临许多水资源问题。第二步，对比选项。文段主要内容同义替换对应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项为文段的部分内容，过于片面。故选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4C11203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处于不同的地域，属于不同的民族，拥有不同的风貌，但人们对主食样貌、口感的追求，处理和加工主食的智慧，以及对主食的深厚感情是同样的。从远古时代赖以充饥的自然谷物到如今人们餐桌上丰盛的、让人垂涎欲滴的美食，一个异彩纷呈、变化多端的主食世界呈现在你面前。</w:t>
      </w:r>
    </w:p>
    <w:p w:rsidR="00E0697D" w14:paraId="480E078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这段话的主题是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https://d.book118.com/458057034135006025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rsidP="00496691" w14:paraId="2442D9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1A9" w14:paraId="268153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rsidP="00496691" w14:paraId="33AC570A" w14:textId="3CC4A8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271A9" w14:paraId="0A550C3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14:paraId="0E0F84A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1A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rsidP="00496691" w14:textId="3CC4A8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271A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1A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rsidP="00496691" w14:textId="3CC4A8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271A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14:paraId="07A5620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14:paraId="55EDE2C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14:paraId="42CF810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1A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271A9"/>
    <w:rsid w:val="003F588C"/>
    <w:rsid w:val="00496691"/>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89ACD55"/>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1271A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271A9"/>
    <w:rPr>
      <w:sz w:val="18"/>
      <w:szCs w:val="18"/>
    </w:rPr>
  </w:style>
  <w:style w:type="paragraph" w:styleId="Footer">
    <w:name w:val="footer"/>
    <w:basedOn w:val="Normal"/>
    <w:link w:val="a0"/>
    <w:rsid w:val="001271A9"/>
    <w:pPr>
      <w:tabs>
        <w:tab w:val="center" w:pos="4153"/>
        <w:tab w:val="right" w:pos="8306"/>
      </w:tabs>
      <w:snapToGrid w:val="0"/>
    </w:pPr>
    <w:rPr>
      <w:sz w:val="18"/>
      <w:szCs w:val="18"/>
    </w:rPr>
  </w:style>
  <w:style w:type="character" w:customStyle="1" w:styleId="a0">
    <w:name w:val="页脚 字符"/>
    <w:basedOn w:val="DefaultParagraphFont"/>
    <w:link w:val="Footer"/>
    <w:rsid w:val="001271A9"/>
    <w:rPr>
      <w:sz w:val="18"/>
      <w:szCs w:val="18"/>
    </w:rPr>
  </w:style>
  <w:style w:type="character" w:styleId="PageNumber">
    <w:name w:val="page number"/>
    <w:basedOn w:val="DefaultParagraphFont"/>
    <w:rsid w:val="001271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8057034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3976</Words>
  <Characters>22664</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2024-01-12T14:05:00Z</dcterms:created>
  <dcterms:modified xsi:type="dcterms:W3CDTF">2024-01-12T14:05:00Z</dcterms:modified>
</cp:coreProperties>
</file>