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滚装船航线项目规划设计纲要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33" w:history="1">
        <w:r>
          <w:rPr>
            <w:rFonts w:ascii="仿宋" w:eastAsia="仿宋" w:hAnsi="仿宋" w:cs="仿宋" w:hint="eastAsia"/>
            <w:lang w:eastAsia="zh-CN"/>
          </w:rPr>
          <w:t>序言</w:t>
        </w:r>
        <w:r>
          <w:tab/>
        </w:r>
        <w:r>
          <w:fldChar w:fldCharType="begin"/>
        </w:r>
        <w:r>
          <w:instrText xml:space="preserve"> PAGEREF _Toc20833 \h </w:instrText>
        </w:r>
        <w:r>
          <w:fldChar w:fldCharType="separate"/>
        </w:r>
        <w:r>
          <w:t>3</w:t>
        </w:r>
        <w:r>
          <w:fldChar w:fldCharType="end"/>
        </w:r>
      </w:hyperlink>
    </w:p>
    <w:p>
      <w:pPr>
        <w:pStyle w:val="TOC1"/>
        <w:tabs>
          <w:tab w:val="right" w:leader="dot" w:pos="8306"/>
        </w:tabs>
      </w:pPr>
      <w:hyperlink w:anchor="_Toc6840" w:history="1">
        <w:r>
          <w:rPr>
            <w:rFonts w:ascii="仿宋" w:eastAsia="仿宋" w:hAnsi="仿宋" w:cs="仿宋" w:hint="eastAsia"/>
            <w:lang w:eastAsia="zh-CN"/>
          </w:rPr>
          <w:t>一、滚装船航线项目文档管理</w:t>
        </w:r>
        <w:r>
          <w:tab/>
        </w:r>
        <w:r>
          <w:fldChar w:fldCharType="begin"/>
        </w:r>
        <w:r>
          <w:instrText xml:space="preserve"> PAGEREF _Toc6840 \h </w:instrText>
        </w:r>
        <w:r>
          <w:fldChar w:fldCharType="separate"/>
        </w:r>
        <w:r>
          <w:t>3</w:t>
        </w:r>
        <w:r>
          <w:fldChar w:fldCharType="end"/>
        </w:r>
      </w:hyperlink>
    </w:p>
    <w:p>
      <w:pPr>
        <w:pStyle w:val="TOC2"/>
        <w:tabs>
          <w:tab w:val="right" w:leader="dot" w:pos="8306"/>
        </w:tabs>
      </w:pPr>
      <w:hyperlink w:anchor="_Toc8574" w:history="1">
        <w:r>
          <w:rPr>
            <w:rFonts w:ascii="仿宋" w:eastAsia="仿宋" w:hAnsi="仿宋" w:cs="仿宋" w:hint="eastAsia"/>
            <w:lang w:eastAsia="zh-CN"/>
          </w:rPr>
          <w:t>(一)、文档编制与审查</w:t>
        </w:r>
        <w:r>
          <w:tab/>
        </w:r>
        <w:r>
          <w:fldChar w:fldCharType="begin"/>
        </w:r>
        <w:r>
          <w:instrText xml:space="preserve"> PAGEREF _Toc8574 \h </w:instrText>
        </w:r>
        <w:r>
          <w:fldChar w:fldCharType="separate"/>
        </w:r>
        <w:r>
          <w:t>3</w:t>
        </w:r>
        <w:r>
          <w:fldChar w:fldCharType="end"/>
        </w:r>
      </w:hyperlink>
    </w:p>
    <w:p>
      <w:pPr>
        <w:pStyle w:val="TOC2"/>
        <w:tabs>
          <w:tab w:val="right" w:leader="dot" w:pos="8306"/>
        </w:tabs>
      </w:pPr>
      <w:hyperlink w:anchor="_Toc4664" w:history="1">
        <w:r>
          <w:rPr>
            <w:rFonts w:ascii="仿宋" w:eastAsia="仿宋" w:hAnsi="仿宋" w:cs="仿宋" w:hint="eastAsia"/>
            <w:lang w:eastAsia="zh-CN"/>
          </w:rPr>
          <w:t>(二)、文档发布与分发</w:t>
        </w:r>
        <w:r>
          <w:tab/>
        </w:r>
        <w:r>
          <w:fldChar w:fldCharType="begin"/>
        </w:r>
        <w:r>
          <w:instrText xml:space="preserve"> PAGEREF _Toc4664 \h </w:instrText>
        </w:r>
        <w:r>
          <w:fldChar w:fldCharType="separate"/>
        </w:r>
        <w:r>
          <w:t>4</w:t>
        </w:r>
        <w:r>
          <w:fldChar w:fldCharType="end"/>
        </w:r>
      </w:hyperlink>
    </w:p>
    <w:p>
      <w:pPr>
        <w:pStyle w:val="TOC2"/>
        <w:tabs>
          <w:tab w:val="right" w:leader="dot" w:pos="8306"/>
        </w:tabs>
      </w:pPr>
      <w:hyperlink w:anchor="_Toc26780" w:history="1">
        <w:r>
          <w:rPr>
            <w:rFonts w:ascii="仿宋" w:eastAsia="仿宋" w:hAnsi="仿宋" w:cs="仿宋" w:hint="eastAsia"/>
            <w:lang w:eastAsia="zh-CN"/>
          </w:rPr>
          <w:t>(三)、文档存档与归档</w:t>
        </w:r>
        <w:r>
          <w:tab/>
        </w:r>
        <w:r>
          <w:fldChar w:fldCharType="begin"/>
        </w:r>
        <w:r>
          <w:instrText xml:space="preserve"> PAGEREF _Toc26780 \h </w:instrText>
        </w:r>
        <w:r>
          <w:fldChar w:fldCharType="separate"/>
        </w:r>
        <w:r>
          <w:t>5</w:t>
        </w:r>
        <w:r>
          <w:fldChar w:fldCharType="end"/>
        </w:r>
      </w:hyperlink>
    </w:p>
    <w:p>
      <w:pPr>
        <w:pStyle w:val="TOC1"/>
        <w:tabs>
          <w:tab w:val="right" w:leader="dot" w:pos="8306"/>
        </w:tabs>
      </w:pPr>
      <w:hyperlink w:anchor="_Toc1194" w:history="1">
        <w:r>
          <w:rPr>
            <w:rFonts w:ascii="仿宋" w:eastAsia="仿宋" w:hAnsi="仿宋" w:cs="仿宋" w:hint="eastAsia"/>
            <w:lang w:eastAsia="zh-CN"/>
          </w:rPr>
          <w:t>二、滚装船航线项目绩效评估</w:t>
        </w:r>
        <w:r>
          <w:tab/>
        </w:r>
        <w:r>
          <w:fldChar w:fldCharType="begin"/>
        </w:r>
        <w:r>
          <w:instrText xml:space="preserve"> PAGEREF _Toc1194 \h </w:instrText>
        </w:r>
        <w:r>
          <w:fldChar w:fldCharType="separate"/>
        </w:r>
        <w:r>
          <w:t>6</w:t>
        </w:r>
        <w:r>
          <w:fldChar w:fldCharType="end"/>
        </w:r>
      </w:hyperlink>
    </w:p>
    <w:p>
      <w:pPr>
        <w:pStyle w:val="TOC2"/>
        <w:tabs>
          <w:tab w:val="right" w:leader="dot" w:pos="8306"/>
        </w:tabs>
      </w:pPr>
      <w:hyperlink w:anchor="_Toc18430" w:history="1">
        <w:r>
          <w:rPr>
            <w:rFonts w:ascii="仿宋" w:eastAsia="仿宋" w:hAnsi="仿宋" w:cs="仿宋" w:hint="eastAsia"/>
            <w:lang w:eastAsia="zh-CN"/>
          </w:rPr>
          <w:t>(一)、绩效评估指标</w:t>
        </w:r>
        <w:r>
          <w:tab/>
        </w:r>
        <w:r>
          <w:fldChar w:fldCharType="begin"/>
        </w:r>
        <w:r>
          <w:instrText xml:space="preserve"> PAGEREF _Toc18430 \h </w:instrText>
        </w:r>
        <w:r>
          <w:fldChar w:fldCharType="separate"/>
        </w:r>
        <w:r>
          <w:t>6</w:t>
        </w:r>
        <w:r>
          <w:fldChar w:fldCharType="end"/>
        </w:r>
      </w:hyperlink>
    </w:p>
    <w:p>
      <w:pPr>
        <w:pStyle w:val="TOC2"/>
        <w:tabs>
          <w:tab w:val="right" w:leader="dot" w:pos="8306"/>
        </w:tabs>
      </w:pPr>
      <w:hyperlink w:anchor="_Toc6137" w:history="1">
        <w:r>
          <w:rPr>
            <w:rFonts w:ascii="仿宋" w:eastAsia="仿宋" w:hAnsi="仿宋" w:cs="仿宋" w:hint="eastAsia"/>
            <w:lang w:eastAsia="zh-CN"/>
          </w:rPr>
          <w:t>(二)、绩效评估方法</w:t>
        </w:r>
        <w:r>
          <w:tab/>
        </w:r>
        <w:r>
          <w:fldChar w:fldCharType="begin"/>
        </w:r>
        <w:r>
          <w:instrText xml:space="preserve"> PAGEREF _Toc6137 \h </w:instrText>
        </w:r>
        <w:r>
          <w:fldChar w:fldCharType="separate"/>
        </w:r>
        <w:r>
          <w:t>7</w:t>
        </w:r>
        <w:r>
          <w:fldChar w:fldCharType="end"/>
        </w:r>
      </w:hyperlink>
    </w:p>
    <w:p>
      <w:pPr>
        <w:pStyle w:val="TOC2"/>
        <w:tabs>
          <w:tab w:val="right" w:leader="dot" w:pos="8306"/>
        </w:tabs>
      </w:pPr>
      <w:hyperlink w:anchor="_Toc30929" w:history="1">
        <w:r>
          <w:rPr>
            <w:rFonts w:ascii="仿宋" w:eastAsia="仿宋" w:hAnsi="仿宋" w:cs="仿宋" w:hint="eastAsia"/>
            <w:lang w:eastAsia="zh-CN"/>
          </w:rPr>
          <w:t>(三)、绩效评估周期</w:t>
        </w:r>
        <w:r>
          <w:tab/>
        </w:r>
        <w:r>
          <w:fldChar w:fldCharType="begin"/>
        </w:r>
        <w:r>
          <w:instrText xml:space="preserve"> PAGEREF _Toc30929 \h </w:instrText>
        </w:r>
        <w:r>
          <w:fldChar w:fldCharType="separate"/>
        </w:r>
        <w:r>
          <w:t>8</w:t>
        </w:r>
        <w:r>
          <w:fldChar w:fldCharType="end"/>
        </w:r>
      </w:hyperlink>
    </w:p>
    <w:p>
      <w:pPr>
        <w:pStyle w:val="TOC1"/>
        <w:tabs>
          <w:tab w:val="right" w:leader="dot" w:pos="8306"/>
        </w:tabs>
      </w:pPr>
      <w:hyperlink w:anchor="_Toc18400" w:history="1">
        <w:r>
          <w:rPr>
            <w:rFonts w:ascii="仿宋" w:eastAsia="仿宋" w:hAnsi="仿宋" w:cs="仿宋" w:hint="eastAsia"/>
            <w:lang w:eastAsia="zh-CN"/>
          </w:rPr>
          <w:t>三、滚装船航线项目建设背景及必要性分析</w:t>
        </w:r>
        <w:r>
          <w:tab/>
        </w:r>
        <w:r>
          <w:fldChar w:fldCharType="begin"/>
        </w:r>
        <w:r>
          <w:instrText xml:space="preserve"> PAGEREF _Toc18400 \h </w:instrText>
        </w:r>
        <w:r>
          <w:fldChar w:fldCharType="separate"/>
        </w:r>
        <w:r>
          <w:t>9</w:t>
        </w:r>
        <w:r>
          <w:fldChar w:fldCharType="end"/>
        </w:r>
      </w:hyperlink>
    </w:p>
    <w:p>
      <w:pPr>
        <w:pStyle w:val="TOC2"/>
        <w:tabs>
          <w:tab w:val="right" w:leader="dot" w:pos="8306"/>
        </w:tabs>
      </w:pPr>
      <w:hyperlink w:anchor="_Toc6685" w:history="1">
        <w:r>
          <w:rPr>
            <w:rFonts w:ascii="仿宋" w:eastAsia="仿宋" w:hAnsi="仿宋" w:cs="仿宋" w:hint="eastAsia"/>
            <w:lang w:eastAsia="zh-CN"/>
          </w:rPr>
          <w:t>(一)、滚装船航线项目背景分析</w:t>
        </w:r>
        <w:r>
          <w:tab/>
        </w:r>
        <w:r>
          <w:fldChar w:fldCharType="begin"/>
        </w:r>
        <w:r>
          <w:instrText xml:space="preserve"> PAGEREF _Toc6685 \h </w:instrText>
        </w:r>
        <w:r>
          <w:fldChar w:fldCharType="separate"/>
        </w:r>
        <w:r>
          <w:t>9</w:t>
        </w:r>
        <w:r>
          <w:fldChar w:fldCharType="end"/>
        </w:r>
      </w:hyperlink>
    </w:p>
    <w:p>
      <w:pPr>
        <w:pStyle w:val="TOC2"/>
        <w:tabs>
          <w:tab w:val="right" w:leader="dot" w:pos="8306"/>
        </w:tabs>
      </w:pPr>
      <w:hyperlink w:anchor="_Toc26777" w:history="1">
        <w:r>
          <w:rPr>
            <w:rFonts w:ascii="仿宋" w:eastAsia="仿宋" w:hAnsi="仿宋" w:cs="仿宋" w:hint="eastAsia"/>
            <w:lang w:eastAsia="zh-CN"/>
          </w:rPr>
          <w:t>(二)、滚装船航线项目建设必要性分析</w:t>
        </w:r>
        <w:r>
          <w:tab/>
        </w:r>
        <w:r>
          <w:fldChar w:fldCharType="begin"/>
        </w:r>
        <w:r>
          <w:instrText xml:space="preserve"> PAGEREF _Toc26777 \h </w:instrText>
        </w:r>
        <w:r>
          <w:fldChar w:fldCharType="separate"/>
        </w:r>
        <w:r>
          <w:t>11</w:t>
        </w:r>
        <w:r>
          <w:fldChar w:fldCharType="end"/>
        </w:r>
      </w:hyperlink>
    </w:p>
    <w:p>
      <w:pPr>
        <w:pStyle w:val="TOC1"/>
        <w:tabs>
          <w:tab w:val="right" w:leader="dot" w:pos="8306"/>
        </w:tabs>
      </w:pPr>
      <w:hyperlink w:anchor="_Toc25407" w:history="1">
        <w:r>
          <w:rPr>
            <w:rFonts w:ascii="仿宋" w:eastAsia="仿宋" w:hAnsi="仿宋" w:cs="仿宋" w:hint="eastAsia"/>
            <w:lang w:eastAsia="zh-CN"/>
          </w:rPr>
          <w:t>四、产品规划分析</w:t>
        </w:r>
        <w:r>
          <w:tab/>
        </w:r>
        <w:r>
          <w:fldChar w:fldCharType="begin"/>
        </w:r>
        <w:r>
          <w:instrText xml:space="preserve"> PAGEREF _Toc25407 \h </w:instrText>
        </w:r>
        <w:r>
          <w:fldChar w:fldCharType="separate"/>
        </w:r>
        <w:r>
          <w:t>13</w:t>
        </w:r>
        <w:r>
          <w:fldChar w:fldCharType="end"/>
        </w:r>
      </w:hyperlink>
    </w:p>
    <w:p>
      <w:pPr>
        <w:pStyle w:val="TOC2"/>
        <w:tabs>
          <w:tab w:val="right" w:leader="dot" w:pos="8306"/>
        </w:tabs>
      </w:pPr>
      <w:hyperlink w:anchor="_Toc24557" w:history="1">
        <w:r>
          <w:rPr>
            <w:rFonts w:ascii="仿宋" w:eastAsia="仿宋" w:hAnsi="仿宋" w:cs="仿宋" w:hint="eastAsia"/>
            <w:lang w:eastAsia="zh-CN"/>
          </w:rPr>
          <w:t>(一)、产品规划</w:t>
        </w:r>
        <w:r>
          <w:tab/>
        </w:r>
        <w:r>
          <w:fldChar w:fldCharType="begin"/>
        </w:r>
        <w:r>
          <w:instrText xml:space="preserve"> PAGEREF _Toc24557 \h </w:instrText>
        </w:r>
        <w:r>
          <w:fldChar w:fldCharType="separate"/>
        </w:r>
        <w:r>
          <w:t>13</w:t>
        </w:r>
        <w:r>
          <w:fldChar w:fldCharType="end"/>
        </w:r>
      </w:hyperlink>
    </w:p>
    <w:p>
      <w:pPr>
        <w:pStyle w:val="TOC2"/>
        <w:tabs>
          <w:tab w:val="right" w:leader="dot" w:pos="8306"/>
        </w:tabs>
      </w:pPr>
      <w:hyperlink w:anchor="_Toc1845" w:history="1">
        <w:r>
          <w:rPr>
            <w:rFonts w:ascii="仿宋" w:eastAsia="仿宋" w:hAnsi="仿宋" w:cs="仿宋" w:hint="eastAsia"/>
            <w:lang w:eastAsia="zh-CN"/>
          </w:rPr>
          <w:t>(二)、建设规模</w:t>
        </w:r>
        <w:r>
          <w:tab/>
        </w:r>
        <w:r>
          <w:fldChar w:fldCharType="begin"/>
        </w:r>
        <w:r>
          <w:instrText xml:space="preserve"> PAGEREF _Toc1845 \h </w:instrText>
        </w:r>
        <w:r>
          <w:fldChar w:fldCharType="separate"/>
        </w:r>
        <w:r>
          <w:t>13</w:t>
        </w:r>
        <w:r>
          <w:fldChar w:fldCharType="end"/>
        </w:r>
      </w:hyperlink>
    </w:p>
    <w:p>
      <w:pPr>
        <w:pStyle w:val="TOC1"/>
        <w:tabs>
          <w:tab w:val="right" w:leader="dot" w:pos="8306"/>
        </w:tabs>
      </w:pPr>
      <w:hyperlink w:anchor="_Toc20435" w:history="1">
        <w:r>
          <w:rPr>
            <w:rFonts w:ascii="仿宋" w:eastAsia="仿宋" w:hAnsi="仿宋" w:cs="仿宋" w:hint="eastAsia"/>
            <w:lang w:eastAsia="zh-CN"/>
          </w:rPr>
          <w:t>五、滚装船航线项目可持续发展</w:t>
        </w:r>
        <w:r>
          <w:tab/>
        </w:r>
        <w:r>
          <w:fldChar w:fldCharType="begin"/>
        </w:r>
        <w:r>
          <w:instrText xml:space="preserve"> PAGEREF _Toc20435 \h </w:instrText>
        </w:r>
        <w:r>
          <w:fldChar w:fldCharType="separate"/>
        </w:r>
        <w:r>
          <w:t>15</w:t>
        </w:r>
        <w:r>
          <w:fldChar w:fldCharType="end"/>
        </w:r>
      </w:hyperlink>
    </w:p>
    <w:p>
      <w:pPr>
        <w:pStyle w:val="TOC2"/>
        <w:tabs>
          <w:tab w:val="right" w:leader="dot" w:pos="8306"/>
        </w:tabs>
      </w:pPr>
      <w:hyperlink w:anchor="_Toc14147" w:history="1">
        <w:r>
          <w:rPr>
            <w:rFonts w:ascii="仿宋" w:eastAsia="仿宋" w:hAnsi="仿宋" w:cs="仿宋" w:hint="eastAsia"/>
            <w:lang w:eastAsia="zh-CN"/>
          </w:rPr>
          <w:t>(一)、可持续战略与实践</w:t>
        </w:r>
        <w:r>
          <w:tab/>
        </w:r>
        <w:r>
          <w:fldChar w:fldCharType="begin"/>
        </w:r>
        <w:r>
          <w:instrText xml:space="preserve"> PAGEREF _Toc14147 \h </w:instrText>
        </w:r>
        <w:r>
          <w:fldChar w:fldCharType="separate"/>
        </w:r>
        <w:r>
          <w:t>15</w:t>
        </w:r>
        <w:r>
          <w:fldChar w:fldCharType="end"/>
        </w:r>
      </w:hyperlink>
    </w:p>
    <w:p>
      <w:pPr>
        <w:pStyle w:val="TOC2"/>
        <w:tabs>
          <w:tab w:val="right" w:leader="dot" w:pos="8306"/>
        </w:tabs>
      </w:pPr>
      <w:hyperlink w:anchor="_Toc1798" w:history="1">
        <w:r>
          <w:rPr>
            <w:rFonts w:ascii="仿宋" w:eastAsia="仿宋" w:hAnsi="仿宋" w:cs="仿宋" w:hint="eastAsia"/>
            <w:lang w:eastAsia="zh-CN"/>
          </w:rPr>
          <w:t>(二)、环保与社会责任</w:t>
        </w:r>
        <w:r>
          <w:tab/>
        </w:r>
        <w:r>
          <w:fldChar w:fldCharType="begin"/>
        </w:r>
        <w:r>
          <w:instrText xml:space="preserve"> PAGEREF _Toc1798 \h </w:instrText>
        </w:r>
        <w:r>
          <w:fldChar w:fldCharType="separate"/>
        </w:r>
        <w:r>
          <w:t>15</w:t>
        </w:r>
        <w:r>
          <w:fldChar w:fldCharType="end"/>
        </w:r>
      </w:hyperlink>
    </w:p>
    <w:p>
      <w:pPr>
        <w:pStyle w:val="TOC1"/>
        <w:tabs>
          <w:tab w:val="right" w:leader="dot" w:pos="8306"/>
        </w:tabs>
      </w:pPr>
      <w:hyperlink w:anchor="_Toc26549" w:history="1">
        <w:r>
          <w:rPr>
            <w:rFonts w:ascii="仿宋" w:eastAsia="仿宋" w:hAnsi="仿宋" w:cs="仿宋" w:hint="eastAsia"/>
            <w:lang w:eastAsia="zh-CN"/>
          </w:rPr>
          <w:t>六、滚装船航线项目选址可行性分析</w:t>
        </w:r>
        <w:r>
          <w:tab/>
        </w:r>
        <w:r>
          <w:fldChar w:fldCharType="begin"/>
        </w:r>
        <w:r>
          <w:instrText xml:space="preserve"> PAGEREF _Toc26549 \h </w:instrText>
        </w:r>
        <w:r>
          <w:fldChar w:fldCharType="separate"/>
        </w:r>
        <w:r>
          <w:t>16</w:t>
        </w:r>
        <w:r>
          <w:fldChar w:fldCharType="end"/>
        </w:r>
      </w:hyperlink>
    </w:p>
    <w:p>
      <w:pPr>
        <w:pStyle w:val="TOC2"/>
        <w:tabs>
          <w:tab w:val="right" w:leader="dot" w:pos="8306"/>
        </w:tabs>
      </w:pPr>
      <w:hyperlink w:anchor="_Toc28466" w:history="1">
        <w:r>
          <w:rPr>
            <w:rFonts w:ascii="仿宋" w:eastAsia="仿宋" w:hAnsi="仿宋" w:cs="仿宋" w:hint="eastAsia"/>
            <w:lang w:eastAsia="zh-CN"/>
          </w:rPr>
          <w:t>(一)、滚装船航线项目选址</w:t>
        </w:r>
        <w:r>
          <w:tab/>
        </w:r>
        <w:r>
          <w:fldChar w:fldCharType="begin"/>
        </w:r>
        <w:r>
          <w:instrText xml:space="preserve"> PAGEREF _Toc28466 \h </w:instrText>
        </w:r>
        <w:r>
          <w:fldChar w:fldCharType="separate"/>
        </w:r>
        <w:r>
          <w:t>16</w:t>
        </w:r>
        <w:r>
          <w:fldChar w:fldCharType="end"/>
        </w:r>
      </w:hyperlink>
    </w:p>
    <w:p>
      <w:pPr>
        <w:pStyle w:val="TOC2"/>
        <w:tabs>
          <w:tab w:val="right" w:leader="dot" w:pos="8306"/>
        </w:tabs>
      </w:pPr>
      <w:hyperlink w:anchor="_Toc20431" w:history="1">
        <w:r>
          <w:rPr>
            <w:rFonts w:ascii="仿宋" w:eastAsia="仿宋" w:hAnsi="仿宋" w:cs="仿宋" w:hint="eastAsia"/>
            <w:lang w:eastAsia="zh-CN"/>
          </w:rPr>
          <w:t>(二)、用地控制指标</w:t>
        </w:r>
        <w:r>
          <w:tab/>
        </w:r>
        <w:r>
          <w:fldChar w:fldCharType="begin"/>
        </w:r>
        <w:r>
          <w:instrText xml:space="preserve"> PAGEREF _Toc20431 \h </w:instrText>
        </w:r>
        <w:r>
          <w:fldChar w:fldCharType="separate"/>
        </w:r>
        <w:r>
          <w:t>16</w:t>
        </w:r>
        <w:r>
          <w:fldChar w:fldCharType="end"/>
        </w:r>
      </w:hyperlink>
    </w:p>
    <w:p>
      <w:pPr>
        <w:pStyle w:val="TOC2"/>
        <w:tabs>
          <w:tab w:val="right" w:leader="dot" w:pos="8306"/>
        </w:tabs>
      </w:pPr>
      <w:hyperlink w:anchor="_Toc11692" w:history="1">
        <w:r>
          <w:rPr>
            <w:rFonts w:ascii="仿宋" w:eastAsia="仿宋" w:hAnsi="仿宋" w:cs="仿宋" w:hint="eastAsia"/>
            <w:lang w:eastAsia="zh-CN"/>
          </w:rPr>
          <w:t>(三)、节约用地措施</w:t>
        </w:r>
        <w:r>
          <w:tab/>
        </w:r>
        <w:r>
          <w:fldChar w:fldCharType="begin"/>
        </w:r>
        <w:r>
          <w:instrText xml:space="preserve"> PAGEREF _Toc11692 \h </w:instrText>
        </w:r>
        <w:r>
          <w:fldChar w:fldCharType="separate"/>
        </w:r>
        <w:r>
          <w:t>18</w:t>
        </w:r>
        <w:r>
          <w:fldChar w:fldCharType="end"/>
        </w:r>
      </w:hyperlink>
    </w:p>
    <w:p>
      <w:pPr>
        <w:pStyle w:val="TOC2"/>
        <w:tabs>
          <w:tab w:val="right" w:leader="dot" w:pos="8306"/>
        </w:tabs>
      </w:pPr>
      <w:hyperlink w:anchor="_Toc9772" w:history="1">
        <w:r>
          <w:rPr>
            <w:rFonts w:ascii="仿宋" w:eastAsia="仿宋" w:hAnsi="仿宋" w:cs="仿宋" w:hint="eastAsia"/>
            <w:lang w:eastAsia="zh-CN"/>
          </w:rPr>
          <w:t>(四)、总图布置方案</w:t>
        </w:r>
        <w:r>
          <w:tab/>
        </w:r>
        <w:r>
          <w:fldChar w:fldCharType="begin"/>
        </w:r>
        <w:r>
          <w:instrText xml:space="preserve"> PAGEREF _Toc9772 \h </w:instrText>
        </w:r>
        <w:r>
          <w:fldChar w:fldCharType="separate"/>
        </w:r>
        <w:r>
          <w:t>19</w:t>
        </w:r>
        <w:r>
          <w:fldChar w:fldCharType="end"/>
        </w:r>
      </w:hyperlink>
    </w:p>
    <w:p>
      <w:pPr>
        <w:pStyle w:val="TOC2"/>
        <w:tabs>
          <w:tab w:val="right" w:leader="dot" w:pos="8306"/>
        </w:tabs>
      </w:pPr>
      <w:hyperlink w:anchor="_Toc4820" w:history="1">
        <w:r>
          <w:rPr>
            <w:rFonts w:ascii="仿宋" w:eastAsia="仿宋" w:hAnsi="仿宋" w:cs="仿宋" w:hint="eastAsia"/>
            <w:lang w:eastAsia="zh-CN"/>
          </w:rPr>
          <w:t>(五)、选址综合评价</w:t>
        </w:r>
        <w:r>
          <w:tab/>
        </w:r>
        <w:r>
          <w:fldChar w:fldCharType="begin"/>
        </w:r>
        <w:r>
          <w:instrText xml:space="preserve"> PAGEREF _Toc4820 \h </w:instrText>
        </w:r>
        <w:r>
          <w:fldChar w:fldCharType="separate"/>
        </w:r>
        <w:r>
          <w:t>20</w:t>
        </w:r>
        <w:r>
          <w:fldChar w:fldCharType="end"/>
        </w:r>
      </w:hyperlink>
    </w:p>
    <w:p>
      <w:pPr>
        <w:pStyle w:val="TOC1"/>
        <w:tabs>
          <w:tab w:val="right" w:leader="dot" w:pos="8306"/>
        </w:tabs>
      </w:pPr>
      <w:hyperlink w:anchor="_Toc25879" w:history="1">
        <w:r>
          <w:rPr>
            <w:rFonts w:ascii="仿宋" w:eastAsia="仿宋" w:hAnsi="仿宋" w:cs="仿宋" w:hint="eastAsia"/>
            <w:lang w:eastAsia="zh-CN"/>
          </w:rPr>
          <w:t>七、滚装船航线项目技术管理</w:t>
        </w:r>
        <w:r>
          <w:tab/>
        </w:r>
        <w:r>
          <w:fldChar w:fldCharType="begin"/>
        </w:r>
        <w:r>
          <w:instrText xml:space="preserve"> PAGEREF _Toc25879 \h </w:instrText>
        </w:r>
        <w:r>
          <w:fldChar w:fldCharType="separate"/>
        </w:r>
        <w:r>
          <w:t>22</w:t>
        </w:r>
        <w:r>
          <w:fldChar w:fldCharType="end"/>
        </w:r>
      </w:hyperlink>
    </w:p>
    <w:p>
      <w:pPr>
        <w:pStyle w:val="TOC2"/>
        <w:tabs>
          <w:tab w:val="right" w:leader="dot" w:pos="8306"/>
        </w:tabs>
      </w:pPr>
      <w:hyperlink w:anchor="_Toc5516" w:history="1">
        <w:r>
          <w:rPr>
            <w:rFonts w:ascii="仿宋" w:eastAsia="仿宋" w:hAnsi="仿宋" w:cs="仿宋" w:hint="eastAsia"/>
            <w:lang w:eastAsia="zh-CN"/>
          </w:rPr>
          <w:t>(一)、技术方案选用方向</w:t>
        </w:r>
        <w:r>
          <w:tab/>
        </w:r>
        <w:r>
          <w:fldChar w:fldCharType="begin"/>
        </w:r>
        <w:r>
          <w:instrText xml:space="preserve"> PAGEREF _Toc5516 \h </w:instrText>
        </w:r>
        <w:r>
          <w:fldChar w:fldCharType="separate"/>
        </w:r>
        <w:r>
          <w:t>22</w:t>
        </w:r>
        <w:r>
          <w:fldChar w:fldCharType="end"/>
        </w:r>
      </w:hyperlink>
    </w:p>
    <w:p>
      <w:pPr>
        <w:pStyle w:val="TOC2"/>
        <w:tabs>
          <w:tab w:val="right" w:leader="dot" w:pos="8306"/>
        </w:tabs>
      </w:pPr>
      <w:hyperlink w:anchor="_Toc32419" w:history="1">
        <w:r>
          <w:rPr>
            <w:rFonts w:ascii="仿宋" w:eastAsia="仿宋" w:hAnsi="仿宋" w:cs="仿宋" w:hint="eastAsia"/>
            <w:lang w:eastAsia="zh-CN"/>
          </w:rPr>
          <w:t>(二)、工艺技术方案选用原则</w:t>
        </w:r>
        <w:r>
          <w:tab/>
        </w:r>
        <w:r>
          <w:fldChar w:fldCharType="begin"/>
        </w:r>
        <w:r>
          <w:instrText xml:space="preserve"> PAGEREF _Toc32419 \h </w:instrText>
        </w:r>
        <w:r>
          <w:fldChar w:fldCharType="separate"/>
        </w:r>
        <w:r>
          <w:t>23</w:t>
        </w:r>
        <w:r>
          <w:fldChar w:fldCharType="end"/>
        </w:r>
      </w:hyperlink>
    </w:p>
    <w:p>
      <w:pPr>
        <w:pStyle w:val="TOC2"/>
        <w:tabs>
          <w:tab w:val="right" w:leader="dot" w:pos="8306"/>
        </w:tabs>
      </w:pPr>
      <w:hyperlink w:anchor="_Toc17261" w:history="1">
        <w:r>
          <w:rPr>
            <w:rFonts w:ascii="仿宋" w:eastAsia="仿宋" w:hAnsi="仿宋" w:cs="仿宋" w:hint="eastAsia"/>
            <w:lang w:eastAsia="zh-CN"/>
          </w:rPr>
          <w:t>(三)、工艺技术方案要求</w:t>
        </w:r>
        <w:r>
          <w:tab/>
        </w:r>
        <w:r>
          <w:fldChar w:fldCharType="begin"/>
        </w:r>
        <w:r>
          <w:instrText xml:space="preserve"> PAGEREF _Toc17261 \h </w:instrText>
        </w:r>
        <w:r>
          <w:fldChar w:fldCharType="separate"/>
        </w:r>
        <w:r>
          <w:t>26</w:t>
        </w:r>
        <w:r>
          <w:fldChar w:fldCharType="end"/>
        </w:r>
      </w:hyperlink>
    </w:p>
    <w:p>
      <w:pPr>
        <w:pStyle w:val="TOC1"/>
        <w:tabs>
          <w:tab w:val="right" w:leader="dot" w:pos="8306"/>
        </w:tabs>
      </w:pPr>
      <w:hyperlink w:anchor="_Toc26253" w:history="1">
        <w:r>
          <w:rPr>
            <w:rFonts w:ascii="仿宋" w:eastAsia="仿宋" w:hAnsi="仿宋" w:cs="仿宋" w:hint="eastAsia"/>
            <w:lang w:eastAsia="zh-CN"/>
          </w:rPr>
          <w:t>八、滚装船航线项目人力资源管理</w:t>
        </w:r>
        <w:r>
          <w:tab/>
        </w:r>
        <w:r>
          <w:fldChar w:fldCharType="begin"/>
        </w:r>
        <w:r>
          <w:instrText xml:space="preserve"> PAGEREF _Toc26253 \h </w:instrText>
        </w:r>
        <w:r>
          <w:fldChar w:fldCharType="separate"/>
        </w:r>
        <w:r>
          <w:t>28</w:t>
        </w:r>
        <w:r>
          <w:fldChar w:fldCharType="end"/>
        </w:r>
      </w:hyperlink>
    </w:p>
    <w:p>
      <w:pPr>
        <w:pStyle w:val="TOC2"/>
        <w:tabs>
          <w:tab w:val="right" w:leader="dot" w:pos="8306"/>
        </w:tabs>
      </w:pPr>
      <w:hyperlink w:anchor="_Toc5027" w:history="1">
        <w:r>
          <w:rPr>
            <w:rFonts w:ascii="仿宋" w:eastAsia="仿宋" w:hAnsi="仿宋" w:cs="仿宋" w:hint="eastAsia"/>
            <w:lang w:eastAsia="zh-CN"/>
          </w:rPr>
          <w:t>(一)、建立健全的预算管理制度</w:t>
        </w:r>
        <w:r>
          <w:tab/>
        </w:r>
        <w:r>
          <w:fldChar w:fldCharType="begin"/>
        </w:r>
        <w:r>
          <w:instrText xml:space="preserve"> PAGEREF _Toc5027 \h </w:instrText>
        </w:r>
        <w:r>
          <w:fldChar w:fldCharType="separate"/>
        </w:r>
        <w:r>
          <w:t>28</w:t>
        </w:r>
        <w:r>
          <w:fldChar w:fldCharType="end"/>
        </w:r>
      </w:hyperlink>
    </w:p>
    <w:p>
      <w:pPr>
        <w:pStyle w:val="TOC2"/>
        <w:tabs>
          <w:tab w:val="right" w:leader="dot" w:pos="8306"/>
        </w:tabs>
      </w:pPr>
      <w:hyperlink w:anchor="_Toc18480" w:history="1">
        <w:r>
          <w:rPr>
            <w:rFonts w:ascii="仿宋" w:eastAsia="仿宋" w:hAnsi="仿宋" w:cs="仿宋" w:hint="eastAsia"/>
            <w:lang w:eastAsia="zh-CN"/>
          </w:rPr>
          <w:t>(二)、加强资金流动监控</w:t>
        </w:r>
        <w:r>
          <w:tab/>
        </w:r>
        <w:r>
          <w:fldChar w:fldCharType="begin"/>
        </w:r>
        <w:r>
          <w:instrText xml:space="preserve"> PAGEREF _Toc18480 \h </w:instrText>
        </w:r>
        <w:r>
          <w:fldChar w:fldCharType="separate"/>
        </w:r>
        <w:r>
          <w:t>30</w:t>
        </w:r>
        <w:r>
          <w:fldChar w:fldCharType="end"/>
        </w:r>
      </w:hyperlink>
    </w:p>
    <w:p>
      <w:pPr>
        <w:pStyle w:val="TOC2"/>
        <w:tabs>
          <w:tab w:val="right" w:leader="dot" w:pos="8306"/>
        </w:tabs>
      </w:pPr>
      <w:hyperlink w:anchor="_Toc14734" w:history="1">
        <w:r>
          <w:rPr>
            <w:rFonts w:ascii="仿宋" w:eastAsia="仿宋" w:hAnsi="仿宋" w:cs="仿宋" w:hint="eastAsia"/>
            <w:lang w:eastAsia="zh-CN"/>
          </w:rPr>
          <w:t>(三)、制定完善的风险控制机制</w:t>
        </w:r>
        <w:r>
          <w:tab/>
        </w:r>
        <w:r>
          <w:fldChar w:fldCharType="begin"/>
        </w:r>
        <w:r>
          <w:instrText xml:space="preserve"> PAGEREF _Toc14734 \h </w:instrText>
        </w:r>
        <w:r>
          <w:fldChar w:fldCharType="separate"/>
        </w:r>
        <w:r>
          <w:t>31</w:t>
        </w:r>
        <w:r>
          <w:fldChar w:fldCharType="end"/>
        </w:r>
      </w:hyperlink>
    </w:p>
    <w:p>
      <w:pPr>
        <w:pStyle w:val="TOC2"/>
        <w:tabs>
          <w:tab w:val="right" w:leader="dot" w:pos="8306"/>
        </w:tabs>
      </w:pPr>
      <w:hyperlink w:anchor="_Toc12560" w:history="1">
        <w:r>
          <w:rPr>
            <w:rFonts w:ascii="仿宋" w:eastAsia="仿宋" w:hAnsi="仿宋" w:cs="仿宋" w:hint="eastAsia"/>
            <w:lang w:eastAsia="zh-CN"/>
          </w:rPr>
          <w:t>(四)、优化成本管理</w:t>
        </w:r>
        <w:r>
          <w:tab/>
        </w:r>
        <w:r>
          <w:fldChar w:fldCharType="begin"/>
        </w:r>
        <w:r>
          <w:instrText xml:space="preserve"> PAGEREF _Toc12560 \h </w:instrText>
        </w:r>
        <w:r>
          <w:fldChar w:fldCharType="separate"/>
        </w:r>
        <w:r>
          <w:t>32</w:t>
        </w:r>
        <w:r>
          <w:fldChar w:fldCharType="end"/>
        </w:r>
      </w:hyperlink>
    </w:p>
    <w:p>
      <w:pPr>
        <w:pStyle w:val="TOC1"/>
        <w:tabs>
          <w:tab w:val="right" w:leader="dot" w:pos="8306"/>
        </w:tabs>
      </w:pPr>
      <w:hyperlink w:anchor="_Toc15781" w:history="1">
        <w:r>
          <w:rPr>
            <w:rFonts w:ascii="仿宋" w:eastAsia="仿宋" w:hAnsi="仿宋" w:cs="仿宋" w:hint="eastAsia"/>
            <w:lang w:eastAsia="zh-CN"/>
          </w:rPr>
          <w:t>九、滚装船航线项目投资规划</w:t>
        </w:r>
        <w:r>
          <w:tab/>
        </w:r>
        <w:r>
          <w:fldChar w:fldCharType="begin"/>
        </w:r>
        <w:r>
          <w:instrText xml:space="preserve"> PAGEREF _Toc15781 \h </w:instrText>
        </w:r>
        <w:r>
          <w:fldChar w:fldCharType="separate"/>
        </w:r>
        <w:r>
          <w:t>33</w:t>
        </w:r>
        <w:r>
          <w:fldChar w:fldCharType="end"/>
        </w:r>
      </w:hyperlink>
    </w:p>
    <w:p>
      <w:pPr>
        <w:pStyle w:val="TOC2"/>
        <w:tabs>
          <w:tab w:val="right" w:leader="dot" w:pos="8306"/>
        </w:tabs>
      </w:pPr>
      <w:hyperlink w:anchor="_Toc31944" w:history="1">
        <w:r>
          <w:rPr>
            <w:rFonts w:ascii="仿宋" w:eastAsia="仿宋" w:hAnsi="仿宋" w:cs="仿宋" w:hint="eastAsia"/>
            <w:lang w:eastAsia="zh-CN"/>
          </w:rPr>
          <w:t>(一)、滚装船航线项目总投资估算</w:t>
        </w:r>
        <w:r>
          <w:tab/>
        </w:r>
        <w:r>
          <w:fldChar w:fldCharType="begin"/>
        </w:r>
        <w:r>
          <w:instrText xml:space="preserve"> PAGEREF _Toc31944 \h </w:instrText>
        </w:r>
        <w:r>
          <w:fldChar w:fldCharType="separate"/>
        </w:r>
        <w:r>
          <w:t>33</w:t>
        </w:r>
        <w:r>
          <w:fldChar w:fldCharType="end"/>
        </w:r>
      </w:hyperlink>
    </w:p>
    <w:p>
      <w:pPr>
        <w:pStyle w:val="TOC2"/>
        <w:tabs>
          <w:tab w:val="right" w:leader="dot" w:pos="8306"/>
        </w:tabs>
      </w:pPr>
      <w:hyperlink w:anchor="_Toc5672" w:history="1">
        <w:r>
          <w:rPr>
            <w:rFonts w:ascii="仿宋" w:eastAsia="仿宋" w:hAnsi="仿宋" w:cs="仿宋" w:hint="eastAsia"/>
            <w:lang w:eastAsia="zh-CN"/>
          </w:rPr>
          <w:t>(二)、资金筹措</w:t>
        </w:r>
        <w:r>
          <w:tab/>
        </w:r>
        <w:r>
          <w:fldChar w:fldCharType="begin"/>
        </w:r>
        <w:r>
          <w:instrText xml:space="preserve"> PAGEREF _Toc5672 \h </w:instrText>
        </w:r>
        <w:r>
          <w:fldChar w:fldCharType="separate"/>
        </w:r>
        <w:r>
          <w:t>35</w:t>
        </w:r>
        <w:r>
          <w:fldChar w:fldCharType="end"/>
        </w:r>
      </w:hyperlink>
    </w:p>
    <w:p>
      <w:pPr>
        <w:pStyle w:val="TOC1"/>
        <w:tabs>
          <w:tab w:val="right" w:leader="dot" w:pos="8306"/>
        </w:tabs>
      </w:pPr>
      <w:hyperlink w:anchor="_Toc30048" w:history="1">
        <w:r>
          <w:rPr>
            <w:rFonts w:ascii="仿宋" w:eastAsia="仿宋" w:hAnsi="仿宋" w:cs="仿宋" w:hint="eastAsia"/>
            <w:lang w:eastAsia="zh-CN"/>
          </w:rPr>
          <w:t>十、滚装船航线项目创新与研发</w:t>
        </w:r>
        <w:r>
          <w:tab/>
        </w:r>
        <w:r>
          <w:fldChar w:fldCharType="begin"/>
        </w:r>
        <w:r>
          <w:instrText xml:space="preserve"> PAGEREF _Toc30048 \h </w:instrText>
        </w:r>
        <w:r>
          <w:fldChar w:fldCharType="separate"/>
        </w:r>
        <w:r>
          <w:t>35</w:t>
        </w:r>
        <w:r>
          <w:fldChar w:fldCharType="end"/>
        </w:r>
      </w:hyperlink>
    </w:p>
    <w:p>
      <w:pPr>
        <w:pStyle w:val="TOC2"/>
        <w:tabs>
          <w:tab w:val="right" w:leader="dot" w:pos="8306"/>
        </w:tabs>
      </w:pPr>
      <w:hyperlink w:anchor="_Toc1696" w:history="1">
        <w:r>
          <w:rPr>
            <w:rFonts w:ascii="仿宋" w:eastAsia="仿宋" w:hAnsi="仿宋" w:cs="仿宋" w:hint="eastAsia"/>
            <w:lang w:eastAsia="zh-CN"/>
          </w:rPr>
          <w:t>(一)、创新策略与方向</w:t>
        </w:r>
        <w:r>
          <w:tab/>
        </w:r>
        <w:r>
          <w:fldChar w:fldCharType="begin"/>
        </w:r>
        <w:r>
          <w:instrText xml:space="preserve"> PAGEREF _Toc1696 \h </w:instrText>
        </w:r>
        <w:r>
          <w:fldChar w:fldCharType="separate"/>
        </w:r>
        <w:r>
          <w:t>35</w:t>
        </w:r>
        <w:r>
          <w:fldChar w:fldCharType="end"/>
        </w:r>
      </w:hyperlink>
    </w:p>
    <w:p>
      <w:pPr>
        <w:pStyle w:val="TOC2"/>
        <w:tabs>
          <w:tab w:val="right" w:leader="dot" w:pos="8306"/>
        </w:tabs>
      </w:pPr>
      <w:hyperlink w:anchor="_Toc29525" w:history="1">
        <w:r>
          <w:rPr>
            <w:rFonts w:ascii="仿宋" w:eastAsia="仿宋" w:hAnsi="仿宋" w:cs="仿宋" w:hint="eastAsia"/>
            <w:lang w:eastAsia="zh-CN"/>
          </w:rPr>
          <w:t>(二)、研发规划与投入</w:t>
        </w:r>
        <w:r>
          <w:tab/>
        </w:r>
        <w:r>
          <w:fldChar w:fldCharType="begin"/>
        </w:r>
        <w:r>
          <w:instrText xml:space="preserve"> PAGEREF _Toc29525 \h </w:instrText>
        </w:r>
        <w:r>
          <w:fldChar w:fldCharType="separate"/>
        </w:r>
        <w:r>
          <w:t>37</w:t>
        </w:r>
        <w:r>
          <w:fldChar w:fldCharType="end"/>
        </w:r>
      </w:hyperlink>
    </w:p>
    <w:p>
      <w:pPr>
        <w:pStyle w:val="TOC1"/>
        <w:tabs>
          <w:tab w:val="right" w:leader="dot" w:pos="8306"/>
        </w:tabs>
      </w:pPr>
      <w:hyperlink w:anchor="_Toc1100" w:history="1">
        <w:r>
          <w:rPr>
            <w:rFonts w:ascii="仿宋" w:eastAsia="仿宋" w:hAnsi="仿宋" w:cs="仿宋" w:hint="eastAsia"/>
            <w:lang w:eastAsia="zh-CN"/>
          </w:rPr>
          <w:t>十一、滚装船航线项目风险管理</w:t>
        </w:r>
        <w:r>
          <w:tab/>
        </w:r>
        <w:r>
          <w:fldChar w:fldCharType="begin"/>
        </w:r>
        <w:r>
          <w:instrText xml:space="preserve"> PAGEREF _Toc1100 \h </w:instrText>
        </w:r>
        <w:r>
          <w:fldChar w:fldCharType="separate"/>
        </w:r>
        <w:r>
          <w:t>38</w:t>
        </w:r>
        <w:r>
          <w:fldChar w:fldCharType="end"/>
        </w:r>
      </w:hyperlink>
    </w:p>
    <w:p>
      <w:pPr>
        <w:pStyle w:val="TOC2"/>
        <w:tabs>
          <w:tab w:val="right" w:leader="dot" w:pos="8306"/>
        </w:tabs>
      </w:pPr>
      <w:hyperlink w:anchor="_Toc25302" w:history="1">
        <w:r>
          <w:rPr>
            <w:rFonts w:ascii="仿宋" w:eastAsia="仿宋" w:hAnsi="仿宋" w:cs="仿宋" w:hint="eastAsia"/>
            <w:lang w:eastAsia="zh-CN"/>
          </w:rPr>
          <w:t>(一)、风险识别与评估</w:t>
        </w:r>
        <w:r>
          <w:tab/>
        </w:r>
        <w:r>
          <w:fldChar w:fldCharType="begin"/>
        </w:r>
        <w:r>
          <w:instrText xml:space="preserve"> PAGEREF _Toc25302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04" w:history="1">
        <w:r>
          <w:rPr>
            <w:rFonts w:ascii="仿宋" w:eastAsia="仿宋" w:hAnsi="仿宋" w:cs="仿宋" w:hint="eastAsia"/>
            <w:lang w:eastAsia="zh-CN"/>
          </w:rPr>
          <w:t>(二)、风险应对策略</w:t>
        </w:r>
        <w:r>
          <w:tab/>
        </w:r>
        <w:r>
          <w:fldChar w:fldCharType="begin"/>
        </w:r>
        <w:r>
          <w:instrText xml:space="preserve"> PAGEREF _Toc3804 \h </w:instrText>
        </w:r>
        <w:r>
          <w:fldChar w:fldCharType="separate"/>
        </w:r>
        <w:r>
          <w:t>39</w:t>
        </w:r>
        <w:r>
          <w:fldChar w:fldCharType="end"/>
        </w:r>
      </w:hyperlink>
    </w:p>
    <w:p>
      <w:pPr>
        <w:pStyle w:val="TOC2"/>
        <w:tabs>
          <w:tab w:val="right" w:leader="dot" w:pos="8306"/>
        </w:tabs>
      </w:pPr>
      <w:hyperlink w:anchor="_Toc8" w:history="1">
        <w:r>
          <w:rPr>
            <w:rFonts w:ascii="仿宋" w:eastAsia="仿宋" w:hAnsi="仿宋" w:cs="仿宋" w:hint="eastAsia"/>
            <w:lang w:eastAsia="zh-CN"/>
          </w:rPr>
          <w:t>(三)、风险监控与控制</w:t>
        </w:r>
        <w:r>
          <w:tab/>
        </w:r>
        <w:r>
          <w:fldChar w:fldCharType="begin"/>
        </w:r>
        <w:r>
          <w:instrText xml:space="preserve"> PAGEREF _Toc8 \h </w:instrText>
        </w:r>
        <w:r>
          <w:fldChar w:fldCharType="separate"/>
        </w:r>
        <w:r>
          <w:t>41</w:t>
        </w:r>
        <w:r>
          <w:fldChar w:fldCharType="end"/>
        </w:r>
      </w:hyperlink>
    </w:p>
    <w:p>
      <w:pPr>
        <w:pStyle w:val="TOC1"/>
        <w:tabs>
          <w:tab w:val="right" w:leader="dot" w:pos="8306"/>
        </w:tabs>
      </w:pPr>
      <w:hyperlink w:anchor="_Toc10292" w:history="1">
        <w:r>
          <w:rPr>
            <w:rFonts w:ascii="仿宋" w:eastAsia="仿宋" w:hAnsi="仿宋" w:cs="仿宋" w:hint="eastAsia"/>
            <w:lang w:eastAsia="zh-CN"/>
          </w:rPr>
          <w:t>十二、滚装船航线项目经营效益</w:t>
        </w:r>
        <w:r>
          <w:tab/>
        </w:r>
        <w:r>
          <w:fldChar w:fldCharType="begin"/>
        </w:r>
        <w:r>
          <w:instrText xml:space="preserve"> PAGEREF _Toc10292 \h </w:instrText>
        </w:r>
        <w:r>
          <w:fldChar w:fldCharType="separate"/>
        </w:r>
        <w:r>
          <w:t>42</w:t>
        </w:r>
        <w:r>
          <w:fldChar w:fldCharType="end"/>
        </w:r>
      </w:hyperlink>
    </w:p>
    <w:p>
      <w:pPr>
        <w:pStyle w:val="TOC2"/>
        <w:tabs>
          <w:tab w:val="right" w:leader="dot" w:pos="8306"/>
        </w:tabs>
      </w:pPr>
      <w:hyperlink w:anchor="_Toc27218" w:history="1">
        <w:r>
          <w:rPr>
            <w:rFonts w:ascii="仿宋" w:eastAsia="仿宋" w:hAnsi="仿宋" w:cs="仿宋" w:hint="eastAsia"/>
            <w:lang w:eastAsia="zh-CN"/>
          </w:rPr>
          <w:t>(一)、经济评价财务测算</w:t>
        </w:r>
        <w:r>
          <w:tab/>
        </w:r>
        <w:r>
          <w:fldChar w:fldCharType="begin"/>
        </w:r>
        <w:r>
          <w:instrText xml:space="preserve"> PAGEREF _Toc27218 \h </w:instrText>
        </w:r>
        <w:r>
          <w:fldChar w:fldCharType="separate"/>
        </w:r>
        <w:r>
          <w:t>42</w:t>
        </w:r>
        <w:r>
          <w:fldChar w:fldCharType="end"/>
        </w:r>
      </w:hyperlink>
    </w:p>
    <w:p>
      <w:pPr>
        <w:pStyle w:val="TOC2"/>
        <w:tabs>
          <w:tab w:val="right" w:leader="dot" w:pos="8306"/>
        </w:tabs>
      </w:pPr>
      <w:hyperlink w:anchor="_Toc11015" w:history="1">
        <w:r>
          <w:rPr>
            <w:rFonts w:ascii="仿宋" w:eastAsia="仿宋" w:hAnsi="仿宋" w:cs="仿宋" w:hint="eastAsia"/>
            <w:lang w:eastAsia="zh-CN"/>
          </w:rPr>
          <w:t>(二)、滚装船航线项目盈利能力分析</w:t>
        </w:r>
        <w:r>
          <w:tab/>
        </w:r>
        <w:r>
          <w:fldChar w:fldCharType="begin"/>
        </w:r>
        <w:r>
          <w:instrText xml:space="preserve"> PAGEREF _Toc11015 \h </w:instrText>
        </w:r>
        <w:r>
          <w:fldChar w:fldCharType="separate"/>
        </w:r>
        <w:r>
          <w:t>43</w:t>
        </w:r>
        <w:r>
          <w:fldChar w:fldCharType="end"/>
        </w:r>
      </w:hyperlink>
    </w:p>
    <w:p>
      <w:pPr>
        <w:pStyle w:val="TOC1"/>
        <w:tabs>
          <w:tab w:val="right" w:leader="dot" w:pos="8306"/>
        </w:tabs>
      </w:pPr>
      <w:hyperlink w:anchor="_Toc28401" w:history="1">
        <w:r>
          <w:rPr>
            <w:rFonts w:ascii="仿宋" w:eastAsia="仿宋" w:hAnsi="仿宋" w:cs="仿宋" w:hint="eastAsia"/>
            <w:lang w:eastAsia="zh-CN"/>
          </w:rPr>
          <w:t>十三、营销与推广策略</w:t>
        </w:r>
        <w:r>
          <w:tab/>
        </w:r>
        <w:r>
          <w:fldChar w:fldCharType="begin"/>
        </w:r>
        <w:r>
          <w:instrText xml:space="preserve"> PAGEREF _Toc28401 \h </w:instrText>
        </w:r>
        <w:r>
          <w:fldChar w:fldCharType="separate"/>
        </w:r>
        <w:r>
          <w:t>44</w:t>
        </w:r>
        <w:r>
          <w:fldChar w:fldCharType="end"/>
        </w:r>
      </w:hyperlink>
    </w:p>
    <w:p>
      <w:pPr>
        <w:pStyle w:val="TOC2"/>
        <w:tabs>
          <w:tab w:val="right" w:leader="dot" w:pos="8306"/>
        </w:tabs>
      </w:pPr>
      <w:hyperlink w:anchor="_Toc32647" w:history="1">
        <w:r>
          <w:rPr>
            <w:rFonts w:ascii="仿宋" w:eastAsia="仿宋" w:hAnsi="仿宋" w:cs="仿宋" w:hint="eastAsia"/>
            <w:lang w:eastAsia="zh-CN"/>
          </w:rPr>
          <w:t>(一)、产品/服务定位与特点</w:t>
        </w:r>
        <w:r>
          <w:tab/>
        </w:r>
        <w:r>
          <w:fldChar w:fldCharType="begin"/>
        </w:r>
        <w:r>
          <w:instrText xml:space="preserve"> PAGEREF _Toc32647 \h </w:instrText>
        </w:r>
        <w:r>
          <w:fldChar w:fldCharType="separate"/>
        </w:r>
        <w:r>
          <w:t>44</w:t>
        </w:r>
        <w:r>
          <w:fldChar w:fldCharType="end"/>
        </w:r>
      </w:hyperlink>
    </w:p>
    <w:p>
      <w:pPr>
        <w:pStyle w:val="TOC2"/>
        <w:tabs>
          <w:tab w:val="right" w:leader="dot" w:pos="8306"/>
        </w:tabs>
      </w:pPr>
      <w:hyperlink w:anchor="_Toc11636" w:history="1">
        <w:r>
          <w:rPr>
            <w:rFonts w:ascii="仿宋" w:eastAsia="仿宋" w:hAnsi="仿宋" w:cs="仿宋" w:hint="eastAsia"/>
            <w:lang w:eastAsia="zh-CN"/>
          </w:rPr>
          <w:t>(二)、市场定位与竞争分析</w:t>
        </w:r>
        <w:r>
          <w:tab/>
        </w:r>
        <w:r>
          <w:fldChar w:fldCharType="begin"/>
        </w:r>
        <w:r>
          <w:instrText xml:space="preserve"> PAGEREF _Toc11636 \h </w:instrText>
        </w:r>
        <w:r>
          <w:fldChar w:fldCharType="separate"/>
        </w:r>
        <w:r>
          <w:t>46</w:t>
        </w:r>
        <w:r>
          <w:fldChar w:fldCharType="end"/>
        </w:r>
      </w:hyperlink>
    </w:p>
    <w:p>
      <w:pPr>
        <w:pStyle w:val="TOC2"/>
        <w:tabs>
          <w:tab w:val="right" w:leader="dot" w:pos="8306"/>
        </w:tabs>
      </w:pPr>
      <w:hyperlink w:anchor="_Toc26254" w:history="1">
        <w:r>
          <w:rPr>
            <w:rFonts w:ascii="仿宋" w:eastAsia="仿宋" w:hAnsi="仿宋" w:cs="仿宋" w:hint="eastAsia"/>
            <w:lang w:eastAsia="zh-CN"/>
          </w:rPr>
          <w:t>(三)、营销渠道与策略</w:t>
        </w:r>
        <w:r>
          <w:tab/>
        </w:r>
        <w:r>
          <w:fldChar w:fldCharType="begin"/>
        </w:r>
        <w:r>
          <w:instrText xml:space="preserve"> PAGEREF _Toc26254 \h </w:instrText>
        </w:r>
        <w:r>
          <w:fldChar w:fldCharType="separate"/>
        </w:r>
        <w:r>
          <w:t>47</w:t>
        </w:r>
        <w:r>
          <w:fldChar w:fldCharType="end"/>
        </w:r>
      </w:hyperlink>
    </w:p>
    <w:p>
      <w:pPr>
        <w:pStyle w:val="TOC2"/>
        <w:tabs>
          <w:tab w:val="right" w:leader="dot" w:pos="8306"/>
        </w:tabs>
      </w:pPr>
      <w:hyperlink w:anchor="_Toc3277" w:history="1">
        <w:r>
          <w:rPr>
            <w:rFonts w:ascii="仿宋" w:eastAsia="仿宋" w:hAnsi="仿宋" w:cs="仿宋" w:hint="eastAsia"/>
            <w:lang w:eastAsia="zh-CN"/>
          </w:rPr>
          <w:t>(四)、推广与宣传活动</w:t>
        </w:r>
        <w:r>
          <w:tab/>
        </w:r>
        <w:r>
          <w:fldChar w:fldCharType="begin"/>
        </w:r>
        <w:r>
          <w:instrText xml:space="preserve"> PAGEREF _Toc3277 \h </w:instrText>
        </w:r>
        <w:r>
          <w:fldChar w:fldCharType="separate"/>
        </w:r>
        <w:r>
          <w:t>48</w:t>
        </w:r>
        <w:r>
          <w:fldChar w:fldCharType="end"/>
        </w:r>
      </w:hyperlink>
    </w:p>
    <w:p>
      <w:pPr>
        <w:pStyle w:val="TOC1"/>
        <w:tabs>
          <w:tab w:val="right" w:leader="dot" w:pos="8306"/>
        </w:tabs>
      </w:pPr>
      <w:hyperlink w:anchor="_Toc5849" w:history="1">
        <w:r>
          <w:rPr>
            <w:rFonts w:ascii="仿宋" w:eastAsia="仿宋" w:hAnsi="仿宋" w:cs="仿宋" w:hint="eastAsia"/>
            <w:lang w:eastAsia="zh-CN"/>
          </w:rPr>
          <w:t>十四、滚装船航线项目实施保障措施</w:t>
        </w:r>
        <w:r>
          <w:tab/>
        </w:r>
        <w:r>
          <w:fldChar w:fldCharType="begin"/>
        </w:r>
        <w:r>
          <w:instrText xml:space="preserve"> PAGEREF _Toc5849 \h </w:instrText>
        </w:r>
        <w:r>
          <w:fldChar w:fldCharType="separate"/>
        </w:r>
        <w:r>
          <w:t>53</w:t>
        </w:r>
        <w:r>
          <w:fldChar w:fldCharType="end"/>
        </w:r>
      </w:hyperlink>
    </w:p>
    <w:p>
      <w:pPr>
        <w:pStyle w:val="TOC2"/>
        <w:tabs>
          <w:tab w:val="right" w:leader="dot" w:pos="8306"/>
        </w:tabs>
      </w:pPr>
      <w:hyperlink w:anchor="_Toc28175" w:history="1">
        <w:r>
          <w:rPr>
            <w:rFonts w:ascii="仿宋" w:eastAsia="仿宋" w:hAnsi="仿宋" w:cs="仿宋" w:hint="eastAsia"/>
            <w:lang w:eastAsia="zh-CN"/>
          </w:rPr>
          <w:t>(一)、滚装船航线项目实施保障机制</w:t>
        </w:r>
        <w:r>
          <w:tab/>
        </w:r>
        <w:r>
          <w:fldChar w:fldCharType="begin"/>
        </w:r>
        <w:r>
          <w:instrText xml:space="preserve"> PAGEREF _Toc28175 \h </w:instrText>
        </w:r>
        <w:r>
          <w:fldChar w:fldCharType="separate"/>
        </w:r>
        <w:r>
          <w:t>53</w:t>
        </w:r>
        <w:r>
          <w:fldChar w:fldCharType="end"/>
        </w:r>
      </w:hyperlink>
    </w:p>
    <w:p>
      <w:pPr>
        <w:pStyle w:val="TOC2"/>
        <w:tabs>
          <w:tab w:val="right" w:leader="dot" w:pos="8306"/>
        </w:tabs>
      </w:pPr>
      <w:hyperlink w:anchor="_Toc1358" w:history="1">
        <w:r>
          <w:rPr>
            <w:rFonts w:ascii="仿宋" w:eastAsia="仿宋" w:hAnsi="仿宋" w:cs="仿宋" w:hint="eastAsia"/>
            <w:lang w:eastAsia="zh-CN"/>
          </w:rPr>
          <w:t>(二)、滚装船航线项目法律合规要求</w:t>
        </w:r>
        <w:r>
          <w:tab/>
        </w:r>
        <w:r>
          <w:fldChar w:fldCharType="begin"/>
        </w:r>
        <w:r>
          <w:instrText xml:space="preserve"> PAGEREF _Toc1358 \h </w:instrText>
        </w:r>
        <w:r>
          <w:fldChar w:fldCharType="separate"/>
        </w:r>
        <w:r>
          <w:t>57</w:t>
        </w:r>
        <w:r>
          <w:fldChar w:fldCharType="end"/>
        </w:r>
      </w:hyperlink>
    </w:p>
    <w:p>
      <w:pPr>
        <w:pStyle w:val="TOC2"/>
        <w:tabs>
          <w:tab w:val="right" w:leader="dot" w:pos="8306"/>
        </w:tabs>
      </w:pPr>
      <w:hyperlink w:anchor="_Toc12831" w:history="1">
        <w:r>
          <w:rPr>
            <w:rFonts w:ascii="仿宋" w:eastAsia="仿宋" w:hAnsi="仿宋" w:cs="仿宋" w:hint="eastAsia"/>
            <w:lang w:eastAsia="zh-CN"/>
          </w:rPr>
          <w:t>(三)、滚装船航线项目合同管理与法律事务</w:t>
        </w:r>
        <w:r>
          <w:tab/>
        </w:r>
        <w:r>
          <w:fldChar w:fldCharType="begin"/>
        </w:r>
        <w:r>
          <w:instrText xml:space="preserve"> PAGEREF _Toc12831 \h </w:instrText>
        </w:r>
        <w:r>
          <w:fldChar w:fldCharType="separate"/>
        </w:r>
        <w:r>
          <w:t>61</w:t>
        </w:r>
        <w:r>
          <w:fldChar w:fldCharType="end"/>
        </w:r>
      </w:hyperlink>
    </w:p>
    <w:p>
      <w:pPr>
        <w:pStyle w:val="TOC2"/>
        <w:tabs>
          <w:tab w:val="right" w:leader="dot" w:pos="8306"/>
        </w:tabs>
      </w:pPr>
      <w:hyperlink w:anchor="_Toc14449" w:history="1">
        <w:r>
          <w:rPr>
            <w:rFonts w:ascii="仿宋" w:eastAsia="仿宋" w:hAnsi="仿宋" w:cs="仿宋" w:hint="eastAsia"/>
            <w:lang w:eastAsia="zh-CN"/>
          </w:rPr>
          <w:t>(四)、滚装船航线项目知识产权保护策略</w:t>
        </w:r>
        <w:r>
          <w:tab/>
        </w:r>
        <w:r>
          <w:fldChar w:fldCharType="begin"/>
        </w:r>
        <w:r>
          <w:instrText xml:space="preserve"> PAGEREF _Toc14449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840"/>
      <w:r>
        <w:rPr>
          <w:rFonts w:ascii="仿宋" w:eastAsia="仿宋" w:hAnsi="仿宋" w:cs="仿宋" w:hint="eastAsia"/>
          <w:sz w:val="28"/>
          <w:lang w:eastAsia="zh-CN"/>
        </w:rPr>
        <w:t>一、滚装船航线项目文档管理</w:t>
      </w:r>
      <w:bookmarkEnd w:id="2"/>
    </w:p>
    <w:p>
      <w:pPr>
        <w:pStyle w:val="Heading2"/>
        <w:rPr>
          <w:rFonts w:ascii="仿宋" w:eastAsia="仿宋" w:hAnsi="仿宋" w:cs="仿宋" w:hint="eastAsia"/>
          <w:lang w:eastAsia="zh-CN"/>
        </w:rPr>
      </w:pPr>
      <w:bookmarkStart w:id="3" w:name="_Toc857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滚装船航线项目高度重视文档的质量和准确性，以支持滚装船航线项目的各项活动和决策。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滚装船航线项目文档的编制始于滚装船航线项目计划的初期，我们制定了详细的文档编制计划，明确了每个文档的内容、格式和编写责任人。在滚装船航线项目启动阶段，我们首先编制了滚装船航线项目章程，明确定义了滚装船航线项目的目标、范围、风险等关键要素。随后，滚装船航线项目团队根据计划陆续编制了需求文档、设计文档、测试文档等各类文档，确保滚装船航线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滚装船航线项目管理中的重要环节，旨在确保滚装船航线项目文档符合质量标准和滚装船航线项目需求。在滚装船航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滚装船航线项目相关利益方和专业领域的专家对文档进行独立审查。这有助于获取更全面、客观的反馈，确保滚装船航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滚装船航线项目在文档编制与审查方面建立了严格的管理机制，通过规范的流程和多维度的审查，确保滚装船航线项目文档的质量、准确性和可靠性，为滚装船航线项目的顺利推进提供了有力支持。</w:t>
      </w:r>
    </w:p>
    <w:p>
      <w:pPr>
        <w:pStyle w:val="Heading2"/>
        <w:ind w:firstLine="560" w:firstLineChars="200"/>
        <w:rPr>
          <w:rFonts w:ascii="仿宋" w:eastAsia="仿宋" w:hAnsi="仿宋" w:cs="仿宋" w:hint="eastAsia"/>
          <w:sz w:val="28"/>
          <w:lang w:eastAsia="zh-CN"/>
        </w:rPr>
      </w:pPr>
      <w:bookmarkStart w:id="4" w:name="_Toc466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在滚装船航线项目中，我们致力于优化文档发布与分发过程，以确保信息的高效传递和团队间协作的顺畅进行。以下是我们采取的关键优化策略：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我们通过多渠道发布文档，包括电子邮件、滚装船航线项目管理平台、内部网站等，以满足不同团队成员的偏好和需求。多渠道发布确保了信息的全面覆盖。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我们采用了精细的权限控制，确保只有授权人员可以访问敏感信息。这种安全措施保护了滚装船航线项目文档的机密性，防止了未经授权的信息泄露。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78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文档存档与归档是滚装船航线项目生命周期中一个至关重要的环节，直接关系到滚装船航线项目信息的长期保存和历史记录的完整性。在滚装船航线项目中，我们实施了一系列有效的文档存档与归档管理策略：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94"/>
      <w:r>
        <w:rPr>
          <w:rFonts w:ascii="仿宋" w:eastAsia="仿宋" w:hAnsi="仿宋" w:cs="仿宋" w:hint="eastAsia"/>
          <w:sz w:val="28"/>
          <w:lang w:eastAsia="zh-CN"/>
        </w:rPr>
        <w:t>二、滚装船航线项目绩效评估</w:t>
      </w:r>
      <w:bookmarkEnd w:id="6"/>
    </w:p>
    <w:p>
      <w:pPr>
        <w:pStyle w:val="Heading2"/>
        <w:rPr>
          <w:rFonts w:ascii="仿宋" w:eastAsia="仿宋" w:hAnsi="仿宋" w:cs="仿宋" w:hint="eastAsia"/>
          <w:lang w:eastAsia="zh-CN"/>
        </w:rPr>
      </w:pPr>
      <w:bookmarkStart w:id="7" w:name="_Toc18430"/>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滚装船航线项目中，我们设计了一套全面的绩效评估指标，以确保滚装船航线项目的可控和成功交付。这些指标跨足滚装船航线项目目标、成本、进度和质量等多个维度，为我们提供了全面洞察滚装船航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滚装船航线项目目标达成率是我们关注的首要指标。我们设定了明确的目标，并通过定期监测和评估，迅速发现并应对潜在的目标偏差。这为滚装船航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成本绩效是另一个核心关注点。通过实际成本与预算成本的对比分析，我们深入了解成本差异的原因，及时调整资源分配，保持滚装船航线项目在经济效益方面的合理水平。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滚装船航线项目进度作为关键的绩效指标之一，得到了精心的关注。我们制定了详细的滚装船航线项目进度计划，并设立了进度符合度指标，确保实际进度与计划进度保持一致。这使我们能够快速发现和解决潜在的进度问题，保持滚装船航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滚装船航线项目绩效的不可或缺的一环。我们引入了一系列的质量标准和客户满意度指标，以确保滚装船航线项目交付的成果在质量上达到或超越预期水平。通过持续监测这些指标，我们努力提升滚装船航线项目整体质量水平，为滚装船航线项目的成功交付提供有力保障。通过这些科学且全面的绩效评估，我们能够更好地引导滚装船航线项目的持续改进，确保滚装船航线项目目标的顺利达成。</w:t>
      </w:r>
    </w:p>
    <w:p>
      <w:pPr>
        <w:pStyle w:val="Heading2"/>
        <w:ind w:firstLine="560" w:firstLineChars="200"/>
        <w:rPr>
          <w:rFonts w:ascii="仿宋" w:eastAsia="仿宋" w:hAnsi="仿宋" w:cs="仿宋" w:hint="eastAsia"/>
          <w:sz w:val="28"/>
          <w:lang w:eastAsia="zh-CN"/>
        </w:rPr>
      </w:pPr>
      <w:bookmarkStart w:id="8" w:name="_Toc613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绩效评估是滚装船航线项目中的关键环节，为确保滚装船航线项目达到预期目标，我们采用了多层次、多维度的绩效评估方法。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滚装船航线项目的战略目标对齐，确保每个决策和行动都与滚装船航线项目整体目标保持一致。团队会定期召开战略对齐会议，审视当前工作与滚装船航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滚装船航线项目进度、质量、成本和风险等方面。这些指标通过数据收集和分析，为滚装船航线项目管理团队提供了客观的评估依据。例如，我们通过滚装船航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绩效评估不仅仅停留在滚装船航线项目内部，还考虑了滚装船航线项目对外部环境的影响。我们定期进行干系人满意度调查，以了解各利益相关方对滚装船航线项目的期望和满意度，并及时做出调整。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这种多层次、多角度的绩效评估方法，使得我们能够全面了解滚装船航线项目的运行状态，及时做出调整，确保滚装船航线项目在不断变化的环境中保持稳健前行。</w:t>
      </w:r>
    </w:p>
    <w:p>
      <w:pPr>
        <w:pStyle w:val="Heading2"/>
        <w:ind w:firstLine="560" w:firstLineChars="200"/>
        <w:rPr>
          <w:rFonts w:ascii="仿宋" w:eastAsia="仿宋" w:hAnsi="仿宋" w:cs="仿宋" w:hint="eastAsia"/>
          <w:sz w:val="28"/>
          <w:lang w:eastAsia="zh-CN"/>
        </w:rPr>
      </w:pPr>
      <w:bookmarkStart w:id="9" w:name="_Toc3092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为了确保滚装船航线项目的有效管理和不断优化，我们采用了精心设计的绩效评估周期。这个周期旨在实现灵活、实时和全面的评估，以适应滚装船航线项目执行中的各种挑战。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滚装船航线项目的不同需求，分为短期、中期和长期。短期评估关注每个迭代或工作周期，以及时发现和解决当前任务中的问题。中期评估涵盖几个迭代，深入了解整体滚装船航线项目的趋势和性能。长期评估则着眼于整个滚装船航线项目阶段，确保滚装船航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滚装船航线项目管理工具和协作平台，团队成员能够随时更新和分享滚装船航线项目数据。这种实时性的反馈机制使我们能够及时察觉潜在问题，快速调整，保持滚装船航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滚装船航线项目的决策制定密不可分。每个周期的滚装船航线项目回顾会议成为集体总结经验、识别问题深层次原因并找到创新解决方案的平台。这种定期的反思与调整机制使滚装船航线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8400"/>
      <w:r>
        <w:rPr>
          <w:rFonts w:ascii="仿宋" w:eastAsia="仿宋" w:hAnsi="仿宋" w:cs="仿宋" w:hint="eastAsia"/>
          <w:sz w:val="28"/>
          <w:lang w:eastAsia="zh-CN"/>
        </w:rPr>
        <w:t>三、滚装船航线项目建设背景及必要性分析</w:t>
      </w:r>
      <w:bookmarkEnd w:id="10"/>
    </w:p>
    <w:p>
      <w:pPr>
        <w:pStyle w:val="Heading2"/>
        <w:rPr>
          <w:rFonts w:ascii="仿宋" w:eastAsia="仿宋" w:hAnsi="仿宋" w:cs="仿宋" w:hint="eastAsia"/>
          <w:lang w:eastAsia="zh-CN"/>
        </w:rPr>
      </w:pPr>
      <w:bookmarkStart w:id="11" w:name="_Toc6685"/>
      <w:r>
        <w:rPr>
          <w:rFonts w:ascii="仿宋" w:eastAsia="仿宋" w:hAnsi="仿宋" w:cs="仿宋" w:hint="eastAsia"/>
          <w:lang w:eastAsia="zh-CN"/>
        </w:rPr>
        <w:t>(一)、滚装船航线项目背景分析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滚装船航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滚装船航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滚装船航线项目在这个潮流中的定位。同时，我们将关注行业内涌现的新兴机遇，以便滚装船航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滚装船航线项目提供了强大的发展动力。我们将聚焦于行业内最新的技术发展趋势，包括但不限于人工智能、大数据分析、物联网等领域。通过深度的技术研究，我们将确保滚装船航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滚装船航线项目发展的源泉。我们将投入更多的精力对市场需求进行深入剖析，超越表面的需求，深入挖掘潜在的市场痛点和机遇。通过对市场需求的细致了解，滚装船航线项目将更有针对性地设计解决方案，满足市场的多样化需求，从而更好地促进滚装船航线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滚装船航线项目战略至关重要。我们将对竞争态势进行更为深入的分析，包括但不限于市场份额、产品特点、客户满意度等多个维度。通过深度的竞争分析，滚装船航线项目将能够更准确地把握市场脉搏，制定具有竞争力的滚装船航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滚装船航线项目的发展具有直接的影响。我们将进行更为全面的法规和政策分析，了解行业发展中的潜在法律风险和合规挑战。通过充分了解和遵守相关法规，滚装船航线项目将确保在法律框架内合法合规运营，为滚装船航线项目的稳健发展提供有力支持。</w:t>
      </w:r>
    </w:p>
    <w:p>
      <w:pPr>
        <w:pStyle w:val="Heading2"/>
        <w:ind w:firstLine="560" w:firstLineChars="200"/>
        <w:rPr>
          <w:rFonts w:ascii="仿宋" w:eastAsia="仿宋" w:hAnsi="仿宋" w:cs="仿宋" w:hint="eastAsia"/>
          <w:sz w:val="28"/>
          <w:lang w:eastAsia="zh-CN"/>
        </w:rPr>
      </w:pPr>
      <w:bookmarkStart w:id="12" w:name="_Toc26777"/>
      <w:r>
        <w:rPr>
          <w:rFonts w:ascii="仿宋" w:eastAsia="仿宋" w:hAnsi="仿宋" w:cs="仿宋" w:hint="eastAsia"/>
          <w:sz w:val="28"/>
          <w:lang w:eastAsia="zh-CN"/>
        </w:rPr>
        <w:t>(二)、滚装船航线项目建设必要性分析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滚装船航线项目建设的迫切性源于对行业发展趋势的深刻洞察。我们正处于一个行业变革的时代，科技创新、数字化转型成为企业发展的关键动力。滚装船航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滚装船航线项目建设不仅仅是为了跟上潮流，更是为了通过技术创新推动企业的持续发展。通过引入先进的技术和解决方案，滚装船航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滚装船航线项目的建设成为必然选择，通过提高产品质量、拓展服务领域，从而在竞争中获得更多的机会。滚装船航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滚装船航线项目建设的必要性体现在对客户需求更精准的满足。通过滚装船航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滚装船航线项目建设的背后是对企业持续创新的追求。只有通过不断创新，企业才能在竞争中立于不败之地。滚装船航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5407"/>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4557"/>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滚装船航线项目的主要产品是XXXX，预计年产值为XXX万元。这一产品在市场中占据着重要的地位，其广泛的应用范围使得该滚装船航线项目的市场前景非常广阔。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滚装船航线项目的xxx产品作为重要的原材料之一，将在多个领域发挥关键作用。其在建筑、交通、能源等方面的广泛应用将为整个产业链提供强大的支持，形成产业协同效应。滚装船航线项目的年产值XXX万XXX万XXX万万元不仅反映了其在市场上的巨大潜力，更预示着它对国民经济的积极贡献。这种关联度高、涉及面广的产业关系，使得该滚装船航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845"/>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滚装船航线项目总征地面积为XXXX平方米，相当于约XX.XX亩，其中净用地面积为XXXX平方米，红线范围内相当于约XX.XX亩。这一用地规模充分考虑了滚装船航线项目的建设需求，保障了滚装船航线项目在合适的空间内得以充分发展。滚装船航线项目规划的总建筑面积为XXXX平方米，其中主体工程建设占XXXX平方米，计容建筑面积达XXXX平方米。预计建筑工程的投资将达到XXXX万元，为滚装船航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滚装船航线项目计划购置的设备共计XXXX台（套），设备购置费用为XXXX万元。这一设备购置计划充分考虑到滚装船航线项目的生产需求和技术要求，确保了滚装船航线项目在生产运营中具备先进的技术装备和高效的生产能力。设备的合理配置将为滚装船航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滚装船航线项目计划总投资为XXXX万元，预计年实现营业收入为XXXX万元。这一产能规模的设定旨在确保滚装船航线项目能够在投资与回报之间取得平衡，实现长期可持续的发展。滚装船航线项目的总投资充分考虑到各个方面的需求，包括用地建设、设备购置等多个环节，以确保滚装船航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0435"/>
      <w:r>
        <w:rPr>
          <w:rFonts w:ascii="仿宋" w:eastAsia="仿宋" w:hAnsi="仿宋" w:cs="仿宋" w:hint="eastAsia"/>
          <w:sz w:val="28"/>
          <w:lang w:eastAsia="zh-CN"/>
        </w:rPr>
        <w:t>五、滚装船航线项目可持续发展</w:t>
      </w:r>
      <w:bookmarkEnd w:id="16"/>
    </w:p>
    <w:p>
      <w:pPr>
        <w:pStyle w:val="Heading2"/>
        <w:rPr>
          <w:rFonts w:ascii="仿宋" w:eastAsia="仿宋" w:hAnsi="仿宋" w:cs="仿宋" w:hint="eastAsia"/>
          <w:lang w:eastAsia="zh-CN"/>
        </w:rPr>
      </w:pPr>
      <w:bookmarkStart w:id="17" w:name="_Toc1414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滚装船航线项目中，滚装船航线项目团队着眼于未来，明确了可持续发展的战略方向。制定的具体可持续发展目标包括降低资源使用、采用环保技术、最大化社会效益等。这一步骤不仅有助于滚装船航线项目在环保和社会责任方面达到最高标准，也为未来提供了明确的指引，确保滚装船航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可持续实践的融入滚装船航线项目管理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滚装船航线项目管理周期。从滚装船航线项目规划开始，滚装船航线项目团队就考虑了环境和社会的因素。在执行阶段，滚装船航线项目团队积极推动绿色技术的应用，优化资源利用。此外，关注员工的社会责任，通过培训和沟通活动提高员工对可持续发展的认知，使他们能够在日常工作中践行可持续实践。这些举措不仅为滚装船航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79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扎根于滚装船航线项目的可持续发展理念，我们深信环保与社会责任是滚装船航线项目成功的关键支柱。在滚装船航线项目的每一步，我们都致力于通过创新和实践，履行对环境和社会的坚定责任。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滚装船航线项目团队通过引入先进的环保技术、建立高效的废物处理系统以及推动能源节约措施，积极履行环保责任。定期的环保监测和评估确保滚装船航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滚装船航线项目不仅致力于自身可持续发展，还注重对社会的回馈。通过支持社区滚装船航线项目、参与慈善事业、提供培训机会等方式，滚装船航线项目积极履行社会责任。与当地社区建立积极互动，关注员工的工作与生活平衡，以及员工的身心健康，是滚装船航线项目在社会责任层面的关键举措。这样的实践不仅增强了滚装船航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6549"/>
      <w:r>
        <w:rPr>
          <w:rFonts w:ascii="仿宋" w:eastAsia="仿宋" w:hAnsi="仿宋" w:cs="仿宋" w:hint="eastAsia"/>
          <w:sz w:val="28"/>
          <w:lang w:eastAsia="zh-CN"/>
        </w:rPr>
        <w:t>六、滚装船航线项目选址可行性分析</w:t>
      </w:r>
      <w:bookmarkEnd w:id="19"/>
    </w:p>
    <w:p>
      <w:pPr>
        <w:pStyle w:val="Heading2"/>
        <w:rPr>
          <w:rFonts w:ascii="仿宋" w:eastAsia="仿宋" w:hAnsi="仿宋" w:cs="仿宋" w:hint="eastAsia"/>
          <w:lang w:eastAsia="zh-CN"/>
        </w:rPr>
      </w:pPr>
      <w:bookmarkStart w:id="20" w:name="_Toc28466"/>
      <w:r>
        <w:rPr>
          <w:rFonts w:ascii="仿宋" w:eastAsia="仿宋" w:hAnsi="仿宋" w:cs="仿宋" w:hint="eastAsia"/>
          <w:lang w:eastAsia="zh-CN"/>
        </w:rPr>
        <w:t>(一)、滚装船航线项目选址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该滚装船航线项目选址位于XX省XX市XX区XXX街道</w:t>
      </w:r>
    </w:p>
    <w:p>
      <w:pPr>
        <w:pStyle w:val="Heading2"/>
        <w:ind w:firstLine="560" w:firstLineChars="200"/>
        <w:rPr>
          <w:rFonts w:ascii="仿宋" w:eastAsia="仿宋" w:hAnsi="仿宋" w:cs="仿宋" w:hint="eastAsia"/>
          <w:sz w:val="28"/>
          <w:lang w:eastAsia="zh-CN"/>
        </w:rPr>
      </w:pPr>
      <w:bookmarkStart w:id="21" w:name="_Toc20431"/>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https://d.book118.com/458067120110006044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3C5784"/>
    <w:rsid w:val="4B3C57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06712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2024-03-04T02:44:00Z</dcterms:created>
  <dcterms:modified xsi:type="dcterms:W3CDTF">2024-03-04T02:44:50Z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116905F54A824CC88FC924B5AA7EB49D_11</vt:lpwstr>
  </property>
  <property fmtid="{D5CDD505-2E9C-101B-9397-08002B2CF9AE}" pid="3" name="KSOProductBuildVer">
    <vt:lpwstr>2052-12.1.0.16388</vt:lpwstr>
  </property>
</Properties>
</file>