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9" w:history="1">
        <w:r>
          <w:rPr>
            <w:rFonts w:ascii="仿宋" w:eastAsia="仿宋" w:hAnsi="仿宋" w:cs="仿宋" w:hint="eastAsia"/>
            <w:lang w:eastAsia="zh-CN"/>
          </w:rPr>
          <w:t>概论</w:t>
        </w:r>
        <w:r>
          <w:tab/>
        </w:r>
        <w:r>
          <w:fldChar w:fldCharType="begin"/>
        </w:r>
        <w:r>
          <w:instrText xml:space="preserve"> PAGEREF _Toc2599 \h </w:instrText>
        </w:r>
        <w:r>
          <w:fldChar w:fldCharType="separate"/>
        </w:r>
        <w:r>
          <w:t>3</w:t>
        </w:r>
        <w:r>
          <w:fldChar w:fldCharType="end"/>
        </w:r>
      </w:hyperlink>
    </w:p>
    <w:p>
      <w:pPr>
        <w:pStyle w:val="TOC1"/>
        <w:tabs>
          <w:tab w:val="right" w:leader="dot" w:pos="8306"/>
        </w:tabs>
      </w:pPr>
      <w:hyperlink w:anchor="_Toc32470" w:history="1">
        <w:r>
          <w:rPr>
            <w:rFonts w:ascii="仿宋" w:eastAsia="仿宋" w:hAnsi="仿宋" w:cs="仿宋" w:hint="eastAsia"/>
            <w:lang w:eastAsia="zh-CN"/>
          </w:rPr>
          <w:t>一、餐厨垃圾车项目建设单位说明</w:t>
        </w:r>
        <w:r>
          <w:tab/>
        </w:r>
        <w:r>
          <w:fldChar w:fldCharType="begin"/>
        </w:r>
        <w:r>
          <w:instrText xml:space="preserve"> PAGEREF _Toc32470 \h </w:instrText>
        </w:r>
        <w:r>
          <w:fldChar w:fldCharType="separate"/>
        </w:r>
        <w:r>
          <w:t>3</w:t>
        </w:r>
        <w:r>
          <w:fldChar w:fldCharType="end"/>
        </w:r>
      </w:hyperlink>
    </w:p>
    <w:p>
      <w:pPr>
        <w:pStyle w:val="TOC2"/>
        <w:tabs>
          <w:tab w:val="right" w:leader="dot" w:pos="8306"/>
        </w:tabs>
      </w:pPr>
      <w:hyperlink w:anchor="_Toc9904" w:history="1">
        <w:r>
          <w:rPr>
            <w:rFonts w:ascii="仿宋" w:eastAsia="仿宋" w:hAnsi="仿宋" w:cs="仿宋" w:hint="eastAsia"/>
            <w:lang w:eastAsia="zh-CN"/>
          </w:rPr>
          <w:t>(一)、餐厨垃圾车项目承办单位基本情况</w:t>
        </w:r>
        <w:r>
          <w:tab/>
        </w:r>
        <w:r>
          <w:fldChar w:fldCharType="begin"/>
        </w:r>
        <w:r>
          <w:instrText xml:space="preserve"> PAGEREF _Toc9904 \h </w:instrText>
        </w:r>
        <w:r>
          <w:fldChar w:fldCharType="separate"/>
        </w:r>
        <w:r>
          <w:t>3</w:t>
        </w:r>
        <w:r>
          <w:fldChar w:fldCharType="end"/>
        </w:r>
      </w:hyperlink>
    </w:p>
    <w:p>
      <w:pPr>
        <w:pStyle w:val="TOC2"/>
        <w:tabs>
          <w:tab w:val="right" w:leader="dot" w:pos="8306"/>
        </w:tabs>
      </w:pPr>
      <w:hyperlink w:anchor="_Toc22368" w:history="1">
        <w:r>
          <w:rPr>
            <w:rFonts w:ascii="仿宋" w:eastAsia="仿宋" w:hAnsi="仿宋" w:cs="仿宋" w:hint="eastAsia"/>
            <w:lang w:eastAsia="zh-CN"/>
          </w:rPr>
          <w:t>(二)、公司经济效益分析</w:t>
        </w:r>
        <w:r>
          <w:tab/>
        </w:r>
        <w:r>
          <w:fldChar w:fldCharType="begin"/>
        </w:r>
        <w:r>
          <w:instrText xml:space="preserve"> PAGEREF _Toc22368 \h </w:instrText>
        </w:r>
        <w:r>
          <w:fldChar w:fldCharType="separate"/>
        </w:r>
        <w:r>
          <w:t>4</w:t>
        </w:r>
        <w:r>
          <w:fldChar w:fldCharType="end"/>
        </w:r>
      </w:hyperlink>
    </w:p>
    <w:p>
      <w:pPr>
        <w:pStyle w:val="TOC1"/>
        <w:tabs>
          <w:tab w:val="right" w:leader="dot" w:pos="8306"/>
        </w:tabs>
      </w:pPr>
      <w:hyperlink w:anchor="_Toc24262" w:history="1">
        <w:r>
          <w:rPr>
            <w:rFonts w:ascii="仿宋" w:eastAsia="仿宋" w:hAnsi="仿宋" w:cs="仿宋" w:hint="eastAsia"/>
            <w:lang w:eastAsia="zh-CN"/>
          </w:rPr>
          <w:t>二、餐厨垃圾车项目选址可行性分析</w:t>
        </w:r>
        <w:r>
          <w:tab/>
        </w:r>
        <w:r>
          <w:fldChar w:fldCharType="begin"/>
        </w:r>
        <w:r>
          <w:instrText xml:space="preserve"> PAGEREF _Toc24262 \h </w:instrText>
        </w:r>
        <w:r>
          <w:fldChar w:fldCharType="separate"/>
        </w:r>
        <w:r>
          <w:t>5</w:t>
        </w:r>
        <w:r>
          <w:fldChar w:fldCharType="end"/>
        </w:r>
      </w:hyperlink>
    </w:p>
    <w:p>
      <w:pPr>
        <w:pStyle w:val="TOC2"/>
        <w:tabs>
          <w:tab w:val="right" w:leader="dot" w:pos="8306"/>
        </w:tabs>
      </w:pPr>
      <w:hyperlink w:anchor="_Toc1449" w:history="1">
        <w:r>
          <w:rPr>
            <w:rFonts w:ascii="仿宋" w:eastAsia="仿宋" w:hAnsi="仿宋" w:cs="仿宋" w:hint="eastAsia"/>
            <w:lang w:eastAsia="zh-CN"/>
          </w:rPr>
          <w:t>(一)、餐厨垃圾车项目选址</w:t>
        </w:r>
        <w:r>
          <w:tab/>
        </w:r>
        <w:r>
          <w:fldChar w:fldCharType="begin"/>
        </w:r>
        <w:r>
          <w:instrText xml:space="preserve"> PAGEREF _Toc1449 \h </w:instrText>
        </w:r>
        <w:r>
          <w:fldChar w:fldCharType="separate"/>
        </w:r>
        <w:r>
          <w:t>5</w:t>
        </w:r>
        <w:r>
          <w:fldChar w:fldCharType="end"/>
        </w:r>
      </w:hyperlink>
    </w:p>
    <w:p>
      <w:pPr>
        <w:pStyle w:val="TOC2"/>
        <w:tabs>
          <w:tab w:val="right" w:leader="dot" w:pos="8306"/>
        </w:tabs>
      </w:pPr>
      <w:hyperlink w:anchor="_Toc32112" w:history="1">
        <w:r>
          <w:rPr>
            <w:rFonts w:ascii="仿宋" w:eastAsia="仿宋" w:hAnsi="仿宋" w:cs="仿宋" w:hint="eastAsia"/>
            <w:lang w:eastAsia="zh-CN"/>
          </w:rPr>
          <w:t>(二)、用地控制指标</w:t>
        </w:r>
        <w:r>
          <w:tab/>
        </w:r>
        <w:r>
          <w:fldChar w:fldCharType="begin"/>
        </w:r>
        <w:r>
          <w:instrText xml:space="preserve"> PAGEREF _Toc32112 \h </w:instrText>
        </w:r>
        <w:r>
          <w:fldChar w:fldCharType="separate"/>
        </w:r>
        <w:r>
          <w:t>5</w:t>
        </w:r>
        <w:r>
          <w:fldChar w:fldCharType="end"/>
        </w:r>
      </w:hyperlink>
    </w:p>
    <w:p>
      <w:pPr>
        <w:pStyle w:val="TOC2"/>
        <w:tabs>
          <w:tab w:val="right" w:leader="dot" w:pos="8306"/>
        </w:tabs>
      </w:pPr>
      <w:hyperlink w:anchor="_Toc9657" w:history="1">
        <w:r>
          <w:rPr>
            <w:rFonts w:ascii="仿宋" w:eastAsia="仿宋" w:hAnsi="仿宋" w:cs="仿宋" w:hint="eastAsia"/>
            <w:lang w:eastAsia="zh-CN"/>
          </w:rPr>
          <w:t>(三)、节约用地措施</w:t>
        </w:r>
        <w:r>
          <w:tab/>
        </w:r>
        <w:r>
          <w:fldChar w:fldCharType="begin"/>
        </w:r>
        <w:r>
          <w:instrText xml:space="preserve"> PAGEREF _Toc9657 \h </w:instrText>
        </w:r>
        <w:r>
          <w:fldChar w:fldCharType="separate"/>
        </w:r>
        <w:r>
          <w:t>7</w:t>
        </w:r>
        <w:r>
          <w:fldChar w:fldCharType="end"/>
        </w:r>
      </w:hyperlink>
    </w:p>
    <w:p>
      <w:pPr>
        <w:pStyle w:val="TOC2"/>
        <w:tabs>
          <w:tab w:val="right" w:leader="dot" w:pos="8306"/>
        </w:tabs>
      </w:pPr>
      <w:hyperlink w:anchor="_Toc16180" w:history="1">
        <w:r>
          <w:rPr>
            <w:rFonts w:ascii="仿宋" w:eastAsia="仿宋" w:hAnsi="仿宋" w:cs="仿宋" w:hint="eastAsia"/>
            <w:lang w:eastAsia="zh-CN"/>
          </w:rPr>
          <w:t>(四)、总图布置方案</w:t>
        </w:r>
        <w:r>
          <w:tab/>
        </w:r>
        <w:r>
          <w:fldChar w:fldCharType="begin"/>
        </w:r>
        <w:r>
          <w:instrText xml:space="preserve"> PAGEREF _Toc16180 \h </w:instrText>
        </w:r>
        <w:r>
          <w:fldChar w:fldCharType="separate"/>
        </w:r>
        <w:r>
          <w:t>8</w:t>
        </w:r>
        <w:r>
          <w:fldChar w:fldCharType="end"/>
        </w:r>
      </w:hyperlink>
    </w:p>
    <w:p>
      <w:pPr>
        <w:pStyle w:val="TOC2"/>
        <w:tabs>
          <w:tab w:val="right" w:leader="dot" w:pos="8306"/>
        </w:tabs>
      </w:pPr>
      <w:hyperlink w:anchor="_Toc14389" w:history="1">
        <w:r>
          <w:rPr>
            <w:rFonts w:ascii="仿宋" w:eastAsia="仿宋" w:hAnsi="仿宋" w:cs="仿宋" w:hint="eastAsia"/>
            <w:lang w:eastAsia="zh-CN"/>
          </w:rPr>
          <w:t>(五)、选址综合评价</w:t>
        </w:r>
        <w:r>
          <w:tab/>
        </w:r>
        <w:r>
          <w:fldChar w:fldCharType="begin"/>
        </w:r>
        <w:r>
          <w:instrText xml:space="preserve"> PAGEREF _Toc14389 \h </w:instrText>
        </w:r>
        <w:r>
          <w:fldChar w:fldCharType="separate"/>
        </w:r>
        <w:r>
          <w:t>9</w:t>
        </w:r>
        <w:r>
          <w:fldChar w:fldCharType="end"/>
        </w:r>
      </w:hyperlink>
    </w:p>
    <w:p>
      <w:pPr>
        <w:pStyle w:val="TOC1"/>
        <w:tabs>
          <w:tab w:val="right" w:leader="dot" w:pos="8306"/>
        </w:tabs>
      </w:pPr>
      <w:hyperlink w:anchor="_Toc18311" w:history="1">
        <w:r>
          <w:rPr>
            <w:rFonts w:ascii="仿宋" w:eastAsia="仿宋" w:hAnsi="仿宋" w:cs="仿宋" w:hint="eastAsia"/>
            <w:lang w:eastAsia="zh-CN"/>
          </w:rPr>
          <w:t>三、餐厨垃圾车项目土建工程</w:t>
        </w:r>
        <w:r>
          <w:tab/>
        </w:r>
        <w:r>
          <w:fldChar w:fldCharType="begin"/>
        </w:r>
        <w:r>
          <w:instrText xml:space="preserve"> PAGEREF _Toc18311 \h </w:instrText>
        </w:r>
        <w:r>
          <w:fldChar w:fldCharType="separate"/>
        </w:r>
        <w:r>
          <w:t>10</w:t>
        </w:r>
        <w:r>
          <w:fldChar w:fldCharType="end"/>
        </w:r>
      </w:hyperlink>
    </w:p>
    <w:p>
      <w:pPr>
        <w:pStyle w:val="TOC2"/>
        <w:tabs>
          <w:tab w:val="right" w:leader="dot" w:pos="8306"/>
        </w:tabs>
      </w:pPr>
      <w:hyperlink w:anchor="_Toc2684" w:history="1">
        <w:r>
          <w:rPr>
            <w:rFonts w:ascii="仿宋" w:eastAsia="仿宋" w:hAnsi="仿宋" w:cs="仿宋" w:hint="eastAsia"/>
            <w:lang w:eastAsia="zh-CN"/>
          </w:rPr>
          <w:t>(一)、建筑工程设计原则</w:t>
        </w:r>
        <w:r>
          <w:tab/>
        </w:r>
        <w:r>
          <w:fldChar w:fldCharType="begin"/>
        </w:r>
        <w:r>
          <w:instrText xml:space="preserve"> PAGEREF _Toc2684 \h </w:instrText>
        </w:r>
        <w:r>
          <w:fldChar w:fldCharType="separate"/>
        </w:r>
        <w:r>
          <w:t>10</w:t>
        </w:r>
        <w:r>
          <w:fldChar w:fldCharType="end"/>
        </w:r>
      </w:hyperlink>
    </w:p>
    <w:p>
      <w:pPr>
        <w:pStyle w:val="TOC2"/>
        <w:tabs>
          <w:tab w:val="right" w:leader="dot" w:pos="8306"/>
        </w:tabs>
      </w:pPr>
      <w:hyperlink w:anchor="_Toc3854" w:history="1">
        <w:r>
          <w:rPr>
            <w:rFonts w:ascii="仿宋" w:eastAsia="仿宋" w:hAnsi="仿宋" w:cs="仿宋" w:hint="eastAsia"/>
            <w:lang w:eastAsia="zh-CN"/>
          </w:rPr>
          <w:t>(二)、土建工程设计年限及安全等级</w:t>
        </w:r>
        <w:r>
          <w:tab/>
        </w:r>
        <w:r>
          <w:fldChar w:fldCharType="begin"/>
        </w:r>
        <w:r>
          <w:instrText xml:space="preserve"> PAGEREF _Toc3854 \h </w:instrText>
        </w:r>
        <w:r>
          <w:fldChar w:fldCharType="separate"/>
        </w:r>
        <w:r>
          <w:t>11</w:t>
        </w:r>
        <w:r>
          <w:fldChar w:fldCharType="end"/>
        </w:r>
      </w:hyperlink>
    </w:p>
    <w:p>
      <w:pPr>
        <w:pStyle w:val="TOC2"/>
        <w:tabs>
          <w:tab w:val="right" w:leader="dot" w:pos="8306"/>
        </w:tabs>
      </w:pPr>
      <w:hyperlink w:anchor="_Toc30837" w:history="1">
        <w:r>
          <w:rPr>
            <w:rFonts w:ascii="仿宋" w:eastAsia="仿宋" w:hAnsi="仿宋" w:cs="仿宋" w:hint="eastAsia"/>
            <w:lang w:eastAsia="zh-CN"/>
          </w:rPr>
          <w:t>(三)、建筑工程设计总体要求</w:t>
        </w:r>
        <w:r>
          <w:tab/>
        </w:r>
        <w:r>
          <w:fldChar w:fldCharType="begin"/>
        </w:r>
        <w:r>
          <w:instrText xml:space="preserve"> PAGEREF _Toc30837 \h </w:instrText>
        </w:r>
        <w:r>
          <w:fldChar w:fldCharType="separate"/>
        </w:r>
        <w:r>
          <w:t>12</w:t>
        </w:r>
        <w:r>
          <w:fldChar w:fldCharType="end"/>
        </w:r>
      </w:hyperlink>
    </w:p>
    <w:p>
      <w:pPr>
        <w:pStyle w:val="TOC2"/>
        <w:tabs>
          <w:tab w:val="right" w:leader="dot" w:pos="8306"/>
        </w:tabs>
      </w:pPr>
      <w:hyperlink w:anchor="_Toc30874" w:history="1">
        <w:r>
          <w:rPr>
            <w:rFonts w:ascii="仿宋" w:eastAsia="仿宋" w:hAnsi="仿宋" w:cs="仿宋" w:hint="eastAsia"/>
            <w:lang w:eastAsia="zh-CN"/>
          </w:rPr>
          <w:t>(四)、土建工程建设指标</w:t>
        </w:r>
        <w:r>
          <w:tab/>
        </w:r>
        <w:r>
          <w:fldChar w:fldCharType="begin"/>
        </w:r>
        <w:r>
          <w:instrText xml:space="preserve"> PAGEREF _Toc30874 \h </w:instrText>
        </w:r>
        <w:r>
          <w:fldChar w:fldCharType="separate"/>
        </w:r>
        <w:r>
          <w:t>13</w:t>
        </w:r>
        <w:r>
          <w:fldChar w:fldCharType="end"/>
        </w:r>
      </w:hyperlink>
    </w:p>
    <w:p>
      <w:pPr>
        <w:pStyle w:val="TOC1"/>
        <w:tabs>
          <w:tab w:val="right" w:leader="dot" w:pos="8306"/>
        </w:tabs>
      </w:pPr>
      <w:hyperlink w:anchor="_Toc7693" w:history="1">
        <w:r>
          <w:rPr>
            <w:rFonts w:ascii="仿宋" w:eastAsia="仿宋" w:hAnsi="仿宋" w:cs="仿宋" w:hint="eastAsia"/>
            <w:lang w:eastAsia="zh-CN"/>
          </w:rPr>
          <w:t>四、市场分析、调研</w:t>
        </w:r>
        <w:r>
          <w:tab/>
        </w:r>
        <w:r>
          <w:fldChar w:fldCharType="begin"/>
        </w:r>
        <w:r>
          <w:instrText xml:space="preserve"> PAGEREF _Toc7693 \h </w:instrText>
        </w:r>
        <w:r>
          <w:fldChar w:fldCharType="separate"/>
        </w:r>
        <w:r>
          <w:t>13</w:t>
        </w:r>
        <w:r>
          <w:fldChar w:fldCharType="end"/>
        </w:r>
      </w:hyperlink>
    </w:p>
    <w:p>
      <w:pPr>
        <w:pStyle w:val="TOC2"/>
        <w:tabs>
          <w:tab w:val="right" w:leader="dot" w:pos="8306"/>
        </w:tabs>
      </w:pPr>
      <w:hyperlink w:anchor="_Toc27455" w:history="1">
        <w:r>
          <w:rPr>
            <w:rFonts w:ascii="仿宋" w:eastAsia="仿宋" w:hAnsi="仿宋" w:cs="仿宋" w:hint="eastAsia"/>
            <w:lang w:eastAsia="zh-CN"/>
          </w:rPr>
          <w:t>(一)、餐厨垃圾车行业分析</w:t>
        </w:r>
        <w:r>
          <w:tab/>
        </w:r>
        <w:r>
          <w:fldChar w:fldCharType="begin"/>
        </w:r>
        <w:r>
          <w:instrText xml:space="preserve"> PAGEREF _Toc27455 \h </w:instrText>
        </w:r>
        <w:r>
          <w:fldChar w:fldCharType="separate"/>
        </w:r>
        <w:r>
          <w:t>13</w:t>
        </w:r>
        <w:r>
          <w:fldChar w:fldCharType="end"/>
        </w:r>
      </w:hyperlink>
    </w:p>
    <w:p>
      <w:pPr>
        <w:pStyle w:val="TOC2"/>
        <w:tabs>
          <w:tab w:val="right" w:leader="dot" w:pos="8306"/>
        </w:tabs>
      </w:pPr>
      <w:hyperlink w:anchor="_Toc32124" w:history="1">
        <w:r>
          <w:rPr>
            <w:rFonts w:ascii="仿宋" w:eastAsia="仿宋" w:hAnsi="仿宋" w:cs="仿宋" w:hint="eastAsia"/>
            <w:lang w:eastAsia="zh-CN"/>
          </w:rPr>
          <w:t>(二)、餐厨垃圾车市场分析预测</w:t>
        </w:r>
        <w:r>
          <w:tab/>
        </w:r>
        <w:r>
          <w:fldChar w:fldCharType="begin"/>
        </w:r>
        <w:r>
          <w:instrText xml:space="preserve"> PAGEREF _Toc32124 \h </w:instrText>
        </w:r>
        <w:r>
          <w:fldChar w:fldCharType="separate"/>
        </w:r>
        <w:r>
          <w:t>14</w:t>
        </w:r>
        <w:r>
          <w:fldChar w:fldCharType="end"/>
        </w:r>
      </w:hyperlink>
    </w:p>
    <w:p>
      <w:pPr>
        <w:pStyle w:val="TOC1"/>
        <w:tabs>
          <w:tab w:val="right" w:leader="dot" w:pos="8306"/>
        </w:tabs>
      </w:pPr>
      <w:hyperlink w:anchor="_Toc508" w:history="1">
        <w:r>
          <w:rPr>
            <w:rFonts w:ascii="仿宋" w:eastAsia="仿宋" w:hAnsi="仿宋" w:cs="仿宋" w:hint="eastAsia"/>
            <w:lang w:eastAsia="zh-CN"/>
          </w:rPr>
          <w:t>五、餐厨垃圾车项目可持续发展</w:t>
        </w:r>
        <w:r>
          <w:tab/>
        </w:r>
        <w:r>
          <w:fldChar w:fldCharType="begin"/>
        </w:r>
        <w:r>
          <w:instrText xml:space="preserve"> PAGEREF _Toc508 \h </w:instrText>
        </w:r>
        <w:r>
          <w:fldChar w:fldCharType="separate"/>
        </w:r>
        <w:r>
          <w:t>15</w:t>
        </w:r>
        <w:r>
          <w:fldChar w:fldCharType="end"/>
        </w:r>
      </w:hyperlink>
    </w:p>
    <w:p>
      <w:pPr>
        <w:pStyle w:val="TOC2"/>
        <w:tabs>
          <w:tab w:val="right" w:leader="dot" w:pos="8306"/>
        </w:tabs>
      </w:pPr>
      <w:hyperlink w:anchor="_Toc2242" w:history="1">
        <w:r>
          <w:rPr>
            <w:rFonts w:ascii="仿宋" w:eastAsia="仿宋" w:hAnsi="仿宋" w:cs="仿宋" w:hint="eastAsia"/>
            <w:lang w:eastAsia="zh-CN"/>
          </w:rPr>
          <w:t>(一)、可持续战略与实践</w:t>
        </w:r>
        <w:r>
          <w:tab/>
        </w:r>
        <w:r>
          <w:fldChar w:fldCharType="begin"/>
        </w:r>
        <w:r>
          <w:instrText xml:space="preserve"> PAGEREF _Toc2242 \h </w:instrText>
        </w:r>
        <w:r>
          <w:fldChar w:fldCharType="separate"/>
        </w:r>
        <w:r>
          <w:t>15</w:t>
        </w:r>
        <w:r>
          <w:fldChar w:fldCharType="end"/>
        </w:r>
      </w:hyperlink>
    </w:p>
    <w:p>
      <w:pPr>
        <w:pStyle w:val="TOC2"/>
        <w:tabs>
          <w:tab w:val="right" w:leader="dot" w:pos="8306"/>
        </w:tabs>
      </w:pPr>
      <w:hyperlink w:anchor="_Toc9678" w:history="1">
        <w:r>
          <w:rPr>
            <w:rFonts w:ascii="仿宋" w:eastAsia="仿宋" w:hAnsi="仿宋" w:cs="仿宋" w:hint="eastAsia"/>
            <w:lang w:eastAsia="zh-CN"/>
          </w:rPr>
          <w:t>(二)、环保与社会责任</w:t>
        </w:r>
        <w:r>
          <w:tab/>
        </w:r>
        <w:r>
          <w:fldChar w:fldCharType="begin"/>
        </w:r>
        <w:r>
          <w:instrText xml:space="preserve"> PAGEREF _Toc9678 \h </w:instrText>
        </w:r>
        <w:r>
          <w:fldChar w:fldCharType="separate"/>
        </w:r>
        <w:r>
          <w:t>16</w:t>
        </w:r>
        <w:r>
          <w:fldChar w:fldCharType="end"/>
        </w:r>
      </w:hyperlink>
    </w:p>
    <w:p>
      <w:pPr>
        <w:pStyle w:val="TOC1"/>
        <w:tabs>
          <w:tab w:val="right" w:leader="dot" w:pos="8306"/>
        </w:tabs>
      </w:pPr>
      <w:hyperlink w:anchor="_Toc12286" w:history="1">
        <w:r>
          <w:rPr>
            <w:rFonts w:ascii="仿宋" w:eastAsia="仿宋" w:hAnsi="仿宋" w:cs="仿宋" w:hint="eastAsia"/>
            <w:lang w:eastAsia="zh-CN"/>
          </w:rPr>
          <w:t>六、餐厨垃圾车项目建设背景及必要性分析</w:t>
        </w:r>
        <w:r>
          <w:tab/>
        </w:r>
        <w:r>
          <w:fldChar w:fldCharType="begin"/>
        </w:r>
        <w:r>
          <w:instrText xml:space="preserve"> PAGEREF _Toc12286 \h </w:instrText>
        </w:r>
        <w:r>
          <w:fldChar w:fldCharType="separate"/>
        </w:r>
        <w:r>
          <w:t>16</w:t>
        </w:r>
        <w:r>
          <w:fldChar w:fldCharType="end"/>
        </w:r>
      </w:hyperlink>
    </w:p>
    <w:p>
      <w:pPr>
        <w:pStyle w:val="TOC2"/>
        <w:tabs>
          <w:tab w:val="right" w:leader="dot" w:pos="8306"/>
        </w:tabs>
      </w:pPr>
      <w:hyperlink w:anchor="_Toc19746" w:history="1">
        <w:r>
          <w:rPr>
            <w:rFonts w:ascii="仿宋" w:eastAsia="仿宋" w:hAnsi="仿宋" w:cs="仿宋" w:hint="eastAsia"/>
            <w:lang w:eastAsia="zh-CN"/>
          </w:rPr>
          <w:t>(一)、餐厨垃圾车项目背景分析</w:t>
        </w:r>
        <w:r>
          <w:tab/>
        </w:r>
        <w:r>
          <w:fldChar w:fldCharType="begin"/>
        </w:r>
        <w:r>
          <w:instrText xml:space="preserve"> PAGEREF _Toc19746 \h </w:instrText>
        </w:r>
        <w:r>
          <w:fldChar w:fldCharType="separate"/>
        </w:r>
        <w:r>
          <w:t>16</w:t>
        </w:r>
        <w:r>
          <w:fldChar w:fldCharType="end"/>
        </w:r>
      </w:hyperlink>
    </w:p>
    <w:p>
      <w:pPr>
        <w:pStyle w:val="TOC2"/>
        <w:tabs>
          <w:tab w:val="right" w:leader="dot" w:pos="8306"/>
        </w:tabs>
      </w:pPr>
      <w:hyperlink w:anchor="_Toc25485" w:history="1">
        <w:r>
          <w:rPr>
            <w:rFonts w:ascii="仿宋" w:eastAsia="仿宋" w:hAnsi="仿宋" w:cs="仿宋" w:hint="eastAsia"/>
            <w:lang w:eastAsia="zh-CN"/>
          </w:rPr>
          <w:t>(二)、餐厨垃圾车项目建设必要性分析</w:t>
        </w:r>
        <w:r>
          <w:tab/>
        </w:r>
        <w:r>
          <w:fldChar w:fldCharType="begin"/>
        </w:r>
        <w:r>
          <w:instrText xml:space="preserve"> PAGEREF _Toc25485 \h </w:instrText>
        </w:r>
        <w:r>
          <w:fldChar w:fldCharType="separate"/>
        </w:r>
        <w:r>
          <w:t>18</w:t>
        </w:r>
        <w:r>
          <w:fldChar w:fldCharType="end"/>
        </w:r>
      </w:hyperlink>
    </w:p>
    <w:p>
      <w:pPr>
        <w:pStyle w:val="TOC1"/>
        <w:tabs>
          <w:tab w:val="right" w:leader="dot" w:pos="8306"/>
        </w:tabs>
      </w:pPr>
      <w:hyperlink w:anchor="_Toc13307" w:history="1">
        <w:r>
          <w:rPr>
            <w:rFonts w:ascii="仿宋" w:eastAsia="仿宋" w:hAnsi="仿宋" w:cs="仿宋" w:hint="eastAsia"/>
            <w:lang w:eastAsia="zh-CN"/>
          </w:rPr>
          <w:t>七、生产安全保护</w:t>
        </w:r>
        <w:r>
          <w:tab/>
        </w:r>
        <w:r>
          <w:fldChar w:fldCharType="begin"/>
        </w:r>
        <w:r>
          <w:instrText xml:space="preserve"> PAGEREF _Toc13307 \h </w:instrText>
        </w:r>
        <w:r>
          <w:fldChar w:fldCharType="separate"/>
        </w:r>
        <w:r>
          <w:t>20</w:t>
        </w:r>
        <w:r>
          <w:fldChar w:fldCharType="end"/>
        </w:r>
      </w:hyperlink>
    </w:p>
    <w:p>
      <w:pPr>
        <w:pStyle w:val="TOC2"/>
        <w:tabs>
          <w:tab w:val="right" w:leader="dot" w:pos="8306"/>
        </w:tabs>
      </w:pPr>
      <w:hyperlink w:anchor="_Toc12306" w:history="1">
        <w:r>
          <w:rPr>
            <w:rFonts w:ascii="仿宋" w:eastAsia="仿宋" w:hAnsi="仿宋" w:cs="仿宋" w:hint="eastAsia"/>
            <w:lang w:eastAsia="zh-CN"/>
          </w:rPr>
          <w:t>(一)、消防安全</w:t>
        </w:r>
        <w:r>
          <w:tab/>
        </w:r>
        <w:r>
          <w:fldChar w:fldCharType="begin"/>
        </w:r>
        <w:r>
          <w:instrText xml:space="preserve"> PAGEREF _Toc12306 \h </w:instrText>
        </w:r>
        <w:r>
          <w:fldChar w:fldCharType="separate"/>
        </w:r>
        <w:r>
          <w:t>20</w:t>
        </w:r>
        <w:r>
          <w:fldChar w:fldCharType="end"/>
        </w:r>
      </w:hyperlink>
    </w:p>
    <w:p>
      <w:pPr>
        <w:pStyle w:val="TOC2"/>
        <w:tabs>
          <w:tab w:val="right" w:leader="dot" w:pos="8306"/>
        </w:tabs>
      </w:pPr>
      <w:hyperlink w:anchor="_Toc14935" w:history="1">
        <w:r>
          <w:rPr>
            <w:rFonts w:ascii="仿宋" w:eastAsia="仿宋" w:hAnsi="仿宋" w:cs="仿宋" w:hint="eastAsia"/>
            <w:lang w:eastAsia="zh-CN"/>
          </w:rPr>
          <w:t>(二)、防火防爆总图布置措施</w:t>
        </w:r>
        <w:r>
          <w:tab/>
        </w:r>
        <w:r>
          <w:fldChar w:fldCharType="begin"/>
        </w:r>
        <w:r>
          <w:instrText xml:space="preserve"> PAGEREF _Toc14935 \h </w:instrText>
        </w:r>
        <w:r>
          <w:fldChar w:fldCharType="separate"/>
        </w:r>
        <w:r>
          <w:t>21</w:t>
        </w:r>
        <w:r>
          <w:fldChar w:fldCharType="end"/>
        </w:r>
      </w:hyperlink>
    </w:p>
    <w:p>
      <w:pPr>
        <w:pStyle w:val="TOC2"/>
        <w:tabs>
          <w:tab w:val="right" w:leader="dot" w:pos="8306"/>
        </w:tabs>
      </w:pPr>
      <w:hyperlink w:anchor="_Toc3035" w:history="1">
        <w:r>
          <w:rPr>
            <w:rFonts w:ascii="仿宋" w:eastAsia="仿宋" w:hAnsi="仿宋" w:cs="仿宋" w:hint="eastAsia"/>
            <w:lang w:eastAsia="zh-CN"/>
          </w:rPr>
          <w:t>(三)、自然灾害防范措施</w:t>
        </w:r>
        <w:r>
          <w:tab/>
        </w:r>
        <w:r>
          <w:fldChar w:fldCharType="begin"/>
        </w:r>
        <w:r>
          <w:instrText xml:space="preserve"> PAGEREF _Toc3035 \h </w:instrText>
        </w:r>
        <w:r>
          <w:fldChar w:fldCharType="separate"/>
        </w:r>
        <w:r>
          <w:t>22</w:t>
        </w:r>
        <w:r>
          <w:fldChar w:fldCharType="end"/>
        </w:r>
      </w:hyperlink>
    </w:p>
    <w:p>
      <w:pPr>
        <w:pStyle w:val="TOC2"/>
        <w:tabs>
          <w:tab w:val="right" w:leader="dot" w:pos="8306"/>
        </w:tabs>
      </w:pPr>
      <w:hyperlink w:anchor="_Toc17035" w:history="1">
        <w:r>
          <w:rPr>
            <w:rFonts w:ascii="仿宋" w:eastAsia="仿宋" w:hAnsi="仿宋" w:cs="仿宋" w:hint="eastAsia"/>
            <w:lang w:eastAsia="zh-CN"/>
          </w:rPr>
          <w:t>(四)、安全色及安全标志使用要求</w:t>
        </w:r>
        <w:r>
          <w:tab/>
        </w:r>
        <w:r>
          <w:fldChar w:fldCharType="begin"/>
        </w:r>
        <w:r>
          <w:instrText xml:space="preserve"> PAGEREF _Toc17035 \h </w:instrText>
        </w:r>
        <w:r>
          <w:fldChar w:fldCharType="separate"/>
        </w:r>
        <w:r>
          <w:t>23</w:t>
        </w:r>
        <w:r>
          <w:fldChar w:fldCharType="end"/>
        </w:r>
      </w:hyperlink>
    </w:p>
    <w:p>
      <w:pPr>
        <w:pStyle w:val="TOC2"/>
        <w:tabs>
          <w:tab w:val="right" w:leader="dot" w:pos="8306"/>
        </w:tabs>
      </w:pPr>
      <w:hyperlink w:anchor="_Toc26678" w:history="1">
        <w:r>
          <w:rPr>
            <w:rFonts w:ascii="仿宋" w:eastAsia="仿宋" w:hAnsi="仿宋" w:cs="仿宋" w:hint="eastAsia"/>
            <w:lang w:eastAsia="zh-CN"/>
          </w:rPr>
          <w:t>(五)、防尘防毒措施</w:t>
        </w:r>
        <w:r>
          <w:tab/>
        </w:r>
        <w:r>
          <w:fldChar w:fldCharType="begin"/>
        </w:r>
        <w:r>
          <w:instrText xml:space="preserve"> PAGEREF _Toc26678 \h </w:instrText>
        </w:r>
        <w:r>
          <w:fldChar w:fldCharType="separate"/>
        </w:r>
        <w:r>
          <w:t>24</w:t>
        </w:r>
        <w:r>
          <w:fldChar w:fldCharType="end"/>
        </w:r>
      </w:hyperlink>
    </w:p>
    <w:p>
      <w:pPr>
        <w:pStyle w:val="TOC2"/>
        <w:tabs>
          <w:tab w:val="right" w:leader="dot" w:pos="8306"/>
        </w:tabs>
      </w:pPr>
      <w:hyperlink w:anchor="_Toc30640" w:history="1">
        <w:r>
          <w:rPr>
            <w:rFonts w:ascii="仿宋" w:eastAsia="仿宋" w:hAnsi="仿宋" w:cs="仿宋" w:hint="eastAsia"/>
            <w:lang w:eastAsia="zh-CN"/>
          </w:rPr>
          <w:t>(六)、防静电、触电防护及防雷措施</w:t>
        </w:r>
        <w:r>
          <w:tab/>
        </w:r>
        <w:r>
          <w:fldChar w:fldCharType="begin"/>
        </w:r>
        <w:r>
          <w:instrText xml:space="preserve"> PAGEREF _Toc30640 \h </w:instrText>
        </w:r>
        <w:r>
          <w:fldChar w:fldCharType="separate"/>
        </w:r>
        <w:r>
          <w:t>25</w:t>
        </w:r>
        <w:r>
          <w:fldChar w:fldCharType="end"/>
        </w:r>
      </w:hyperlink>
    </w:p>
    <w:p>
      <w:pPr>
        <w:pStyle w:val="TOC2"/>
        <w:tabs>
          <w:tab w:val="right" w:leader="dot" w:pos="8306"/>
        </w:tabs>
      </w:pPr>
      <w:hyperlink w:anchor="_Toc28347" w:history="1">
        <w:r>
          <w:rPr>
            <w:rFonts w:ascii="仿宋" w:eastAsia="仿宋" w:hAnsi="仿宋" w:cs="仿宋" w:hint="eastAsia"/>
            <w:lang w:eastAsia="zh-CN"/>
          </w:rPr>
          <w:t>(七)、机械设备安全保障措施</w:t>
        </w:r>
        <w:r>
          <w:tab/>
        </w:r>
        <w:r>
          <w:fldChar w:fldCharType="begin"/>
        </w:r>
        <w:r>
          <w:instrText xml:space="preserve"> PAGEREF _Toc28347 \h </w:instrText>
        </w:r>
        <w:r>
          <w:fldChar w:fldCharType="separate"/>
        </w:r>
        <w:r>
          <w:t>26</w:t>
        </w:r>
        <w:r>
          <w:fldChar w:fldCharType="end"/>
        </w:r>
      </w:hyperlink>
    </w:p>
    <w:p>
      <w:pPr>
        <w:pStyle w:val="TOC1"/>
        <w:tabs>
          <w:tab w:val="right" w:leader="dot" w:pos="8306"/>
        </w:tabs>
      </w:pPr>
      <w:hyperlink w:anchor="_Toc25696" w:history="1">
        <w:r>
          <w:rPr>
            <w:rFonts w:ascii="仿宋" w:eastAsia="仿宋" w:hAnsi="仿宋" w:cs="仿宋" w:hint="eastAsia"/>
            <w:lang w:eastAsia="zh-CN"/>
          </w:rPr>
          <w:t>八、餐厨垃圾车项目财务管理</w:t>
        </w:r>
        <w:r>
          <w:tab/>
        </w:r>
        <w:r>
          <w:fldChar w:fldCharType="begin"/>
        </w:r>
        <w:r>
          <w:instrText xml:space="preserve"> PAGEREF _Toc25696 \h </w:instrText>
        </w:r>
        <w:r>
          <w:fldChar w:fldCharType="separate"/>
        </w:r>
        <w:r>
          <w:t>28</w:t>
        </w:r>
        <w:r>
          <w:fldChar w:fldCharType="end"/>
        </w:r>
      </w:hyperlink>
    </w:p>
    <w:p>
      <w:pPr>
        <w:pStyle w:val="TOC2"/>
        <w:tabs>
          <w:tab w:val="right" w:leader="dot" w:pos="8306"/>
        </w:tabs>
      </w:pPr>
      <w:hyperlink w:anchor="_Toc20884" w:history="1">
        <w:r>
          <w:rPr>
            <w:rFonts w:ascii="仿宋" w:eastAsia="仿宋" w:hAnsi="仿宋" w:cs="仿宋" w:hint="eastAsia"/>
            <w:lang w:eastAsia="zh-CN"/>
          </w:rPr>
          <w:t>(一)、资金需求大</w:t>
        </w:r>
        <w:r>
          <w:tab/>
        </w:r>
        <w:r>
          <w:fldChar w:fldCharType="begin"/>
        </w:r>
        <w:r>
          <w:instrText xml:space="preserve"> PAGEREF _Toc20884 \h </w:instrText>
        </w:r>
        <w:r>
          <w:fldChar w:fldCharType="separate"/>
        </w:r>
        <w:r>
          <w:t>28</w:t>
        </w:r>
        <w:r>
          <w:fldChar w:fldCharType="end"/>
        </w:r>
      </w:hyperlink>
    </w:p>
    <w:p>
      <w:pPr>
        <w:pStyle w:val="TOC2"/>
        <w:tabs>
          <w:tab w:val="right" w:leader="dot" w:pos="8306"/>
        </w:tabs>
      </w:pPr>
      <w:hyperlink w:anchor="_Toc17475" w:history="1">
        <w:r>
          <w:rPr>
            <w:rFonts w:ascii="仿宋" w:eastAsia="仿宋" w:hAnsi="仿宋" w:cs="仿宋" w:hint="eastAsia"/>
            <w:lang w:eastAsia="zh-CN"/>
          </w:rPr>
          <w:t>(二)、研发周期长</w:t>
        </w:r>
        <w:r>
          <w:tab/>
        </w:r>
        <w:r>
          <w:fldChar w:fldCharType="begin"/>
        </w:r>
        <w:r>
          <w:instrText xml:space="preserve"> PAGEREF _Toc17475 \h </w:instrText>
        </w:r>
        <w:r>
          <w:fldChar w:fldCharType="separate"/>
        </w:r>
        <w:r>
          <w:t>29</w:t>
        </w:r>
        <w:r>
          <w:fldChar w:fldCharType="end"/>
        </w:r>
      </w:hyperlink>
    </w:p>
    <w:p>
      <w:pPr>
        <w:pStyle w:val="TOC2"/>
        <w:tabs>
          <w:tab w:val="right" w:leader="dot" w:pos="8306"/>
        </w:tabs>
      </w:pPr>
      <w:hyperlink w:anchor="_Toc3907" w:history="1">
        <w:r>
          <w:rPr>
            <w:rFonts w:ascii="仿宋" w:eastAsia="仿宋" w:hAnsi="仿宋" w:cs="仿宋" w:hint="eastAsia"/>
            <w:lang w:eastAsia="zh-CN"/>
          </w:rPr>
          <w:t>(三)、市场风险大</w:t>
        </w:r>
        <w:r>
          <w:tab/>
        </w:r>
        <w:r>
          <w:fldChar w:fldCharType="begin"/>
        </w:r>
        <w:r>
          <w:instrText xml:space="preserve"> PAGEREF _Toc3907 \h </w:instrText>
        </w:r>
        <w:r>
          <w:fldChar w:fldCharType="separate"/>
        </w:r>
        <w:r>
          <w:t>30</w:t>
        </w:r>
        <w:r>
          <w:fldChar w:fldCharType="end"/>
        </w:r>
      </w:hyperlink>
    </w:p>
    <w:p>
      <w:pPr>
        <w:pStyle w:val="TOC2"/>
        <w:tabs>
          <w:tab w:val="right" w:leader="dot" w:pos="8306"/>
        </w:tabs>
      </w:pPr>
      <w:hyperlink w:anchor="_Toc3916" w:history="1">
        <w:r>
          <w:rPr>
            <w:rFonts w:ascii="仿宋" w:eastAsia="仿宋" w:hAnsi="仿宋" w:cs="仿宋" w:hint="eastAsia"/>
            <w:lang w:eastAsia="zh-CN"/>
          </w:rPr>
          <w:t>(四)、利润率高</w:t>
        </w:r>
        <w:r>
          <w:tab/>
        </w:r>
        <w:r>
          <w:fldChar w:fldCharType="begin"/>
        </w:r>
        <w:r>
          <w:instrText xml:space="preserve"> PAGEREF _Toc3916 \h </w:instrText>
        </w:r>
        <w:r>
          <w:fldChar w:fldCharType="separate"/>
        </w:r>
        <w:r>
          <w:t>33</w:t>
        </w:r>
        <w:r>
          <w:fldChar w:fldCharType="end"/>
        </w:r>
      </w:hyperlink>
    </w:p>
    <w:p>
      <w:pPr>
        <w:pStyle w:val="TOC1"/>
        <w:tabs>
          <w:tab w:val="right" w:leader="dot" w:pos="8306"/>
        </w:tabs>
      </w:pPr>
      <w:hyperlink w:anchor="_Toc19844" w:history="1">
        <w:r>
          <w:rPr>
            <w:rFonts w:ascii="仿宋" w:eastAsia="仿宋" w:hAnsi="仿宋" w:cs="仿宋" w:hint="eastAsia"/>
            <w:lang w:eastAsia="zh-CN"/>
          </w:rPr>
          <w:t>九、餐厨垃圾车项目人力资源培养与发展</w:t>
        </w:r>
        <w:r>
          <w:tab/>
        </w:r>
        <w:r>
          <w:fldChar w:fldCharType="begin"/>
        </w:r>
        <w:r>
          <w:instrText xml:space="preserve"> PAGEREF _Toc19844 \h </w:instrText>
        </w:r>
        <w:r>
          <w:fldChar w:fldCharType="separate"/>
        </w:r>
        <w:r>
          <w:t>35</w:t>
        </w:r>
        <w:r>
          <w:fldChar w:fldCharType="end"/>
        </w:r>
      </w:hyperlink>
    </w:p>
    <w:p>
      <w:pPr>
        <w:pStyle w:val="TOC2"/>
        <w:tabs>
          <w:tab w:val="right" w:leader="dot" w:pos="8306"/>
        </w:tabs>
      </w:pPr>
      <w:hyperlink w:anchor="_Toc29588" w:history="1">
        <w:r>
          <w:rPr>
            <w:rFonts w:ascii="仿宋" w:eastAsia="仿宋" w:hAnsi="仿宋" w:cs="仿宋" w:hint="eastAsia"/>
            <w:lang w:eastAsia="zh-CN"/>
          </w:rPr>
          <w:t>(一)、人才需求与规划</w:t>
        </w:r>
        <w:r>
          <w:tab/>
        </w:r>
        <w:r>
          <w:fldChar w:fldCharType="begin"/>
        </w:r>
        <w:r>
          <w:instrText xml:space="preserve"> PAGEREF _Toc29588 \h </w:instrText>
        </w:r>
        <w:r>
          <w:fldChar w:fldCharType="separate"/>
        </w:r>
        <w:r>
          <w:t>35</w:t>
        </w:r>
        <w:r>
          <w:fldChar w:fldCharType="end"/>
        </w:r>
      </w:hyperlink>
    </w:p>
    <w:p>
      <w:pPr>
        <w:pStyle w:val="TOC2"/>
        <w:tabs>
          <w:tab w:val="right" w:leader="dot" w:pos="8306"/>
        </w:tabs>
      </w:pPr>
      <w:hyperlink w:anchor="_Toc19503" w:history="1">
        <w:r>
          <w:rPr>
            <w:rFonts w:ascii="仿宋" w:eastAsia="仿宋" w:hAnsi="仿宋" w:cs="仿宋" w:hint="eastAsia"/>
            <w:lang w:eastAsia="zh-CN"/>
          </w:rPr>
          <w:t>(二)、培训与发展计划</w:t>
        </w:r>
        <w:r>
          <w:tab/>
        </w:r>
        <w:r>
          <w:fldChar w:fldCharType="begin"/>
        </w:r>
        <w:r>
          <w:instrText xml:space="preserve"> PAGEREF _Toc19503 \h </w:instrText>
        </w:r>
        <w:r>
          <w:fldChar w:fldCharType="separate"/>
        </w:r>
        <w:r>
          <w:t>35</w:t>
        </w:r>
        <w:r>
          <w:fldChar w:fldCharType="end"/>
        </w:r>
      </w:hyperlink>
    </w:p>
    <w:p>
      <w:pPr>
        <w:pStyle w:val="TOC1"/>
        <w:tabs>
          <w:tab w:val="right" w:leader="dot" w:pos="8306"/>
        </w:tabs>
      </w:pPr>
      <w:hyperlink w:anchor="_Toc23335" w:history="1">
        <w:r>
          <w:rPr>
            <w:rFonts w:ascii="仿宋" w:eastAsia="仿宋" w:hAnsi="仿宋" w:cs="仿宋" w:hint="eastAsia"/>
            <w:lang w:eastAsia="zh-CN"/>
          </w:rPr>
          <w:t>十、餐厨垃圾车项目人力资源管理</w:t>
        </w:r>
        <w:r>
          <w:tab/>
        </w:r>
        <w:r>
          <w:fldChar w:fldCharType="begin"/>
        </w:r>
        <w:r>
          <w:instrText xml:space="preserve"> PAGEREF _Toc23335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17" w:history="1">
        <w:r>
          <w:rPr>
            <w:rFonts w:ascii="仿宋" w:eastAsia="仿宋" w:hAnsi="仿宋" w:cs="仿宋" w:hint="eastAsia"/>
            <w:lang w:eastAsia="zh-CN"/>
          </w:rPr>
          <w:t>(一)、建立健全的预算管理制度</w:t>
        </w:r>
        <w:r>
          <w:tab/>
        </w:r>
        <w:r>
          <w:fldChar w:fldCharType="begin"/>
        </w:r>
        <w:r>
          <w:instrText xml:space="preserve"> PAGEREF _Toc14417 \h </w:instrText>
        </w:r>
        <w:r>
          <w:fldChar w:fldCharType="separate"/>
        </w:r>
        <w:r>
          <w:t>36</w:t>
        </w:r>
        <w:r>
          <w:fldChar w:fldCharType="end"/>
        </w:r>
      </w:hyperlink>
    </w:p>
    <w:p>
      <w:pPr>
        <w:pStyle w:val="TOC2"/>
        <w:tabs>
          <w:tab w:val="right" w:leader="dot" w:pos="8306"/>
        </w:tabs>
      </w:pPr>
      <w:hyperlink w:anchor="_Toc17744" w:history="1">
        <w:r>
          <w:rPr>
            <w:rFonts w:ascii="仿宋" w:eastAsia="仿宋" w:hAnsi="仿宋" w:cs="仿宋" w:hint="eastAsia"/>
            <w:lang w:eastAsia="zh-CN"/>
          </w:rPr>
          <w:t>(二)、加强资金流动监控</w:t>
        </w:r>
        <w:r>
          <w:tab/>
        </w:r>
        <w:r>
          <w:fldChar w:fldCharType="begin"/>
        </w:r>
        <w:r>
          <w:instrText xml:space="preserve"> PAGEREF _Toc17744 \h </w:instrText>
        </w:r>
        <w:r>
          <w:fldChar w:fldCharType="separate"/>
        </w:r>
        <w:r>
          <w:t>37</w:t>
        </w:r>
        <w:r>
          <w:fldChar w:fldCharType="end"/>
        </w:r>
      </w:hyperlink>
    </w:p>
    <w:p>
      <w:pPr>
        <w:pStyle w:val="TOC2"/>
        <w:tabs>
          <w:tab w:val="right" w:leader="dot" w:pos="8306"/>
        </w:tabs>
      </w:pPr>
      <w:hyperlink w:anchor="_Toc10444" w:history="1">
        <w:r>
          <w:rPr>
            <w:rFonts w:ascii="仿宋" w:eastAsia="仿宋" w:hAnsi="仿宋" w:cs="仿宋" w:hint="eastAsia"/>
            <w:lang w:eastAsia="zh-CN"/>
          </w:rPr>
          <w:t>(三)、制定完善的风险控制机制</w:t>
        </w:r>
        <w:r>
          <w:tab/>
        </w:r>
        <w:r>
          <w:fldChar w:fldCharType="begin"/>
        </w:r>
        <w:r>
          <w:instrText xml:space="preserve"> PAGEREF _Toc10444 \h </w:instrText>
        </w:r>
        <w:r>
          <w:fldChar w:fldCharType="separate"/>
        </w:r>
        <w:r>
          <w:t>38</w:t>
        </w:r>
        <w:r>
          <w:fldChar w:fldCharType="end"/>
        </w:r>
      </w:hyperlink>
    </w:p>
    <w:p>
      <w:pPr>
        <w:pStyle w:val="TOC2"/>
        <w:tabs>
          <w:tab w:val="right" w:leader="dot" w:pos="8306"/>
        </w:tabs>
      </w:pPr>
      <w:hyperlink w:anchor="_Toc14111" w:history="1">
        <w:r>
          <w:rPr>
            <w:rFonts w:ascii="仿宋" w:eastAsia="仿宋" w:hAnsi="仿宋" w:cs="仿宋" w:hint="eastAsia"/>
            <w:lang w:eastAsia="zh-CN"/>
          </w:rPr>
          <w:t>(四)、优化成本管理</w:t>
        </w:r>
        <w:r>
          <w:tab/>
        </w:r>
        <w:r>
          <w:fldChar w:fldCharType="begin"/>
        </w:r>
        <w:r>
          <w:instrText xml:space="preserve"> PAGEREF _Toc14111 \h </w:instrText>
        </w:r>
        <w:r>
          <w:fldChar w:fldCharType="separate"/>
        </w:r>
        <w:r>
          <w:t>40</w:t>
        </w:r>
        <w:r>
          <w:fldChar w:fldCharType="end"/>
        </w:r>
      </w:hyperlink>
    </w:p>
    <w:p>
      <w:pPr>
        <w:pStyle w:val="TOC1"/>
        <w:tabs>
          <w:tab w:val="right" w:leader="dot" w:pos="8306"/>
        </w:tabs>
      </w:pPr>
      <w:hyperlink w:anchor="_Toc6464" w:history="1">
        <w:r>
          <w:rPr>
            <w:rFonts w:ascii="仿宋" w:eastAsia="仿宋" w:hAnsi="仿宋" w:cs="仿宋" w:hint="eastAsia"/>
            <w:lang w:eastAsia="zh-CN"/>
          </w:rPr>
          <w:t>十一、餐厨垃圾车项目社会影响</w:t>
        </w:r>
        <w:r>
          <w:tab/>
        </w:r>
        <w:r>
          <w:fldChar w:fldCharType="begin"/>
        </w:r>
        <w:r>
          <w:instrText xml:space="preserve"> PAGEREF _Toc6464 \h </w:instrText>
        </w:r>
        <w:r>
          <w:fldChar w:fldCharType="separate"/>
        </w:r>
        <w:r>
          <w:t>41</w:t>
        </w:r>
        <w:r>
          <w:fldChar w:fldCharType="end"/>
        </w:r>
      </w:hyperlink>
    </w:p>
    <w:p>
      <w:pPr>
        <w:pStyle w:val="TOC2"/>
        <w:tabs>
          <w:tab w:val="right" w:leader="dot" w:pos="8306"/>
        </w:tabs>
      </w:pPr>
      <w:hyperlink w:anchor="_Toc25918" w:history="1">
        <w:r>
          <w:rPr>
            <w:rFonts w:ascii="仿宋" w:eastAsia="仿宋" w:hAnsi="仿宋" w:cs="仿宋" w:hint="eastAsia"/>
            <w:lang w:eastAsia="zh-CN"/>
          </w:rPr>
          <w:t>(一)、社会责任与义务</w:t>
        </w:r>
        <w:r>
          <w:tab/>
        </w:r>
        <w:r>
          <w:fldChar w:fldCharType="begin"/>
        </w:r>
        <w:r>
          <w:instrText xml:space="preserve"> PAGEREF _Toc25918 \h </w:instrText>
        </w:r>
        <w:r>
          <w:fldChar w:fldCharType="separate"/>
        </w:r>
        <w:r>
          <w:t>41</w:t>
        </w:r>
        <w:r>
          <w:fldChar w:fldCharType="end"/>
        </w:r>
      </w:hyperlink>
    </w:p>
    <w:p>
      <w:pPr>
        <w:pStyle w:val="TOC2"/>
        <w:tabs>
          <w:tab w:val="right" w:leader="dot" w:pos="8306"/>
        </w:tabs>
      </w:pPr>
      <w:hyperlink w:anchor="_Toc7445" w:history="1">
        <w:r>
          <w:rPr>
            <w:rFonts w:ascii="仿宋" w:eastAsia="仿宋" w:hAnsi="仿宋" w:cs="仿宋" w:hint="eastAsia"/>
            <w:lang w:eastAsia="zh-CN"/>
          </w:rPr>
          <w:t>(二)、社会参与与沟通</w:t>
        </w:r>
        <w:r>
          <w:tab/>
        </w:r>
        <w:r>
          <w:fldChar w:fldCharType="begin"/>
        </w:r>
        <w:r>
          <w:instrText xml:space="preserve"> PAGEREF _Toc7445 \h </w:instrText>
        </w:r>
        <w:r>
          <w:fldChar w:fldCharType="separate"/>
        </w:r>
        <w:r>
          <w:t>42</w:t>
        </w:r>
        <w:r>
          <w:fldChar w:fldCharType="end"/>
        </w:r>
      </w:hyperlink>
    </w:p>
    <w:p>
      <w:pPr>
        <w:pStyle w:val="TOC1"/>
        <w:tabs>
          <w:tab w:val="right" w:leader="dot" w:pos="8306"/>
        </w:tabs>
      </w:pPr>
      <w:hyperlink w:anchor="_Toc2384" w:history="1">
        <w:r>
          <w:rPr>
            <w:rFonts w:ascii="仿宋" w:eastAsia="仿宋" w:hAnsi="仿宋" w:cs="仿宋" w:hint="eastAsia"/>
            <w:lang w:eastAsia="zh-CN"/>
          </w:rPr>
          <w:t>十二、餐厨垃圾车项目创新与研发</w:t>
        </w:r>
        <w:r>
          <w:tab/>
        </w:r>
        <w:r>
          <w:fldChar w:fldCharType="begin"/>
        </w:r>
        <w:r>
          <w:instrText xml:space="preserve"> PAGEREF _Toc2384 \h </w:instrText>
        </w:r>
        <w:r>
          <w:fldChar w:fldCharType="separate"/>
        </w:r>
        <w:r>
          <w:t>43</w:t>
        </w:r>
        <w:r>
          <w:fldChar w:fldCharType="end"/>
        </w:r>
      </w:hyperlink>
    </w:p>
    <w:p>
      <w:pPr>
        <w:pStyle w:val="TOC2"/>
        <w:tabs>
          <w:tab w:val="right" w:leader="dot" w:pos="8306"/>
        </w:tabs>
      </w:pPr>
      <w:hyperlink w:anchor="_Toc5070" w:history="1">
        <w:r>
          <w:rPr>
            <w:rFonts w:ascii="仿宋" w:eastAsia="仿宋" w:hAnsi="仿宋" w:cs="仿宋" w:hint="eastAsia"/>
            <w:lang w:eastAsia="zh-CN"/>
          </w:rPr>
          <w:t>(一)、创新策略与方向</w:t>
        </w:r>
        <w:r>
          <w:tab/>
        </w:r>
        <w:r>
          <w:fldChar w:fldCharType="begin"/>
        </w:r>
        <w:r>
          <w:instrText xml:space="preserve"> PAGEREF _Toc5070 \h </w:instrText>
        </w:r>
        <w:r>
          <w:fldChar w:fldCharType="separate"/>
        </w:r>
        <w:r>
          <w:t>43</w:t>
        </w:r>
        <w:r>
          <w:fldChar w:fldCharType="end"/>
        </w:r>
      </w:hyperlink>
    </w:p>
    <w:p>
      <w:pPr>
        <w:pStyle w:val="TOC2"/>
        <w:tabs>
          <w:tab w:val="right" w:leader="dot" w:pos="8306"/>
        </w:tabs>
      </w:pPr>
      <w:hyperlink w:anchor="_Toc10098" w:history="1">
        <w:r>
          <w:rPr>
            <w:rFonts w:ascii="仿宋" w:eastAsia="仿宋" w:hAnsi="仿宋" w:cs="仿宋" w:hint="eastAsia"/>
            <w:lang w:eastAsia="zh-CN"/>
          </w:rPr>
          <w:t>(二)、研发规划与投入</w:t>
        </w:r>
        <w:r>
          <w:tab/>
        </w:r>
        <w:r>
          <w:fldChar w:fldCharType="begin"/>
        </w:r>
        <w:r>
          <w:instrText xml:space="preserve"> PAGEREF _Toc10098 \h </w:instrText>
        </w:r>
        <w:r>
          <w:fldChar w:fldCharType="separate"/>
        </w:r>
        <w:r>
          <w:t>44</w:t>
        </w:r>
        <w:r>
          <w:fldChar w:fldCharType="end"/>
        </w:r>
      </w:hyperlink>
    </w:p>
    <w:p>
      <w:pPr>
        <w:pStyle w:val="TOC1"/>
        <w:tabs>
          <w:tab w:val="right" w:leader="dot" w:pos="8306"/>
        </w:tabs>
      </w:pPr>
      <w:hyperlink w:anchor="_Toc12571" w:history="1">
        <w:r>
          <w:rPr>
            <w:rFonts w:ascii="仿宋" w:eastAsia="仿宋" w:hAnsi="仿宋" w:cs="仿宋" w:hint="eastAsia"/>
            <w:lang w:eastAsia="zh-CN"/>
          </w:rPr>
          <w:t>十三、餐厨垃圾车项目工程方案分析</w:t>
        </w:r>
        <w:r>
          <w:tab/>
        </w:r>
        <w:r>
          <w:fldChar w:fldCharType="begin"/>
        </w:r>
        <w:r>
          <w:instrText xml:space="preserve"> PAGEREF _Toc12571 \h </w:instrText>
        </w:r>
        <w:r>
          <w:fldChar w:fldCharType="separate"/>
        </w:r>
        <w:r>
          <w:t>46</w:t>
        </w:r>
        <w:r>
          <w:fldChar w:fldCharType="end"/>
        </w:r>
      </w:hyperlink>
    </w:p>
    <w:p>
      <w:pPr>
        <w:pStyle w:val="TOC2"/>
        <w:tabs>
          <w:tab w:val="right" w:leader="dot" w:pos="8306"/>
        </w:tabs>
      </w:pPr>
      <w:hyperlink w:anchor="_Toc27797" w:history="1">
        <w:r>
          <w:rPr>
            <w:rFonts w:ascii="仿宋" w:eastAsia="仿宋" w:hAnsi="仿宋" w:cs="仿宋" w:hint="eastAsia"/>
            <w:lang w:eastAsia="zh-CN"/>
          </w:rPr>
          <w:t>(一)、建筑工程设计原则</w:t>
        </w:r>
        <w:r>
          <w:tab/>
        </w:r>
        <w:r>
          <w:fldChar w:fldCharType="begin"/>
        </w:r>
        <w:r>
          <w:instrText xml:space="preserve"> PAGEREF _Toc27797 \h </w:instrText>
        </w:r>
        <w:r>
          <w:fldChar w:fldCharType="separate"/>
        </w:r>
        <w:r>
          <w:t>46</w:t>
        </w:r>
        <w:r>
          <w:fldChar w:fldCharType="end"/>
        </w:r>
      </w:hyperlink>
    </w:p>
    <w:p>
      <w:pPr>
        <w:pStyle w:val="TOC2"/>
        <w:tabs>
          <w:tab w:val="right" w:leader="dot" w:pos="8306"/>
        </w:tabs>
      </w:pPr>
      <w:hyperlink w:anchor="_Toc32314" w:history="1">
        <w:r>
          <w:rPr>
            <w:rFonts w:ascii="仿宋" w:eastAsia="仿宋" w:hAnsi="仿宋" w:cs="仿宋" w:hint="eastAsia"/>
            <w:lang w:eastAsia="zh-CN"/>
          </w:rPr>
          <w:t>(二)、土建工程建设指标</w:t>
        </w:r>
        <w:r>
          <w:tab/>
        </w:r>
        <w:r>
          <w:fldChar w:fldCharType="begin"/>
        </w:r>
        <w:r>
          <w:instrText xml:space="preserve"> PAGEREF _Toc32314 \h </w:instrText>
        </w:r>
        <w:r>
          <w:fldChar w:fldCharType="separate"/>
        </w:r>
        <w:r>
          <w:t>49</w:t>
        </w:r>
        <w:r>
          <w:fldChar w:fldCharType="end"/>
        </w:r>
      </w:hyperlink>
    </w:p>
    <w:p>
      <w:pPr>
        <w:pStyle w:val="TOC1"/>
        <w:tabs>
          <w:tab w:val="right" w:leader="dot" w:pos="8306"/>
        </w:tabs>
      </w:pPr>
      <w:hyperlink w:anchor="_Toc21700" w:history="1">
        <w:r>
          <w:rPr>
            <w:rFonts w:ascii="仿宋" w:eastAsia="仿宋" w:hAnsi="仿宋" w:cs="仿宋" w:hint="eastAsia"/>
            <w:lang w:eastAsia="zh-CN"/>
          </w:rPr>
          <w:t>十四、餐厨垃圾车项目治理与监督</w:t>
        </w:r>
        <w:r>
          <w:tab/>
        </w:r>
        <w:r>
          <w:fldChar w:fldCharType="begin"/>
        </w:r>
        <w:r>
          <w:instrText xml:space="preserve"> PAGEREF _Toc21700 \h </w:instrText>
        </w:r>
        <w:r>
          <w:fldChar w:fldCharType="separate"/>
        </w:r>
        <w:r>
          <w:t>51</w:t>
        </w:r>
        <w:r>
          <w:fldChar w:fldCharType="end"/>
        </w:r>
      </w:hyperlink>
    </w:p>
    <w:p>
      <w:pPr>
        <w:pStyle w:val="TOC2"/>
        <w:tabs>
          <w:tab w:val="right" w:leader="dot" w:pos="8306"/>
        </w:tabs>
      </w:pPr>
      <w:hyperlink w:anchor="_Toc26538" w:history="1">
        <w:r>
          <w:rPr>
            <w:rFonts w:ascii="仿宋" w:eastAsia="仿宋" w:hAnsi="仿宋" w:cs="仿宋" w:hint="eastAsia"/>
            <w:lang w:eastAsia="zh-CN"/>
          </w:rPr>
          <w:t>(一)、餐厨垃圾车项目治理结构</w:t>
        </w:r>
        <w:r>
          <w:tab/>
        </w:r>
        <w:r>
          <w:fldChar w:fldCharType="begin"/>
        </w:r>
        <w:r>
          <w:instrText xml:space="preserve"> PAGEREF _Toc26538 \h </w:instrText>
        </w:r>
        <w:r>
          <w:fldChar w:fldCharType="separate"/>
        </w:r>
        <w:r>
          <w:t>51</w:t>
        </w:r>
        <w:r>
          <w:fldChar w:fldCharType="end"/>
        </w:r>
      </w:hyperlink>
    </w:p>
    <w:p>
      <w:pPr>
        <w:pStyle w:val="TOC2"/>
        <w:tabs>
          <w:tab w:val="right" w:leader="dot" w:pos="8306"/>
        </w:tabs>
      </w:pPr>
      <w:hyperlink w:anchor="_Toc157" w:history="1">
        <w:r>
          <w:rPr>
            <w:rFonts w:ascii="仿宋" w:eastAsia="仿宋" w:hAnsi="仿宋" w:cs="仿宋" w:hint="eastAsia"/>
            <w:lang w:eastAsia="zh-CN"/>
          </w:rPr>
          <w:t>(二)、监督与审计</w:t>
        </w:r>
        <w:r>
          <w:tab/>
        </w:r>
        <w:r>
          <w:fldChar w:fldCharType="begin"/>
        </w:r>
        <w:r>
          <w:instrText xml:space="preserve"> PAGEREF _Toc157 \h </w:instrText>
        </w:r>
        <w:r>
          <w:fldChar w:fldCharType="separate"/>
        </w:r>
        <w:r>
          <w:t>52</w:t>
        </w:r>
        <w:r>
          <w:fldChar w:fldCharType="end"/>
        </w:r>
      </w:hyperlink>
    </w:p>
    <w:p>
      <w:pPr>
        <w:pStyle w:val="TOC1"/>
        <w:tabs>
          <w:tab w:val="right" w:leader="dot" w:pos="8306"/>
        </w:tabs>
      </w:pPr>
      <w:hyperlink w:anchor="_Toc16707" w:history="1">
        <w:r>
          <w:rPr>
            <w:rFonts w:ascii="仿宋" w:eastAsia="仿宋" w:hAnsi="仿宋" w:cs="仿宋" w:hint="eastAsia"/>
            <w:lang w:eastAsia="zh-CN"/>
          </w:rPr>
          <w:t>十五、供应链管理</w:t>
        </w:r>
        <w:r>
          <w:tab/>
        </w:r>
        <w:r>
          <w:fldChar w:fldCharType="begin"/>
        </w:r>
        <w:r>
          <w:instrText xml:space="preserve"> PAGEREF _Toc16707 \h </w:instrText>
        </w:r>
        <w:r>
          <w:fldChar w:fldCharType="separate"/>
        </w:r>
        <w:r>
          <w:t>54</w:t>
        </w:r>
        <w:r>
          <w:fldChar w:fldCharType="end"/>
        </w:r>
      </w:hyperlink>
    </w:p>
    <w:p>
      <w:pPr>
        <w:pStyle w:val="TOC2"/>
        <w:tabs>
          <w:tab w:val="right" w:leader="dot" w:pos="8306"/>
        </w:tabs>
      </w:pPr>
      <w:hyperlink w:anchor="_Toc7040" w:history="1">
        <w:r>
          <w:rPr>
            <w:rFonts w:ascii="仿宋" w:eastAsia="仿宋" w:hAnsi="仿宋" w:cs="仿宋" w:hint="eastAsia"/>
            <w:lang w:eastAsia="zh-CN"/>
          </w:rPr>
          <w:t>(一)、供应链战略规划</w:t>
        </w:r>
        <w:r>
          <w:tab/>
        </w:r>
        <w:r>
          <w:fldChar w:fldCharType="begin"/>
        </w:r>
        <w:r>
          <w:instrText xml:space="preserve"> PAGEREF _Toc7040 \h </w:instrText>
        </w:r>
        <w:r>
          <w:fldChar w:fldCharType="separate"/>
        </w:r>
        <w:r>
          <w:t>54</w:t>
        </w:r>
        <w:r>
          <w:fldChar w:fldCharType="end"/>
        </w:r>
      </w:hyperlink>
    </w:p>
    <w:p>
      <w:pPr>
        <w:pStyle w:val="TOC2"/>
        <w:tabs>
          <w:tab w:val="right" w:leader="dot" w:pos="8306"/>
        </w:tabs>
      </w:pPr>
      <w:hyperlink w:anchor="_Toc15401" w:history="1">
        <w:r>
          <w:rPr>
            <w:rFonts w:ascii="仿宋" w:eastAsia="仿宋" w:hAnsi="仿宋" w:cs="仿宋" w:hint="eastAsia"/>
            <w:lang w:eastAsia="zh-CN"/>
          </w:rPr>
          <w:t>(二)、供应商选择与合作</w:t>
        </w:r>
        <w:r>
          <w:tab/>
        </w:r>
        <w:r>
          <w:fldChar w:fldCharType="begin"/>
        </w:r>
        <w:r>
          <w:instrText xml:space="preserve"> PAGEREF _Toc15401 \h </w:instrText>
        </w:r>
        <w:r>
          <w:fldChar w:fldCharType="separate"/>
        </w:r>
        <w:r>
          <w:t>55</w:t>
        </w:r>
        <w:r>
          <w:fldChar w:fldCharType="end"/>
        </w:r>
      </w:hyperlink>
    </w:p>
    <w:p>
      <w:pPr>
        <w:pStyle w:val="TOC2"/>
        <w:tabs>
          <w:tab w:val="right" w:leader="dot" w:pos="8306"/>
        </w:tabs>
      </w:pPr>
      <w:hyperlink w:anchor="_Toc65" w:history="1">
        <w:r>
          <w:rPr>
            <w:rFonts w:ascii="仿宋" w:eastAsia="仿宋" w:hAnsi="仿宋" w:cs="仿宋" w:hint="eastAsia"/>
            <w:lang w:eastAsia="zh-CN"/>
          </w:rPr>
          <w:t>(三)、物流与库存管理</w:t>
        </w:r>
        <w:r>
          <w:tab/>
        </w:r>
        <w:r>
          <w:fldChar w:fldCharType="begin"/>
        </w:r>
        <w:r>
          <w:instrText xml:space="preserve"> PAGEREF _Toc65 \h </w:instrText>
        </w:r>
        <w:r>
          <w:fldChar w:fldCharType="separate"/>
        </w:r>
        <w:r>
          <w:t>57</w:t>
        </w:r>
        <w:r>
          <w:fldChar w:fldCharType="end"/>
        </w:r>
      </w:hyperlink>
    </w:p>
    <w:p>
      <w:pPr>
        <w:pStyle w:val="TOC1"/>
        <w:tabs>
          <w:tab w:val="right" w:leader="dot" w:pos="8306"/>
        </w:tabs>
      </w:pPr>
      <w:hyperlink w:anchor="_Toc25907" w:history="1">
        <w:r>
          <w:rPr>
            <w:rFonts w:ascii="仿宋" w:eastAsia="仿宋" w:hAnsi="仿宋" w:cs="仿宋" w:hint="eastAsia"/>
            <w:lang w:eastAsia="zh-CN"/>
          </w:rPr>
          <w:t>十六、利益相关者分析与沟通计划</w:t>
        </w:r>
        <w:r>
          <w:tab/>
        </w:r>
        <w:r>
          <w:fldChar w:fldCharType="begin"/>
        </w:r>
        <w:r>
          <w:instrText xml:space="preserve"> PAGEREF _Toc25907 \h </w:instrText>
        </w:r>
        <w:r>
          <w:fldChar w:fldCharType="separate"/>
        </w:r>
        <w:r>
          <w:t>58</w:t>
        </w:r>
        <w:r>
          <w:fldChar w:fldCharType="end"/>
        </w:r>
      </w:hyperlink>
    </w:p>
    <w:p>
      <w:pPr>
        <w:pStyle w:val="TOC2"/>
        <w:tabs>
          <w:tab w:val="right" w:leader="dot" w:pos="8306"/>
        </w:tabs>
      </w:pPr>
      <w:hyperlink w:anchor="_Toc30815" w:history="1">
        <w:r>
          <w:rPr>
            <w:rFonts w:ascii="仿宋" w:eastAsia="仿宋" w:hAnsi="仿宋" w:cs="仿宋" w:hint="eastAsia"/>
            <w:lang w:eastAsia="zh-CN"/>
          </w:rPr>
          <w:t>(一)、利益相关者分析</w:t>
        </w:r>
        <w:r>
          <w:tab/>
        </w:r>
        <w:r>
          <w:fldChar w:fldCharType="begin"/>
        </w:r>
        <w:r>
          <w:instrText xml:space="preserve"> PAGEREF _Toc30815 \h </w:instrText>
        </w:r>
        <w:r>
          <w:fldChar w:fldCharType="separate"/>
        </w:r>
        <w:r>
          <w:t>58</w:t>
        </w:r>
        <w:r>
          <w:fldChar w:fldCharType="end"/>
        </w:r>
      </w:hyperlink>
    </w:p>
    <w:p>
      <w:pPr>
        <w:pStyle w:val="TOC2"/>
        <w:tabs>
          <w:tab w:val="right" w:leader="dot" w:pos="8306"/>
        </w:tabs>
      </w:pPr>
      <w:hyperlink w:anchor="_Toc14274" w:history="1">
        <w:r>
          <w:rPr>
            <w:rFonts w:ascii="仿宋" w:eastAsia="仿宋" w:hAnsi="仿宋" w:cs="仿宋" w:hint="eastAsia"/>
            <w:lang w:eastAsia="zh-CN"/>
          </w:rPr>
          <w:t>(二)、沟通计划</w:t>
        </w:r>
        <w:r>
          <w:tab/>
        </w:r>
        <w:r>
          <w:fldChar w:fldCharType="begin"/>
        </w:r>
        <w:r>
          <w:instrText xml:space="preserve"> PAGEREF _Toc14274 \h </w:instrText>
        </w:r>
        <w:r>
          <w:fldChar w:fldCharType="separate"/>
        </w:r>
        <w:r>
          <w:t>59</w:t>
        </w:r>
        <w:r>
          <w:fldChar w:fldCharType="end"/>
        </w:r>
      </w:hyperlink>
    </w:p>
    <w:p>
      <w:pPr>
        <w:pStyle w:val="TOC1"/>
        <w:tabs>
          <w:tab w:val="right" w:leader="dot" w:pos="8306"/>
        </w:tabs>
      </w:pPr>
      <w:hyperlink w:anchor="_Toc4628" w:history="1">
        <w:r>
          <w:rPr>
            <w:rFonts w:ascii="仿宋" w:eastAsia="仿宋" w:hAnsi="仿宋" w:cs="仿宋" w:hint="eastAsia"/>
            <w:lang w:eastAsia="zh-CN"/>
          </w:rPr>
          <w:t>十七、风险识别与分类</w:t>
        </w:r>
        <w:r>
          <w:tab/>
        </w:r>
        <w:r>
          <w:fldChar w:fldCharType="begin"/>
        </w:r>
        <w:r>
          <w:instrText xml:space="preserve"> PAGEREF _Toc4628 \h </w:instrText>
        </w:r>
        <w:r>
          <w:fldChar w:fldCharType="separate"/>
        </w:r>
        <w:r>
          <w:t>60</w:t>
        </w:r>
        <w:r>
          <w:fldChar w:fldCharType="end"/>
        </w:r>
      </w:hyperlink>
    </w:p>
    <w:p>
      <w:pPr>
        <w:pStyle w:val="TOC2"/>
        <w:tabs>
          <w:tab w:val="right" w:leader="dot" w:pos="8306"/>
        </w:tabs>
      </w:pPr>
      <w:hyperlink w:anchor="_Toc28700" w:history="1">
        <w:r>
          <w:rPr>
            <w:rFonts w:ascii="仿宋" w:eastAsia="仿宋" w:hAnsi="仿宋" w:cs="仿宋" w:hint="eastAsia"/>
            <w:lang w:eastAsia="zh-CN"/>
          </w:rPr>
          <w:t>(一)、风险识别</w:t>
        </w:r>
        <w:r>
          <w:tab/>
        </w:r>
        <w:r>
          <w:fldChar w:fldCharType="begin"/>
        </w:r>
        <w:r>
          <w:instrText xml:space="preserve"> PAGEREF _Toc28700 \h </w:instrText>
        </w:r>
        <w:r>
          <w:fldChar w:fldCharType="separate"/>
        </w:r>
        <w:r>
          <w:t>60</w:t>
        </w:r>
        <w:r>
          <w:fldChar w:fldCharType="end"/>
        </w:r>
      </w:hyperlink>
    </w:p>
    <w:p>
      <w:pPr>
        <w:pStyle w:val="TOC2"/>
        <w:tabs>
          <w:tab w:val="right" w:leader="dot" w:pos="8306"/>
        </w:tabs>
      </w:pPr>
      <w:hyperlink w:anchor="_Toc11190" w:history="1">
        <w:r>
          <w:rPr>
            <w:rFonts w:ascii="仿宋" w:eastAsia="仿宋" w:hAnsi="仿宋" w:cs="仿宋" w:hint="eastAsia"/>
            <w:lang w:eastAsia="zh-CN"/>
          </w:rPr>
          <w:t>(二)、风险分类</w:t>
        </w:r>
        <w:r>
          <w:tab/>
        </w:r>
        <w:r>
          <w:fldChar w:fldCharType="begin"/>
        </w:r>
        <w:r>
          <w:instrText xml:space="preserve"> PAGEREF _Toc11190 \h </w:instrText>
        </w:r>
        <w:r>
          <w:fldChar w:fldCharType="separate"/>
        </w:r>
        <w:r>
          <w:t>62</w:t>
        </w:r>
        <w:r>
          <w:fldChar w:fldCharType="end"/>
        </w:r>
      </w:hyperlink>
    </w:p>
    <w:p>
      <w:pPr>
        <w:pStyle w:val="TOC1"/>
        <w:tabs>
          <w:tab w:val="right" w:leader="dot" w:pos="8306"/>
        </w:tabs>
      </w:pPr>
      <w:hyperlink w:anchor="_Toc25027" w:history="1">
        <w:r>
          <w:rPr>
            <w:rFonts w:ascii="仿宋" w:eastAsia="仿宋" w:hAnsi="仿宋" w:cs="仿宋" w:hint="eastAsia"/>
            <w:lang w:eastAsia="zh-CN"/>
          </w:rPr>
          <w:t>十八、质量管理体系</w:t>
        </w:r>
        <w:r>
          <w:tab/>
        </w:r>
        <w:r>
          <w:fldChar w:fldCharType="begin"/>
        </w:r>
        <w:r>
          <w:instrText xml:space="preserve"> PAGEREF _Toc25027 \h </w:instrText>
        </w:r>
        <w:r>
          <w:fldChar w:fldCharType="separate"/>
        </w:r>
        <w:r>
          <w:t>63</w:t>
        </w:r>
        <w:r>
          <w:fldChar w:fldCharType="end"/>
        </w:r>
      </w:hyperlink>
    </w:p>
    <w:p>
      <w:pPr>
        <w:pStyle w:val="TOC2"/>
        <w:tabs>
          <w:tab w:val="right" w:leader="dot" w:pos="8306"/>
        </w:tabs>
      </w:pPr>
      <w:hyperlink w:anchor="_Toc1852" w:history="1">
        <w:r>
          <w:rPr>
            <w:rFonts w:ascii="仿宋" w:eastAsia="仿宋" w:hAnsi="仿宋" w:cs="仿宋" w:hint="eastAsia"/>
            <w:lang w:eastAsia="zh-CN"/>
          </w:rPr>
          <w:t>(一)、质量目标与方针</w:t>
        </w:r>
        <w:r>
          <w:tab/>
        </w:r>
        <w:r>
          <w:fldChar w:fldCharType="begin"/>
        </w:r>
        <w:r>
          <w:instrText xml:space="preserve"> PAGEREF _Toc1852 \h </w:instrText>
        </w:r>
        <w:r>
          <w:fldChar w:fldCharType="separate"/>
        </w:r>
        <w:r>
          <w:t>63</w:t>
        </w:r>
        <w:r>
          <w:fldChar w:fldCharType="end"/>
        </w:r>
      </w:hyperlink>
    </w:p>
    <w:p>
      <w:pPr>
        <w:pStyle w:val="TOC2"/>
        <w:tabs>
          <w:tab w:val="right" w:leader="dot" w:pos="8306"/>
        </w:tabs>
      </w:pPr>
      <w:hyperlink w:anchor="_Toc31074" w:history="1">
        <w:r>
          <w:rPr>
            <w:rFonts w:ascii="仿宋" w:eastAsia="仿宋" w:hAnsi="仿宋" w:cs="仿宋" w:hint="eastAsia"/>
            <w:lang w:eastAsia="zh-CN"/>
          </w:rPr>
          <w:t>(二)、质量管理责任</w:t>
        </w:r>
        <w:r>
          <w:tab/>
        </w:r>
        <w:r>
          <w:fldChar w:fldCharType="begin"/>
        </w:r>
        <w:r>
          <w:instrText xml:space="preserve"> PAGEREF _Toc31074 \h </w:instrText>
        </w:r>
        <w:r>
          <w:fldChar w:fldCharType="separate"/>
        </w:r>
        <w:r>
          <w:t>64</w:t>
        </w:r>
        <w:r>
          <w:fldChar w:fldCharType="end"/>
        </w:r>
      </w:hyperlink>
    </w:p>
    <w:p>
      <w:pPr>
        <w:pStyle w:val="TOC2"/>
        <w:tabs>
          <w:tab w:val="right" w:leader="dot" w:pos="8306"/>
        </w:tabs>
      </w:pPr>
      <w:hyperlink w:anchor="_Toc3822" w:history="1">
        <w:r>
          <w:rPr>
            <w:rFonts w:ascii="仿宋" w:eastAsia="仿宋" w:hAnsi="仿宋" w:cs="仿宋" w:hint="eastAsia"/>
            <w:lang w:eastAsia="zh-CN"/>
          </w:rPr>
          <w:t>(三)、质量管理体系文件</w:t>
        </w:r>
        <w:r>
          <w:tab/>
        </w:r>
        <w:r>
          <w:fldChar w:fldCharType="begin"/>
        </w:r>
        <w:r>
          <w:instrText xml:space="preserve"> PAGEREF _Toc3822 \h </w:instrText>
        </w:r>
        <w:r>
          <w:fldChar w:fldCharType="separate"/>
        </w:r>
        <w:r>
          <w:t>66</w:t>
        </w:r>
        <w:r>
          <w:fldChar w:fldCharType="end"/>
        </w:r>
      </w:hyperlink>
    </w:p>
    <w:p>
      <w:pPr>
        <w:pStyle w:val="TOC2"/>
        <w:tabs>
          <w:tab w:val="right" w:leader="dot" w:pos="8306"/>
        </w:tabs>
      </w:pPr>
      <w:hyperlink w:anchor="_Toc3908" w:history="1">
        <w:r>
          <w:rPr>
            <w:rFonts w:ascii="仿宋" w:eastAsia="仿宋" w:hAnsi="仿宋" w:cs="仿宋" w:hint="eastAsia"/>
            <w:lang w:eastAsia="zh-CN"/>
          </w:rPr>
          <w:t>(四)、质量培训与教育</w:t>
        </w:r>
        <w:r>
          <w:tab/>
        </w:r>
        <w:r>
          <w:fldChar w:fldCharType="begin"/>
        </w:r>
        <w:r>
          <w:instrText xml:space="preserve"> PAGEREF _Toc3908 \h </w:instrText>
        </w:r>
        <w:r>
          <w:fldChar w:fldCharType="separate"/>
        </w:r>
        <w:r>
          <w:t>68</w:t>
        </w:r>
        <w:r>
          <w:fldChar w:fldCharType="end"/>
        </w:r>
      </w:hyperlink>
    </w:p>
    <w:p>
      <w:pPr>
        <w:pStyle w:val="TOC2"/>
        <w:tabs>
          <w:tab w:val="right" w:leader="dot" w:pos="8306"/>
        </w:tabs>
      </w:pPr>
      <w:hyperlink w:anchor="_Toc31873" w:history="1">
        <w:r>
          <w:rPr>
            <w:rFonts w:ascii="仿宋" w:eastAsia="仿宋" w:hAnsi="仿宋" w:cs="仿宋" w:hint="eastAsia"/>
            <w:lang w:eastAsia="zh-CN"/>
          </w:rPr>
          <w:t>(五)、质量审核与评价</w:t>
        </w:r>
        <w:r>
          <w:tab/>
        </w:r>
        <w:r>
          <w:fldChar w:fldCharType="begin"/>
        </w:r>
        <w:r>
          <w:instrText xml:space="preserve"> PAGEREF _Toc31873 \h </w:instrText>
        </w:r>
        <w:r>
          <w:fldChar w:fldCharType="separate"/>
        </w:r>
        <w:r>
          <w:t>69</w:t>
        </w:r>
        <w:r>
          <w:fldChar w:fldCharType="end"/>
        </w:r>
      </w:hyperlink>
    </w:p>
    <w:p>
      <w:pPr>
        <w:pStyle w:val="TOC2"/>
        <w:tabs>
          <w:tab w:val="right" w:leader="dot" w:pos="8306"/>
        </w:tabs>
      </w:pPr>
      <w:hyperlink w:anchor="_Toc5753" w:history="1">
        <w:r>
          <w:rPr>
            <w:rFonts w:ascii="仿宋" w:eastAsia="仿宋" w:hAnsi="仿宋" w:cs="仿宋" w:hint="eastAsia"/>
            <w:lang w:eastAsia="zh-CN"/>
          </w:rPr>
          <w:t>(六)、不符合与纠正措施</w:t>
        </w:r>
        <w:r>
          <w:tab/>
        </w:r>
        <w:r>
          <w:fldChar w:fldCharType="begin"/>
        </w:r>
        <w:r>
          <w:instrText xml:space="preserve"> PAGEREF _Toc5753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70"/>
      <w:r>
        <w:rPr>
          <w:rFonts w:ascii="仿宋" w:eastAsia="仿宋" w:hAnsi="仿宋" w:cs="仿宋" w:hint="eastAsia"/>
          <w:sz w:val="28"/>
          <w:lang w:eastAsia="zh-CN"/>
        </w:rPr>
        <w:t>一、餐厨垃圾车项目建设单位说明</w:t>
      </w:r>
      <w:bookmarkEnd w:id="2"/>
    </w:p>
    <w:p>
      <w:pPr>
        <w:pStyle w:val="Heading2"/>
        <w:rPr>
          <w:rFonts w:ascii="仿宋" w:eastAsia="仿宋" w:hAnsi="仿宋" w:cs="仿宋" w:hint="eastAsia"/>
          <w:lang w:eastAsia="zh-CN"/>
        </w:rPr>
      </w:pPr>
      <w:bookmarkStart w:id="3" w:name="_Toc9904"/>
      <w:r>
        <w:rPr>
          <w:rFonts w:ascii="仿宋" w:eastAsia="仿宋" w:hAnsi="仿宋" w:cs="仿宋" w:hint="eastAsia"/>
          <w:lang w:eastAsia="zh-CN"/>
        </w:rPr>
        <w:t>(一)、餐厨垃圾车项目承办单位基本情况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餐厨垃圾车项目承办单位的XXXX，我们着眼于实现可持续的经济效益。通过技术创新和解决方案的提供，公司预计在餐厨垃圾车项目执行期间将获得可观的收入增长。这一收入来源主要包括餐厨垃圾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同时，我们注重成本控制和效率提升，以确保餐厨垃圾车项目的可持续盈利。透过精细的管理和资源优化，公司期望实现餐厨垃圾车项目利润最大化。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餐厨垃圾车项目实施进行全面的投资评估，包括餐厨垃圾车项目启动阶段的资金投入和后续运营成本。通过对餐厨垃圾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餐厨垃圾车项目实施过程中具备足够的资金流动性，公司将进行详尽的现金流分析。这包括资金需求的合理预测、餐厨垃圾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262"/>
      <w:r>
        <w:rPr>
          <w:rFonts w:ascii="仿宋" w:eastAsia="仿宋" w:hAnsi="仿宋" w:cs="仿宋" w:hint="eastAsia"/>
          <w:sz w:val="28"/>
          <w:lang w:eastAsia="zh-CN"/>
        </w:rPr>
        <w:t>二、餐厨垃圾车项目选址可行性分析</w:t>
      </w:r>
      <w:bookmarkEnd w:id="5"/>
    </w:p>
    <w:p>
      <w:pPr>
        <w:pStyle w:val="Heading2"/>
        <w:rPr>
          <w:rFonts w:ascii="仿宋" w:eastAsia="仿宋" w:hAnsi="仿宋" w:cs="仿宋" w:hint="eastAsia"/>
          <w:lang w:eastAsia="zh-CN"/>
        </w:rPr>
      </w:pPr>
      <w:bookmarkStart w:id="6" w:name="_Toc1449"/>
      <w:r>
        <w:rPr>
          <w:rFonts w:ascii="仿宋" w:eastAsia="仿宋" w:hAnsi="仿宋" w:cs="仿宋" w:hint="eastAsia"/>
          <w:lang w:eastAsia="zh-CN"/>
        </w:rPr>
        <w:t>(一)、餐厨垃圾车项目选址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该餐厨垃圾车项目选址位于XX省XX市XX区XXX街道</w:t>
      </w:r>
    </w:p>
    <w:p>
      <w:pPr>
        <w:pStyle w:val="Heading2"/>
        <w:ind w:firstLine="560" w:firstLineChars="200"/>
        <w:rPr>
          <w:rFonts w:ascii="仿宋" w:eastAsia="仿宋" w:hAnsi="仿宋" w:cs="仿宋" w:hint="eastAsia"/>
          <w:sz w:val="28"/>
          <w:lang w:eastAsia="zh-CN"/>
        </w:rPr>
      </w:pPr>
      <w:bookmarkStart w:id="7" w:name="_Toc321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餐厨垃圾车项目的征地面积将根据餐厨垃圾车项目的实际规模和需求进行精确规划。具体面积XXX平方米，旨在确保餐厨垃圾车项目不仅能够满足当前的发展需求，还能够预留空间以适应未来的扩展。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净用地面积是在征地面积基础上去除不可利用面积后的实际可开发用地。具体面积XXX平方米，考虑到环保、交通、安全等多方面因素，以确保餐厨垃圾车项目在整体利用效率上达到最优。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餐厨垃圾车项目计划建设的建筑总规模具体面积XXX平方米。这一规模的确定综合考虑了餐厨垃圾车项目的性质、规模，以及城市规划的相关要求，确保建筑布局与周边环境协调一致。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绿地率是餐厨垃圾车项目用地中被规划为绿地的比例。具体面积XXX平方米，旨在通过合理规划绿地，改善餐厨垃圾车项目周边环境，提升居民生活质量，并符合城市整体绿化规划。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容积率是用地上可以建设的建筑总体积与用地面积之比。具体面积XXX，通过合理的容积率规划，确保餐厨垃圾车项目建筑规模与周边环境和谐共生。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餐厨垃圾车项目选址与当地城市规划相一致，具体面积XXX平方米。通过与城市规划部门深入沟通，确保餐厨垃圾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餐厨垃圾车项目选址符合当地产业政策，具体面积XXX平方米。这包括餐厨垃圾车项目对当地经济的促进作用，以及对相关产业的带动效应，确保餐厨垃圾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用地总体要求必须符合环保和可持续发展的原则，具体面积XXX平方米。通过采用绿色建筑设计、节能减排等措施，确保餐厨垃圾车项目在建设和运营过程中对环境的影响最小化，达到可持续发展的要求。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确保餐厨垃圾车项目选址具备必要的公共设施配套，具体面积XXX平方米。这包括交通便利性、教育、医疗等基础设施，以提高居民生活品质，使得餐厨垃圾车项目选址更具吸引力。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考虑用地总体要求对当地社会稳定性的影响，具体面积XXX平方米。通过深入了解当地社区反馈，确保餐厨垃圾车项目的选址和建设过程对当地社会和谐稳定产生积极作用。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餐厨垃圾车项目选址不仅符合法规和规划，还在实际操作中具有可行性。这一全面规划将为餐厨垃圾车项目的成功实施提供坚实的基础，确保餐厨垃圾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65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餐厨垃圾车项目的设备规划和空间设计中，我们将采取灵活设备布局的措施。设备布局将根据实际需求进行灵活设计，避免不必要的浪费。通过合理规划设备摆放位置，我们将提高设备的利用率，减少设备间距，以确保餐厨垃圾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餐厨垃圾车项目内部引入共享设施的概念，例如共享会议室、办公区等。通过这种方式，我们可以减少对资源的重复建设，提高资源共享效率，从而减小餐厨垃圾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1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餐厨垃圾车项目的总图布置中，我们将不同功能区域进行明确的规划，以最大程度满足餐厨垃圾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3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餐厨垃圾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餐厨垃圾车项目对环境的影响是综合评价的重要因素之一。我们将详细考虑选址周边的自然环境、生态保护区、水源地等情况，确保餐厨垃圾车项目的建设和运营对环境影响最小化，并符合当地的环保法规标准。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对选址的评价还需充分考虑当地政府的产业政策和法规。我们将详细了解餐厨垃圾车项目所在地的相关政策，确保餐厨垃圾车项目的规划和运营与当地法规相符，降低不必要的法律风险。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考虑到社会稳定性对企业运营的重要性，我们将评估选址地区的社会安全情况、劳工关系、社区反馈等方面，以确保餐厨垃圾车项目的建设和运营不会受到社会稳定性的负面影响。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最后，我们将综合考虑用地成本，包括土地购置费用、土地开发成本等。通过对用地成本的详细评估，我们能够做出更为精确的经济效益分析，为餐厨垃圾车项目的投资决策提供有力支持。</w:t>
      </w:r>
    </w:p>
    <w:p>
      <w:pPr>
        <w:pStyle w:val="Heading1"/>
        <w:ind w:firstLine="560" w:firstLineChars="200"/>
        <w:rPr>
          <w:rFonts w:ascii="仿宋" w:eastAsia="仿宋" w:hAnsi="仿宋" w:cs="仿宋" w:hint="eastAsia"/>
          <w:sz w:val="28"/>
          <w:lang w:eastAsia="zh-CN"/>
        </w:rPr>
      </w:pPr>
      <w:bookmarkStart w:id="11" w:name="_Toc18311"/>
      <w:r>
        <w:rPr>
          <w:rFonts w:ascii="仿宋" w:eastAsia="仿宋" w:hAnsi="仿宋" w:cs="仿宋" w:hint="eastAsia"/>
          <w:sz w:val="28"/>
          <w:lang w:eastAsia="zh-CN"/>
        </w:rPr>
        <w:t>三、餐厨垃圾车项目土建工程</w:t>
      </w:r>
      <w:bookmarkEnd w:id="11"/>
    </w:p>
    <w:p>
      <w:pPr>
        <w:pStyle w:val="Heading2"/>
        <w:rPr>
          <w:rFonts w:ascii="仿宋" w:eastAsia="仿宋" w:hAnsi="仿宋" w:cs="仿宋" w:hint="eastAsia"/>
          <w:lang w:eastAsia="zh-CN"/>
        </w:rPr>
      </w:pPr>
      <w:bookmarkStart w:id="12" w:name="_Toc268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在餐厨垃圾车项目的建筑工程设计中，我们将秉承一系列重要的设计原则，以确保餐厨垃圾车项目建筑在功能、美观、可持续性等方面达到最佳效果。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首要原则是确保建筑的功能性得到最大化的发挥。我们将充分理解餐厨垃圾车项目的实际需求，合理布局各个功能区域，保证建筑在满足业务需求的同时，提供高效的工作环境。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在建筑设计中，我们将综合考虑建设和运营成本。通过精细的经济效益分析，确保设计方案在高效利用资源的同时，对餐厨垃圾车项目的长期盈利能力有积极的贡献。</w:t>
      </w:r>
    </w:p>
    <w:p>
      <w:pPr>
        <w:pStyle w:val="Heading2"/>
        <w:ind w:firstLine="560" w:firstLineChars="200"/>
        <w:rPr>
          <w:rFonts w:ascii="仿宋" w:eastAsia="仿宋" w:hAnsi="仿宋" w:cs="仿宋" w:hint="eastAsia"/>
          <w:sz w:val="28"/>
          <w:lang w:eastAsia="zh-CN"/>
        </w:rPr>
      </w:pPr>
      <w:bookmarkStart w:id="13" w:name="_Toc385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的土建工程设计中，我们将精准设定设计年限，结合餐厨垃圾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厨垃圾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83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餐厨垃圾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厨垃圾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厨垃圾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87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本期工程餐厨垃圾车项目预计总建筑面积XXX平方米，其中：计容建筑面积XXX平方米，计划建筑工程投资XX万元，占餐厨垃圾车项目总投资的XX%。</w:t>
      </w:r>
    </w:p>
    <w:p>
      <w:pPr>
        <w:pStyle w:val="Heading1"/>
        <w:ind w:firstLine="560" w:firstLineChars="200"/>
        <w:rPr>
          <w:rFonts w:ascii="仿宋" w:eastAsia="仿宋" w:hAnsi="仿宋" w:cs="仿宋" w:hint="eastAsia"/>
          <w:sz w:val="28"/>
          <w:lang w:eastAsia="zh-CN"/>
        </w:rPr>
      </w:pPr>
      <w:bookmarkStart w:id="16" w:name="_Toc769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7455"/>
      <w:r>
        <w:rPr>
          <w:rFonts w:ascii="仿宋" w:eastAsia="仿宋" w:hAnsi="仿宋" w:cs="仿宋" w:hint="eastAsia"/>
          <w:lang w:eastAsia="zh-CN"/>
        </w:rPr>
        <w:t>(一)、餐厨垃圾车行业分析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行业一直以来都是市场的关注焦点。行业内的发展趋势、竞争态势以及潜在机会都对餐厨垃圾车项目的推进产生深远的影响。通过深入研究行业的整体概貌，我们将更好地理解行业的核心特征，为餐厨垃圾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行业，技术一直是推动创新和发展的关键因素。我们将对当前技术趋势进行详尽分析，包括但不限于人工智能、大数据应用、先进制造技术等。这有助于餐厨垃圾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厨垃圾车项目成功的基础。我们将对主要竞争对手进行深入研究，包括其市场份额、产品特点、市场定位等。通过全面了解竞争对手的优势和劣势，餐厨垃圾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124"/>
      <w:r>
        <w:rPr>
          <w:rFonts w:ascii="仿宋" w:eastAsia="仿宋" w:hAnsi="仿宋" w:cs="仿宋" w:hint="eastAsia"/>
          <w:sz w:val="28"/>
          <w:lang w:eastAsia="zh-CN"/>
        </w:rPr>
        <w:t>(二)、餐厨垃圾车市场分析预测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厨垃圾车市场未来的增长趋势。这包括市场的整体规模、各细分领域的发展趋势等。餐厨垃圾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厨垃圾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厨垃圾车项目实施过程中需要充分考虑的因素。我们将对市场风险进行全面评估，包括但不限于政策法规风险、市场竞争风险、技术变革风险等。通过对潜在风险的深入分析，餐厨垃圾车项目可以制定相应的风险缓解策略，降低不确定性对餐厨垃圾车项目的影响。</w:t>
      </w:r>
    </w:p>
    <w:p>
      <w:pPr>
        <w:pStyle w:val="Heading1"/>
        <w:ind w:firstLine="560" w:firstLineChars="200"/>
        <w:rPr>
          <w:rFonts w:ascii="仿宋" w:eastAsia="仿宋" w:hAnsi="仿宋" w:cs="仿宋" w:hint="eastAsia"/>
          <w:sz w:val="28"/>
          <w:lang w:eastAsia="zh-CN"/>
        </w:rPr>
      </w:pPr>
      <w:bookmarkStart w:id="19" w:name="_Toc508"/>
      <w:r>
        <w:rPr>
          <w:rFonts w:ascii="仿宋" w:eastAsia="仿宋" w:hAnsi="仿宋" w:cs="仿宋" w:hint="eastAsia"/>
          <w:sz w:val="28"/>
          <w:lang w:eastAsia="zh-CN"/>
        </w:rPr>
        <w:t>五、餐厨垃圾车项目可持续发展</w:t>
      </w:r>
      <w:bookmarkEnd w:id="19"/>
    </w:p>
    <w:p>
      <w:pPr>
        <w:pStyle w:val="Heading2"/>
        <w:rPr>
          <w:rFonts w:ascii="仿宋" w:eastAsia="仿宋" w:hAnsi="仿宋" w:cs="仿宋" w:hint="eastAsia"/>
          <w:lang w:eastAsia="zh-CN"/>
        </w:rPr>
      </w:pPr>
      <w:bookmarkStart w:id="20" w:name="_Toc224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车项目中，餐厨垃圾车项目团队着眼于未来，明确了可持续发展的战略方向。制定的具体可持续发展目标包括降低资源使用、采用环保技术、最大化社会效益等。这一步骤不仅有助于餐厨垃圾车项目在环保和社会责任方面达到最高标准，也为未来提供了明确的指引，确保餐厨垃圾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可持续实践的融入餐厨垃圾车项目管理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餐厨垃圾车项目管理周期。从餐厨垃圾车项目规划开始，餐厨垃圾车项目团队就考虑了环境和社会的因素。在执行阶段，餐厨垃圾车项目团队积极推动绿色技术的应用，优化资源利用。此外，关注员工的社会责任，通过培训和沟通活动提高员工对可持续发展的认知，使他们能够在日常工作中践行可持续实践。这些举措不仅为餐厨垃圾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9678"/>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扎根于餐厨垃圾车项目的可持续发展理念，我们深信环保与社会责任是餐厨垃圾车项目成功的关键支柱。在餐厨垃圾车项目的每一步，我们都致力于通过创新和实践，履行对环境和社会的坚定责任。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团队通过引入先进的环保技术、建立高效的废物处理系统以及推动能源节约措施，积极履行环保责任。定期的环保监测和评估确保餐厨垃圾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车项目不仅致力于自身可持续发展，还注重对社会的回馈。通过支持社区餐厨垃圾车项目、参与慈善事业、提供培训机会等方式，餐厨垃圾车项目积极履行社会责任。与当地社区建立积极互动，关注员工的工作与生活平衡，以及员工的身心健康，是餐厨垃圾车项目在社会责任层面的关键举措。这样的实践不仅增强了餐厨垃圾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2286"/>
      <w:r>
        <w:rPr>
          <w:rFonts w:ascii="仿宋" w:eastAsia="仿宋" w:hAnsi="仿宋" w:cs="仿宋" w:hint="eastAsia"/>
          <w:sz w:val="28"/>
          <w:lang w:eastAsia="zh-CN"/>
        </w:rPr>
        <w:t>六、餐厨垃圾车项目建设背景及必要性分析</w:t>
      </w:r>
      <w:bookmarkEnd w:id="22"/>
    </w:p>
    <w:p>
      <w:pPr>
        <w:pStyle w:val="Heading2"/>
        <w:rPr>
          <w:rFonts w:ascii="仿宋" w:eastAsia="仿宋" w:hAnsi="仿宋" w:cs="仿宋" w:hint="eastAsia"/>
          <w:lang w:eastAsia="zh-CN"/>
        </w:rPr>
      </w:pPr>
      <w:bookmarkStart w:id="23" w:name="_Toc19746"/>
      <w:r>
        <w:rPr>
          <w:rFonts w:ascii="仿宋" w:eastAsia="仿宋" w:hAnsi="仿宋" w:cs="仿宋" w:hint="eastAsia"/>
          <w:lang w:eastAsia="zh-CN"/>
        </w:rPr>
        <w:t>(一)、餐厨垃圾车项目背景分析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https://d.book118.com/458070006137006025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D7B77"/>
    <w:rsid w:val="216D7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70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2024-01-12T08:49:00Z</dcterms:created>
  <dcterms:modified xsi:type="dcterms:W3CDTF">2024-01-12T08:50:13Z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3444056F863D435FB33678D53A647D6B_11</vt:lpwstr>
  </property>
  <property fmtid="{D5CDD505-2E9C-101B-9397-08002B2CF9AE}" pid="3" name="KSOProductBuildVer">
    <vt:lpwstr>2052-12.1.0.16120</vt:lpwstr>
  </property>
</Properties>
</file>