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医用高能射线设备项目规划设计方案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02" w:history="1">
        <w:r>
          <w:rPr>
            <w:rFonts w:ascii="仿宋" w:eastAsia="仿宋" w:hAnsi="仿宋" w:cs="仿宋" w:hint="eastAsia"/>
            <w:lang w:eastAsia="zh-CN"/>
          </w:rPr>
          <w:t>概论</w:t>
        </w:r>
        <w:r>
          <w:tab/>
        </w:r>
        <w:r>
          <w:fldChar w:fldCharType="begin"/>
        </w:r>
        <w:r>
          <w:instrText xml:space="preserve"> PAGEREF _Toc19402 \h </w:instrText>
        </w:r>
        <w:r>
          <w:fldChar w:fldCharType="separate"/>
        </w:r>
        <w:r>
          <w:t>3</w:t>
        </w:r>
        <w:r>
          <w:fldChar w:fldCharType="end"/>
        </w:r>
      </w:hyperlink>
    </w:p>
    <w:p>
      <w:pPr>
        <w:pStyle w:val="TOC1"/>
        <w:tabs>
          <w:tab w:val="right" w:leader="dot" w:pos="8306"/>
        </w:tabs>
      </w:pPr>
      <w:hyperlink w:anchor="_Toc24458" w:history="1">
        <w:r>
          <w:rPr>
            <w:rFonts w:ascii="仿宋" w:eastAsia="仿宋" w:hAnsi="仿宋" w:cs="仿宋" w:hint="eastAsia"/>
            <w:lang w:eastAsia="zh-CN"/>
          </w:rPr>
          <w:t>一、医用高能射线设备项目概论</w:t>
        </w:r>
        <w:r>
          <w:tab/>
        </w:r>
        <w:r>
          <w:fldChar w:fldCharType="begin"/>
        </w:r>
        <w:r>
          <w:instrText xml:space="preserve"> PAGEREF _Toc24458 \h </w:instrText>
        </w:r>
        <w:r>
          <w:fldChar w:fldCharType="separate"/>
        </w:r>
        <w:r>
          <w:t>3</w:t>
        </w:r>
        <w:r>
          <w:fldChar w:fldCharType="end"/>
        </w:r>
      </w:hyperlink>
    </w:p>
    <w:p>
      <w:pPr>
        <w:pStyle w:val="TOC2"/>
        <w:tabs>
          <w:tab w:val="right" w:leader="dot" w:pos="8306"/>
        </w:tabs>
      </w:pPr>
      <w:hyperlink w:anchor="_Toc5619" w:history="1">
        <w:r>
          <w:rPr>
            <w:rFonts w:ascii="仿宋" w:eastAsia="仿宋" w:hAnsi="仿宋" w:cs="仿宋" w:hint="eastAsia"/>
            <w:lang w:eastAsia="zh-CN"/>
          </w:rPr>
          <w:t>(一)、医用高能射线设备项目概况</w:t>
        </w:r>
        <w:r>
          <w:tab/>
        </w:r>
        <w:r>
          <w:fldChar w:fldCharType="begin"/>
        </w:r>
        <w:r>
          <w:instrText xml:space="preserve"> PAGEREF _Toc5619 \h </w:instrText>
        </w:r>
        <w:r>
          <w:fldChar w:fldCharType="separate"/>
        </w:r>
        <w:r>
          <w:t>3</w:t>
        </w:r>
        <w:r>
          <w:fldChar w:fldCharType="end"/>
        </w:r>
      </w:hyperlink>
    </w:p>
    <w:p>
      <w:pPr>
        <w:pStyle w:val="TOC2"/>
        <w:tabs>
          <w:tab w:val="right" w:leader="dot" w:pos="8306"/>
        </w:tabs>
      </w:pPr>
      <w:hyperlink w:anchor="_Toc3816" w:history="1">
        <w:r>
          <w:rPr>
            <w:rFonts w:ascii="仿宋" w:eastAsia="仿宋" w:hAnsi="仿宋" w:cs="仿宋" w:hint="eastAsia"/>
            <w:lang w:eastAsia="zh-CN"/>
          </w:rPr>
          <w:t>(二)、医用高能射线设备项目目标</w:t>
        </w:r>
        <w:r>
          <w:tab/>
        </w:r>
        <w:r>
          <w:fldChar w:fldCharType="begin"/>
        </w:r>
        <w:r>
          <w:instrText xml:space="preserve"> PAGEREF _Toc3816 \h </w:instrText>
        </w:r>
        <w:r>
          <w:fldChar w:fldCharType="separate"/>
        </w:r>
        <w:r>
          <w:t>5</w:t>
        </w:r>
        <w:r>
          <w:fldChar w:fldCharType="end"/>
        </w:r>
      </w:hyperlink>
    </w:p>
    <w:p>
      <w:pPr>
        <w:pStyle w:val="TOC2"/>
        <w:tabs>
          <w:tab w:val="right" w:leader="dot" w:pos="8306"/>
        </w:tabs>
      </w:pPr>
      <w:hyperlink w:anchor="_Toc15337" w:history="1">
        <w:r>
          <w:rPr>
            <w:rFonts w:ascii="仿宋" w:eastAsia="仿宋" w:hAnsi="仿宋" w:cs="仿宋" w:hint="eastAsia"/>
            <w:lang w:eastAsia="zh-CN"/>
          </w:rPr>
          <w:t>(三)、医用高能射线设备项目提出的理由</w:t>
        </w:r>
        <w:r>
          <w:tab/>
        </w:r>
        <w:r>
          <w:fldChar w:fldCharType="begin"/>
        </w:r>
        <w:r>
          <w:instrText xml:space="preserve"> PAGEREF _Toc15337 \h </w:instrText>
        </w:r>
        <w:r>
          <w:fldChar w:fldCharType="separate"/>
        </w:r>
        <w:r>
          <w:t>6</w:t>
        </w:r>
        <w:r>
          <w:fldChar w:fldCharType="end"/>
        </w:r>
      </w:hyperlink>
    </w:p>
    <w:p>
      <w:pPr>
        <w:pStyle w:val="TOC2"/>
        <w:tabs>
          <w:tab w:val="right" w:leader="dot" w:pos="8306"/>
        </w:tabs>
      </w:pPr>
      <w:hyperlink w:anchor="_Toc26618" w:history="1">
        <w:r>
          <w:rPr>
            <w:rFonts w:ascii="仿宋" w:eastAsia="仿宋" w:hAnsi="仿宋" w:cs="仿宋" w:hint="eastAsia"/>
            <w:lang w:eastAsia="zh-CN"/>
          </w:rPr>
          <w:t>(四)、医用高能射线设备项目意义</w:t>
        </w:r>
        <w:r>
          <w:tab/>
        </w:r>
        <w:r>
          <w:fldChar w:fldCharType="begin"/>
        </w:r>
        <w:r>
          <w:instrText xml:space="preserve"> PAGEREF _Toc26618 \h </w:instrText>
        </w:r>
        <w:r>
          <w:fldChar w:fldCharType="separate"/>
        </w:r>
        <w:r>
          <w:t>8</w:t>
        </w:r>
        <w:r>
          <w:fldChar w:fldCharType="end"/>
        </w:r>
      </w:hyperlink>
    </w:p>
    <w:p>
      <w:pPr>
        <w:pStyle w:val="TOC2"/>
        <w:tabs>
          <w:tab w:val="right" w:leader="dot" w:pos="8306"/>
        </w:tabs>
      </w:pPr>
      <w:hyperlink w:anchor="_Toc6782" w:history="1">
        <w:r>
          <w:rPr>
            <w:rFonts w:ascii="仿宋" w:eastAsia="仿宋" w:hAnsi="仿宋" w:cs="仿宋" w:hint="eastAsia"/>
            <w:lang w:eastAsia="zh-CN"/>
          </w:rPr>
          <w:t>(五)、医用高能射线设备项目背景</w:t>
        </w:r>
        <w:r>
          <w:tab/>
        </w:r>
        <w:r>
          <w:fldChar w:fldCharType="begin"/>
        </w:r>
        <w:r>
          <w:instrText xml:space="preserve"> PAGEREF _Toc6782 \h </w:instrText>
        </w:r>
        <w:r>
          <w:fldChar w:fldCharType="separate"/>
        </w:r>
        <w:r>
          <w:t>9</w:t>
        </w:r>
        <w:r>
          <w:fldChar w:fldCharType="end"/>
        </w:r>
      </w:hyperlink>
    </w:p>
    <w:p>
      <w:pPr>
        <w:pStyle w:val="TOC1"/>
        <w:tabs>
          <w:tab w:val="right" w:leader="dot" w:pos="8306"/>
        </w:tabs>
      </w:pPr>
      <w:hyperlink w:anchor="_Toc12031" w:history="1">
        <w:r>
          <w:rPr>
            <w:rFonts w:ascii="仿宋" w:eastAsia="仿宋" w:hAnsi="仿宋" w:cs="仿宋" w:hint="eastAsia"/>
            <w:lang w:eastAsia="zh-CN"/>
          </w:rPr>
          <w:t>二、医用高能射线设备项目建设单位说明</w:t>
        </w:r>
        <w:r>
          <w:tab/>
        </w:r>
        <w:r>
          <w:fldChar w:fldCharType="begin"/>
        </w:r>
        <w:r>
          <w:instrText xml:space="preserve"> PAGEREF _Toc12031 \h </w:instrText>
        </w:r>
        <w:r>
          <w:fldChar w:fldCharType="separate"/>
        </w:r>
        <w:r>
          <w:t>10</w:t>
        </w:r>
        <w:r>
          <w:fldChar w:fldCharType="end"/>
        </w:r>
      </w:hyperlink>
    </w:p>
    <w:p>
      <w:pPr>
        <w:pStyle w:val="TOC2"/>
        <w:tabs>
          <w:tab w:val="right" w:leader="dot" w:pos="8306"/>
        </w:tabs>
      </w:pPr>
      <w:hyperlink w:anchor="_Toc15556" w:history="1">
        <w:r>
          <w:rPr>
            <w:rFonts w:ascii="仿宋" w:eastAsia="仿宋" w:hAnsi="仿宋" w:cs="仿宋" w:hint="eastAsia"/>
            <w:lang w:eastAsia="zh-CN"/>
          </w:rPr>
          <w:t>(一)、医用高能射线设备项目承办单位基本情况</w:t>
        </w:r>
        <w:r>
          <w:tab/>
        </w:r>
        <w:r>
          <w:fldChar w:fldCharType="begin"/>
        </w:r>
        <w:r>
          <w:instrText xml:space="preserve"> PAGEREF _Toc15556 \h </w:instrText>
        </w:r>
        <w:r>
          <w:fldChar w:fldCharType="separate"/>
        </w:r>
        <w:r>
          <w:t>10</w:t>
        </w:r>
        <w:r>
          <w:fldChar w:fldCharType="end"/>
        </w:r>
      </w:hyperlink>
    </w:p>
    <w:p>
      <w:pPr>
        <w:pStyle w:val="TOC2"/>
        <w:tabs>
          <w:tab w:val="right" w:leader="dot" w:pos="8306"/>
        </w:tabs>
      </w:pPr>
      <w:hyperlink w:anchor="_Toc841" w:history="1">
        <w:r>
          <w:rPr>
            <w:rFonts w:ascii="仿宋" w:eastAsia="仿宋" w:hAnsi="仿宋" w:cs="仿宋" w:hint="eastAsia"/>
            <w:lang w:eastAsia="zh-CN"/>
          </w:rPr>
          <w:t>(二)、公司经济效益分析</w:t>
        </w:r>
        <w:r>
          <w:tab/>
        </w:r>
        <w:r>
          <w:fldChar w:fldCharType="begin"/>
        </w:r>
        <w:r>
          <w:instrText xml:space="preserve"> PAGEREF _Toc841 \h </w:instrText>
        </w:r>
        <w:r>
          <w:fldChar w:fldCharType="separate"/>
        </w:r>
        <w:r>
          <w:t>10</w:t>
        </w:r>
        <w:r>
          <w:fldChar w:fldCharType="end"/>
        </w:r>
      </w:hyperlink>
    </w:p>
    <w:p>
      <w:pPr>
        <w:pStyle w:val="TOC1"/>
        <w:tabs>
          <w:tab w:val="right" w:leader="dot" w:pos="8306"/>
        </w:tabs>
      </w:pPr>
      <w:hyperlink w:anchor="_Toc11048" w:history="1">
        <w:r>
          <w:rPr>
            <w:rFonts w:ascii="仿宋" w:eastAsia="仿宋" w:hAnsi="仿宋" w:cs="仿宋" w:hint="eastAsia"/>
            <w:lang w:eastAsia="zh-CN"/>
          </w:rPr>
          <w:t>三、医用高能射线设备项目土建工程</w:t>
        </w:r>
        <w:r>
          <w:tab/>
        </w:r>
        <w:r>
          <w:fldChar w:fldCharType="begin"/>
        </w:r>
        <w:r>
          <w:instrText xml:space="preserve"> PAGEREF _Toc11048 \h </w:instrText>
        </w:r>
        <w:r>
          <w:fldChar w:fldCharType="separate"/>
        </w:r>
        <w:r>
          <w:t>11</w:t>
        </w:r>
        <w:r>
          <w:fldChar w:fldCharType="end"/>
        </w:r>
      </w:hyperlink>
    </w:p>
    <w:p>
      <w:pPr>
        <w:pStyle w:val="TOC2"/>
        <w:tabs>
          <w:tab w:val="right" w:leader="dot" w:pos="8306"/>
        </w:tabs>
      </w:pPr>
      <w:hyperlink w:anchor="_Toc8305" w:history="1">
        <w:r>
          <w:rPr>
            <w:rFonts w:ascii="仿宋" w:eastAsia="仿宋" w:hAnsi="仿宋" w:cs="仿宋" w:hint="eastAsia"/>
            <w:lang w:eastAsia="zh-CN"/>
          </w:rPr>
          <w:t>(一)、建筑工程设计原则</w:t>
        </w:r>
        <w:r>
          <w:tab/>
        </w:r>
        <w:r>
          <w:fldChar w:fldCharType="begin"/>
        </w:r>
        <w:r>
          <w:instrText xml:space="preserve"> PAGEREF _Toc8305 \h </w:instrText>
        </w:r>
        <w:r>
          <w:fldChar w:fldCharType="separate"/>
        </w:r>
        <w:r>
          <w:t>11</w:t>
        </w:r>
        <w:r>
          <w:fldChar w:fldCharType="end"/>
        </w:r>
      </w:hyperlink>
    </w:p>
    <w:p>
      <w:pPr>
        <w:pStyle w:val="TOC2"/>
        <w:tabs>
          <w:tab w:val="right" w:leader="dot" w:pos="8306"/>
        </w:tabs>
      </w:pPr>
      <w:hyperlink w:anchor="_Toc7252" w:history="1">
        <w:r>
          <w:rPr>
            <w:rFonts w:ascii="仿宋" w:eastAsia="仿宋" w:hAnsi="仿宋" w:cs="仿宋" w:hint="eastAsia"/>
            <w:lang w:eastAsia="zh-CN"/>
          </w:rPr>
          <w:t>(二)、土建工程设计年限及安全等级</w:t>
        </w:r>
        <w:r>
          <w:tab/>
        </w:r>
        <w:r>
          <w:fldChar w:fldCharType="begin"/>
        </w:r>
        <w:r>
          <w:instrText xml:space="preserve"> PAGEREF _Toc7252 \h </w:instrText>
        </w:r>
        <w:r>
          <w:fldChar w:fldCharType="separate"/>
        </w:r>
        <w:r>
          <w:t>13</w:t>
        </w:r>
        <w:r>
          <w:fldChar w:fldCharType="end"/>
        </w:r>
      </w:hyperlink>
    </w:p>
    <w:p>
      <w:pPr>
        <w:pStyle w:val="TOC2"/>
        <w:tabs>
          <w:tab w:val="right" w:leader="dot" w:pos="8306"/>
        </w:tabs>
      </w:pPr>
      <w:hyperlink w:anchor="_Toc28192" w:history="1">
        <w:r>
          <w:rPr>
            <w:rFonts w:ascii="仿宋" w:eastAsia="仿宋" w:hAnsi="仿宋" w:cs="仿宋" w:hint="eastAsia"/>
            <w:lang w:eastAsia="zh-CN"/>
          </w:rPr>
          <w:t>(三)、建筑工程设计总体要求</w:t>
        </w:r>
        <w:r>
          <w:tab/>
        </w:r>
        <w:r>
          <w:fldChar w:fldCharType="begin"/>
        </w:r>
        <w:r>
          <w:instrText xml:space="preserve"> PAGEREF _Toc28192 \h </w:instrText>
        </w:r>
        <w:r>
          <w:fldChar w:fldCharType="separate"/>
        </w:r>
        <w:r>
          <w:t>14</w:t>
        </w:r>
        <w:r>
          <w:fldChar w:fldCharType="end"/>
        </w:r>
      </w:hyperlink>
    </w:p>
    <w:p>
      <w:pPr>
        <w:pStyle w:val="TOC2"/>
        <w:tabs>
          <w:tab w:val="right" w:leader="dot" w:pos="8306"/>
        </w:tabs>
      </w:pPr>
      <w:hyperlink w:anchor="_Toc24143" w:history="1">
        <w:r>
          <w:rPr>
            <w:rFonts w:ascii="仿宋" w:eastAsia="仿宋" w:hAnsi="仿宋" w:cs="仿宋" w:hint="eastAsia"/>
            <w:lang w:eastAsia="zh-CN"/>
          </w:rPr>
          <w:t>(四)、土建工程建设指标</w:t>
        </w:r>
        <w:r>
          <w:tab/>
        </w:r>
        <w:r>
          <w:fldChar w:fldCharType="begin"/>
        </w:r>
        <w:r>
          <w:instrText xml:space="preserve"> PAGEREF _Toc24143 \h </w:instrText>
        </w:r>
        <w:r>
          <w:fldChar w:fldCharType="separate"/>
        </w:r>
        <w:r>
          <w:t>14</w:t>
        </w:r>
        <w:r>
          <w:fldChar w:fldCharType="end"/>
        </w:r>
      </w:hyperlink>
    </w:p>
    <w:p>
      <w:pPr>
        <w:pStyle w:val="TOC1"/>
        <w:tabs>
          <w:tab w:val="right" w:leader="dot" w:pos="8306"/>
        </w:tabs>
      </w:pPr>
      <w:hyperlink w:anchor="_Toc31550" w:history="1">
        <w:r>
          <w:rPr>
            <w:rFonts w:ascii="仿宋" w:eastAsia="仿宋" w:hAnsi="仿宋" w:cs="仿宋" w:hint="eastAsia"/>
            <w:lang w:eastAsia="zh-CN"/>
          </w:rPr>
          <w:t>四、医用高能射线设备项目选址可行性分析</w:t>
        </w:r>
        <w:r>
          <w:tab/>
        </w:r>
        <w:r>
          <w:fldChar w:fldCharType="begin"/>
        </w:r>
        <w:r>
          <w:instrText xml:space="preserve"> PAGEREF _Toc31550 \h </w:instrText>
        </w:r>
        <w:r>
          <w:fldChar w:fldCharType="separate"/>
        </w:r>
        <w:r>
          <w:t>15</w:t>
        </w:r>
        <w:r>
          <w:fldChar w:fldCharType="end"/>
        </w:r>
      </w:hyperlink>
    </w:p>
    <w:p>
      <w:pPr>
        <w:pStyle w:val="TOC2"/>
        <w:tabs>
          <w:tab w:val="right" w:leader="dot" w:pos="8306"/>
        </w:tabs>
      </w:pPr>
      <w:hyperlink w:anchor="_Toc16753" w:history="1">
        <w:r>
          <w:rPr>
            <w:rFonts w:ascii="仿宋" w:eastAsia="仿宋" w:hAnsi="仿宋" w:cs="仿宋" w:hint="eastAsia"/>
            <w:lang w:eastAsia="zh-CN"/>
          </w:rPr>
          <w:t>(一)、医用高能射线设备项目选址</w:t>
        </w:r>
        <w:r>
          <w:tab/>
        </w:r>
        <w:r>
          <w:fldChar w:fldCharType="begin"/>
        </w:r>
        <w:r>
          <w:instrText xml:space="preserve"> PAGEREF _Toc16753 \h </w:instrText>
        </w:r>
        <w:r>
          <w:fldChar w:fldCharType="separate"/>
        </w:r>
        <w:r>
          <w:t>15</w:t>
        </w:r>
        <w:r>
          <w:fldChar w:fldCharType="end"/>
        </w:r>
      </w:hyperlink>
    </w:p>
    <w:p>
      <w:pPr>
        <w:pStyle w:val="TOC2"/>
        <w:tabs>
          <w:tab w:val="right" w:leader="dot" w:pos="8306"/>
        </w:tabs>
      </w:pPr>
      <w:hyperlink w:anchor="_Toc10119" w:history="1">
        <w:r>
          <w:rPr>
            <w:rFonts w:ascii="仿宋" w:eastAsia="仿宋" w:hAnsi="仿宋" w:cs="仿宋" w:hint="eastAsia"/>
            <w:lang w:eastAsia="zh-CN"/>
          </w:rPr>
          <w:t>(二)、用地控制指标</w:t>
        </w:r>
        <w:r>
          <w:tab/>
        </w:r>
        <w:r>
          <w:fldChar w:fldCharType="begin"/>
        </w:r>
        <w:r>
          <w:instrText xml:space="preserve"> PAGEREF _Toc10119 \h </w:instrText>
        </w:r>
        <w:r>
          <w:fldChar w:fldCharType="separate"/>
        </w:r>
        <w:r>
          <w:t>15</w:t>
        </w:r>
        <w:r>
          <w:fldChar w:fldCharType="end"/>
        </w:r>
      </w:hyperlink>
    </w:p>
    <w:p>
      <w:pPr>
        <w:pStyle w:val="TOC2"/>
        <w:tabs>
          <w:tab w:val="right" w:leader="dot" w:pos="8306"/>
        </w:tabs>
      </w:pPr>
      <w:hyperlink w:anchor="_Toc23590" w:history="1">
        <w:r>
          <w:rPr>
            <w:rFonts w:ascii="仿宋" w:eastAsia="仿宋" w:hAnsi="仿宋" w:cs="仿宋" w:hint="eastAsia"/>
            <w:lang w:eastAsia="zh-CN"/>
          </w:rPr>
          <w:t>(三)、节约用地措施</w:t>
        </w:r>
        <w:r>
          <w:tab/>
        </w:r>
        <w:r>
          <w:fldChar w:fldCharType="begin"/>
        </w:r>
        <w:r>
          <w:instrText xml:space="preserve"> PAGEREF _Toc23590 \h </w:instrText>
        </w:r>
        <w:r>
          <w:fldChar w:fldCharType="separate"/>
        </w:r>
        <w:r>
          <w:t>17</w:t>
        </w:r>
        <w:r>
          <w:fldChar w:fldCharType="end"/>
        </w:r>
      </w:hyperlink>
    </w:p>
    <w:p>
      <w:pPr>
        <w:pStyle w:val="TOC2"/>
        <w:tabs>
          <w:tab w:val="right" w:leader="dot" w:pos="8306"/>
        </w:tabs>
      </w:pPr>
      <w:hyperlink w:anchor="_Toc5845" w:history="1">
        <w:r>
          <w:rPr>
            <w:rFonts w:ascii="仿宋" w:eastAsia="仿宋" w:hAnsi="仿宋" w:cs="仿宋" w:hint="eastAsia"/>
            <w:lang w:eastAsia="zh-CN"/>
          </w:rPr>
          <w:t>(四)、总图布置方案</w:t>
        </w:r>
        <w:r>
          <w:tab/>
        </w:r>
        <w:r>
          <w:fldChar w:fldCharType="begin"/>
        </w:r>
        <w:r>
          <w:instrText xml:space="preserve"> PAGEREF _Toc5845 \h </w:instrText>
        </w:r>
        <w:r>
          <w:fldChar w:fldCharType="separate"/>
        </w:r>
        <w:r>
          <w:t>18</w:t>
        </w:r>
        <w:r>
          <w:fldChar w:fldCharType="end"/>
        </w:r>
      </w:hyperlink>
    </w:p>
    <w:p>
      <w:pPr>
        <w:pStyle w:val="TOC2"/>
        <w:tabs>
          <w:tab w:val="right" w:leader="dot" w:pos="8306"/>
        </w:tabs>
      </w:pPr>
      <w:hyperlink w:anchor="_Toc30100" w:history="1">
        <w:r>
          <w:rPr>
            <w:rFonts w:ascii="仿宋" w:eastAsia="仿宋" w:hAnsi="仿宋" w:cs="仿宋" w:hint="eastAsia"/>
            <w:lang w:eastAsia="zh-CN"/>
          </w:rPr>
          <w:t>(五)、选址综合评价</w:t>
        </w:r>
        <w:r>
          <w:tab/>
        </w:r>
        <w:r>
          <w:fldChar w:fldCharType="begin"/>
        </w:r>
        <w:r>
          <w:instrText xml:space="preserve"> PAGEREF _Toc30100 \h </w:instrText>
        </w:r>
        <w:r>
          <w:fldChar w:fldCharType="separate"/>
        </w:r>
        <w:r>
          <w:t>19</w:t>
        </w:r>
        <w:r>
          <w:fldChar w:fldCharType="end"/>
        </w:r>
      </w:hyperlink>
    </w:p>
    <w:p>
      <w:pPr>
        <w:pStyle w:val="TOC1"/>
        <w:tabs>
          <w:tab w:val="right" w:leader="dot" w:pos="8306"/>
        </w:tabs>
      </w:pPr>
      <w:hyperlink w:anchor="_Toc9118" w:history="1">
        <w:r>
          <w:rPr>
            <w:rFonts w:ascii="仿宋" w:eastAsia="仿宋" w:hAnsi="仿宋" w:cs="仿宋" w:hint="eastAsia"/>
            <w:lang w:eastAsia="zh-CN"/>
          </w:rPr>
          <w:t>五、工艺说明</w:t>
        </w:r>
        <w:r>
          <w:tab/>
        </w:r>
        <w:r>
          <w:fldChar w:fldCharType="begin"/>
        </w:r>
        <w:r>
          <w:instrText xml:space="preserve"> PAGEREF _Toc9118 \h </w:instrText>
        </w:r>
        <w:r>
          <w:fldChar w:fldCharType="separate"/>
        </w:r>
        <w:r>
          <w:t>20</w:t>
        </w:r>
        <w:r>
          <w:fldChar w:fldCharType="end"/>
        </w:r>
      </w:hyperlink>
    </w:p>
    <w:p>
      <w:pPr>
        <w:pStyle w:val="TOC2"/>
        <w:tabs>
          <w:tab w:val="right" w:leader="dot" w:pos="8306"/>
        </w:tabs>
      </w:pPr>
      <w:hyperlink w:anchor="_Toc5791" w:history="1">
        <w:r>
          <w:rPr>
            <w:rFonts w:ascii="仿宋" w:eastAsia="仿宋" w:hAnsi="仿宋" w:cs="仿宋" w:hint="eastAsia"/>
            <w:lang w:eastAsia="zh-CN"/>
          </w:rPr>
          <w:t>(一)、技术管理特点</w:t>
        </w:r>
        <w:r>
          <w:tab/>
        </w:r>
        <w:r>
          <w:fldChar w:fldCharType="begin"/>
        </w:r>
        <w:r>
          <w:instrText xml:space="preserve"> PAGEREF _Toc5791 \h </w:instrText>
        </w:r>
        <w:r>
          <w:fldChar w:fldCharType="separate"/>
        </w:r>
        <w:r>
          <w:t>20</w:t>
        </w:r>
        <w:r>
          <w:fldChar w:fldCharType="end"/>
        </w:r>
      </w:hyperlink>
    </w:p>
    <w:p>
      <w:pPr>
        <w:pStyle w:val="TOC2"/>
        <w:tabs>
          <w:tab w:val="right" w:leader="dot" w:pos="8306"/>
        </w:tabs>
      </w:pPr>
      <w:hyperlink w:anchor="_Toc29298" w:history="1">
        <w:r>
          <w:rPr>
            <w:rFonts w:ascii="仿宋" w:eastAsia="仿宋" w:hAnsi="仿宋" w:cs="仿宋" w:hint="eastAsia"/>
            <w:lang w:eastAsia="zh-CN"/>
          </w:rPr>
          <w:t>(二)、医用高能射线设备项目工艺技术设计方案</w:t>
        </w:r>
        <w:r>
          <w:tab/>
        </w:r>
        <w:r>
          <w:fldChar w:fldCharType="begin"/>
        </w:r>
        <w:r>
          <w:instrText xml:space="preserve"> PAGEREF _Toc29298 \h </w:instrText>
        </w:r>
        <w:r>
          <w:fldChar w:fldCharType="separate"/>
        </w:r>
        <w:r>
          <w:t>21</w:t>
        </w:r>
        <w:r>
          <w:fldChar w:fldCharType="end"/>
        </w:r>
      </w:hyperlink>
    </w:p>
    <w:p>
      <w:pPr>
        <w:pStyle w:val="TOC2"/>
        <w:tabs>
          <w:tab w:val="right" w:leader="dot" w:pos="8306"/>
        </w:tabs>
      </w:pPr>
      <w:hyperlink w:anchor="_Toc31713" w:history="1">
        <w:r>
          <w:rPr>
            <w:rFonts w:ascii="仿宋" w:eastAsia="仿宋" w:hAnsi="仿宋" w:cs="仿宋" w:hint="eastAsia"/>
            <w:lang w:eastAsia="zh-CN"/>
          </w:rPr>
          <w:t>(三)、设备选型方案</w:t>
        </w:r>
        <w:r>
          <w:tab/>
        </w:r>
        <w:r>
          <w:fldChar w:fldCharType="begin"/>
        </w:r>
        <w:r>
          <w:instrText xml:space="preserve"> PAGEREF _Toc31713 \h </w:instrText>
        </w:r>
        <w:r>
          <w:fldChar w:fldCharType="separate"/>
        </w:r>
        <w:r>
          <w:t>23</w:t>
        </w:r>
        <w:r>
          <w:fldChar w:fldCharType="end"/>
        </w:r>
      </w:hyperlink>
    </w:p>
    <w:p>
      <w:pPr>
        <w:pStyle w:val="TOC1"/>
        <w:tabs>
          <w:tab w:val="right" w:leader="dot" w:pos="8306"/>
        </w:tabs>
      </w:pPr>
      <w:hyperlink w:anchor="_Toc5773" w:history="1">
        <w:r>
          <w:rPr>
            <w:rFonts w:ascii="仿宋" w:eastAsia="仿宋" w:hAnsi="仿宋" w:cs="仿宋" w:hint="eastAsia"/>
            <w:lang w:eastAsia="zh-CN"/>
          </w:rPr>
          <w:t>六、医用高能射线设备项目绩效评估</w:t>
        </w:r>
        <w:r>
          <w:tab/>
        </w:r>
        <w:r>
          <w:fldChar w:fldCharType="begin"/>
        </w:r>
        <w:r>
          <w:instrText xml:space="preserve"> PAGEREF _Toc5773 \h </w:instrText>
        </w:r>
        <w:r>
          <w:fldChar w:fldCharType="separate"/>
        </w:r>
        <w:r>
          <w:t>24</w:t>
        </w:r>
        <w:r>
          <w:fldChar w:fldCharType="end"/>
        </w:r>
      </w:hyperlink>
    </w:p>
    <w:p>
      <w:pPr>
        <w:pStyle w:val="TOC2"/>
        <w:tabs>
          <w:tab w:val="right" w:leader="dot" w:pos="8306"/>
        </w:tabs>
      </w:pPr>
      <w:hyperlink w:anchor="_Toc14479" w:history="1">
        <w:r>
          <w:rPr>
            <w:rFonts w:ascii="仿宋" w:eastAsia="仿宋" w:hAnsi="仿宋" w:cs="仿宋" w:hint="eastAsia"/>
            <w:lang w:eastAsia="zh-CN"/>
          </w:rPr>
          <w:t>(一)、绩效评估指标</w:t>
        </w:r>
        <w:r>
          <w:tab/>
        </w:r>
        <w:r>
          <w:fldChar w:fldCharType="begin"/>
        </w:r>
        <w:r>
          <w:instrText xml:space="preserve"> PAGEREF _Toc14479 \h </w:instrText>
        </w:r>
        <w:r>
          <w:fldChar w:fldCharType="separate"/>
        </w:r>
        <w:r>
          <w:t>24</w:t>
        </w:r>
        <w:r>
          <w:fldChar w:fldCharType="end"/>
        </w:r>
      </w:hyperlink>
    </w:p>
    <w:p>
      <w:pPr>
        <w:pStyle w:val="TOC2"/>
        <w:tabs>
          <w:tab w:val="right" w:leader="dot" w:pos="8306"/>
        </w:tabs>
      </w:pPr>
      <w:hyperlink w:anchor="_Toc30634" w:history="1">
        <w:r>
          <w:rPr>
            <w:rFonts w:ascii="仿宋" w:eastAsia="仿宋" w:hAnsi="仿宋" w:cs="仿宋" w:hint="eastAsia"/>
            <w:lang w:eastAsia="zh-CN"/>
          </w:rPr>
          <w:t>(二)、绩效评估方法</w:t>
        </w:r>
        <w:r>
          <w:tab/>
        </w:r>
        <w:r>
          <w:fldChar w:fldCharType="begin"/>
        </w:r>
        <w:r>
          <w:instrText xml:space="preserve"> PAGEREF _Toc30634 \h </w:instrText>
        </w:r>
        <w:r>
          <w:fldChar w:fldCharType="separate"/>
        </w:r>
        <w:r>
          <w:t>25</w:t>
        </w:r>
        <w:r>
          <w:fldChar w:fldCharType="end"/>
        </w:r>
      </w:hyperlink>
    </w:p>
    <w:p>
      <w:pPr>
        <w:pStyle w:val="TOC2"/>
        <w:tabs>
          <w:tab w:val="right" w:leader="dot" w:pos="8306"/>
        </w:tabs>
      </w:pPr>
      <w:hyperlink w:anchor="_Toc6501" w:history="1">
        <w:r>
          <w:rPr>
            <w:rFonts w:ascii="仿宋" w:eastAsia="仿宋" w:hAnsi="仿宋" w:cs="仿宋" w:hint="eastAsia"/>
            <w:lang w:eastAsia="zh-CN"/>
          </w:rPr>
          <w:t>(三)、绩效评估周期</w:t>
        </w:r>
        <w:r>
          <w:tab/>
        </w:r>
        <w:r>
          <w:fldChar w:fldCharType="begin"/>
        </w:r>
        <w:r>
          <w:instrText xml:space="preserve"> PAGEREF _Toc6501 \h </w:instrText>
        </w:r>
        <w:r>
          <w:fldChar w:fldCharType="separate"/>
        </w:r>
        <w:r>
          <w:t>26</w:t>
        </w:r>
        <w:r>
          <w:fldChar w:fldCharType="end"/>
        </w:r>
      </w:hyperlink>
    </w:p>
    <w:p>
      <w:pPr>
        <w:pStyle w:val="TOC1"/>
        <w:tabs>
          <w:tab w:val="right" w:leader="dot" w:pos="8306"/>
        </w:tabs>
      </w:pPr>
      <w:hyperlink w:anchor="_Toc27581" w:history="1">
        <w:r>
          <w:rPr>
            <w:rFonts w:ascii="仿宋" w:eastAsia="仿宋" w:hAnsi="仿宋" w:cs="仿宋" w:hint="eastAsia"/>
            <w:lang w:eastAsia="zh-CN"/>
          </w:rPr>
          <w:t>七、医用高能射线设备项目投资规划</w:t>
        </w:r>
        <w:r>
          <w:tab/>
        </w:r>
        <w:r>
          <w:fldChar w:fldCharType="begin"/>
        </w:r>
        <w:r>
          <w:instrText xml:space="preserve"> PAGEREF _Toc27581 \h </w:instrText>
        </w:r>
        <w:r>
          <w:fldChar w:fldCharType="separate"/>
        </w:r>
        <w:r>
          <w:t>28</w:t>
        </w:r>
        <w:r>
          <w:fldChar w:fldCharType="end"/>
        </w:r>
      </w:hyperlink>
    </w:p>
    <w:p>
      <w:pPr>
        <w:pStyle w:val="TOC2"/>
        <w:tabs>
          <w:tab w:val="right" w:leader="dot" w:pos="8306"/>
        </w:tabs>
      </w:pPr>
      <w:hyperlink w:anchor="_Toc4109" w:history="1">
        <w:r>
          <w:rPr>
            <w:rFonts w:ascii="仿宋" w:eastAsia="仿宋" w:hAnsi="仿宋" w:cs="仿宋" w:hint="eastAsia"/>
            <w:lang w:eastAsia="zh-CN"/>
          </w:rPr>
          <w:t>(一)、医用高能射线设备项目总投资估算</w:t>
        </w:r>
        <w:r>
          <w:tab/>
        </w:r>
        <w:r>
          <w:fldChar w:fldCharType="begin"/>
        </w:r>
        <w:r>
          <w:instrText xml:space="preserve"> PAGEREF _Toc4109 \h </w:instrText>
        </w:r>
        <w:r>
          <w:fldChar w:fldCharType="separate"/>
        </w:r>
        <w:r>
          <w:t>28</w:t>
        </w:r>
        <w:r>
          <w:fldChar w:fldCharType="end"/>
        </w:r>
      </w:hyperlink>
    </w:p>
    <w:p>
      <w:pPr>
        <w:pStyle w:val="TOC2"/>
        <w:tabs>
          <w:tab w:val="right" w:leader="dot" w:pos="8306"/>
        </w:tabs>
      </w:pPr>
      <w:hyperlink w:anchor="_Toc19269" w:history="1">
        <w:r>
          <w:rPr>
            <w:rFonts w:ascii="仿宋" w:eastAsia="仿宋" w:hAnsi="仿宋" w:cs="仿宋" w:hint="eastAsia"/>
            <w:lang w:eastAsia="zh-CN"/>
          </w:rPr>
          <w:t>(二)、资金筹措</w:t>
        </w:r>
        <w:r>
          <w:tab/>
        </w:r>
        <w:r>
          <w:fldChar w:fldCharType="begin"/>
        </w:r>
        <w:r>
          <w:instrText xml:space="preserve"> PAGEREF _Toc19269 \h </w:instrText>
        </w:r>
        <w:r>
          <w:fldChar w:fldCharType="separate"/>
        </w:r>
        <w:r>
          <w:t>29</w:t>
        </w:r>
        <w:r>
          <w:fldChar w:fldCharType="end"/>
        </w:r>
      </w:hyperlink>
    </w:p>
    <w:p>
      <w:pPr>
        <w:pStyle w:val="TOC1"/>
        <w:tabs>
          <w:tab w:val="right" w:leader="dot" w:pos="8306"/>
        </w:tabs>
      </w:pPr>
      <w:hyperlink w:anchor="_Toc29340" w:history="1">
        <w:r>
          <w:rPr>
            <w:rFonts w:ascii="仿宋" w:eastAsia="仿宋" w:hAnsi="仿宋" w:cs="仿宋" w:hint="eastAsia"/>
            <w:lang w:eastAsia="zh-CN"/>
          </w:rPr>
          <w:t>八、医用高能射线设备项目创新与研发</w:t>
        </w:r>
        <w:r>
          <w:tab/>
        </w:r>
        <w:r>
          <w:fldChar w:fldCharType="begin"/>
        </w:r>
        <w:r>
          <w:instrText xml:space="preserve"> PAGEREF _Toc29340 \h </w:instrText>
        </w:r>
        <w:r>
          <w:fldChar w:fldCharType="separate"/>
        </w:r>
        <w:r>
          <w:t>30</w:t>
        </w:r>
        <w:r>
          <w:fldChar w:fldCharType="end"/>
        </w:r>
      </w:hyperlink>
    </w:p>
    <w:p>
      <w:pPr>
        <w:pStyle w:val="TOC2"/>
        <w:tabs>
          <w:tab w:val="right" w:leader="dot" w:pos="8306"/>
        </w:tabs>
      </w:pPr>
      <w:hyperlink w:anchor="_Toc15689" w:history="1">
        <w:r>
          <w:rPr>
            <w:rFonts w:ascii="仿宋" w:eastAsia="仿宋" w:hAnsi="仿宋" w:cs="仿宋" w:hint="eastAsia"/>
            <w:lang w:eastAsia="zh-CN"/>
          </w:rPr>
          <w:t>(一)、创新策略与方向</w:t>
        </w:r>
        <w:r>
          <w:tab/>
        </w:r>
        <w:r>
          <w:fldChar w:fldCharType="begin"/>
        </w:r>
        <w:r>
          <w:instrText xml:space="preserve"> PAGEREF _Toc15689 \h </w:instrText>
        </w:r>
        <w:r>
          <w:fldChar w:fldCharType="separate"/>
        </w:r>
        <w:r>
          <w:t>30</w:t>
        </w:r>
        <w:r>
          <w:fldChar w:fldCharType="end"/>
        </w:r>
      </w:hyperlink>
    </w:p>
    <w:p>
      <w:pPr>
        <w:pStyle w:val="TOC2"/>
        <w:tabs>
          <w:tab w:val="right" w:leader="dot" w:pos="8306"/>
        </w:tabs>
      </w:pPr>
      <w:hyperlink w:anchor="_Toc30746" w:history="1">
        <w:r>
          <w:rPr>
            <w:rFonts w:ascii="仿宋" w:eastAsia="仿宋" w:hAnsi="仿宋" w:cs="仿宋" w:hint="eastAsia"/>
            <w:lang w:eastAsia="zh-CN"/>
          </w:rPr>
          <w:t>(二)、研发规划与投入</w:t>
        </w:r>
        <w:r>
          <w:tab/>
        </w:r>
        <w:r>
          <w:fldChar w:fldCharType="begin"/>
        </w:r>
        <w:r>
          <w:instrText xml:space="preserve"> PAGEREF _Toc30746 \h </w:instrText>
        </w:r>
        <w:r>
          <w:fldChar w:fldCharType="separate"/>
        </w:r>
        <w:r>
          <w:t>31</w:t>
        </w:r>
        <w:r>
          <w:fldChar w:fldCharType="end"/>
        </w:r>
      </w:hyperlink>
    </w:p>
    <w:p>
      <w:pPr>
        <w:pStyle w:val="TOC1"/>
        <w:tabs>
          <w:tab w:val="right" w:leader="dot" w:pos="8306"/>
        </w:tabs>
      </w:pPr>
      <w:hyperlink w:anchor="_Toc8267" w:history="1">
        <w:r>
          <w:rPr>
            <w:rFonts w:ascii="仿宋" w:eastAsia="仿宋" w:hAnsi="仿宋" w:cs="仿宋" w:hint="eastAsia"/>
            <w:lang w:eastAsia="zh-CN"/>
          </w:rPr>
          <w:t>九、生产安全保护</w:t>
        </w:r>
        <w:r>
          <w:tab/>
        </w:r>
        <w:r>
          <w:fldChar w:fldCharType="begin"/>
        </w:r>
        <w:r>
          <w:instrText xml:space="preserve"> PAGEREF _Toc8267 \h </w:instrText>
        </w:r>
        <w:r>
          <w:fldChar w:fldCharType="separate"/>
        </w:r>
        <w:r>
          <w:t>33</w:t>
        </w:r>
        <w:r>
          <w:fldChar w:fldCharType="end"/>
        </w:r>
      </w:hyperlink>
    </w:p>
    <w:p>
      <w:pPr>
        <w:pStyle w:val="TOC2"/>
        <w:tabs>
          <w:tab w:val="right" w:leader="dot" w:pos="8306"/>
        </w:tabs>
      </w:pPr>
      <w:hyperlink w:anchor="_Toc25142" w:history="1">
        <w:r>
          <w:rPr>
            <w:rFonts w:ascii="仿宋" w:eastAsia="仿宋" w:hAnsi="仿宋" w:cs="仿宋" w:hint="eastAsia"/>
            <w:lang w:eastAsia="zh-CN"/>
          </w:rPr>
          <w:t>(一)、消防安全</w:t>
        </w:r>
        <w:r>
          <w:tab/>
        </w:r>
        <w:r>
          <w:fldChar w:fldCharType="begin"/>
        </w:r>
        <w:r>
          <w:instrText xml:space="preserve"> PAGEREF _Toc25142 \h </w:instrText>
        </w:r>
        <w:r>
          <w:fldChar w:fldCharType="separate"/>
        </w:r>
        <w:r>
          <w:t>33</w:t>
        </w:r>
        <w:r>
          <w:fldChar w:fldCharType="end"/>
        </w:r>
      </w:hyperlink>
    </w:p>
    <w:p>
      <w:pPr>
        <w:pStyle w:val="TOC2"/>
        <w:tabs>
          <w:tab w:val="right" w:leader="dot" w:pos="8306"/>
        </w:tabs>
      </w:pPr>
      <w:hyperlink w:anchor="_Toc24495" w:history="1">
        <w:r>
          <w:rPr>
            <w:rFonts w:ascii="仿宋" w:eastAsia="仿宋" w:hAnsi="仿宋" w:cs="仿宋" w:hint="eastAsia"/>
            <w:lang w:eastAsia="zh-CN"/>
          </w:rPr>
          <w:t>(二)、防火防爆总图布置措施</w:t>
        </w:r>
        <w:r>
          <w:tab/>
        </w:r>
        <w:r>
          <w:fldChar w:fldCharType="begin"/>
        </w:r>
        <w:r>
          <w:instrText xml:space="preserve"> PAGEREF _Toc24495 \h </w:instrText>
        </w:r>
        <w:r>
          <w:fldChar w:fldCharType="separate"/>
        </w:r>
        <w:r>
          <w:t>34</w:t>
        </w:r>
        <w:r>
          <w:fldChar w:fldCharType="end"/>
        </w:r>
      </w:hyperlink>
    </w:p>
    <w:p>
      <w:pPr>
        <w:pStyle w:val="TOC2"/>
        <w:tabs>
          <w:tab w:val="right" w:leader="dot" w:pos="8306"/>
        </w:tabs>
      </w:pPr>
      <w:hyperlink w:anchor="_Toc1416" w:history="1">
        <w:r>
          <w:rPr>
            <w:rFonts w:ascii="仿宋" w:eastAsia="仿宋" w:hAnsi="仿宋" w:cs="仿宋" w:hint="eastAsia"/>
            <w:lang w:eastAsia="zh-CN"/>
          </w:rPr>
          <w:t>(三)、自然灾害防范措施</w:t>
        </w:r>
        <w:r>
          <w:tab/>
        </w:r>
        <w:r>
          <w:fldChar w:fldCharType="begin"/>
        </w:r>
        <w:r>
          <w:instrText xml:space="preserve"> PAGEREF _Toc1416 \h </w:instrText>
        </w:r>
        <w:r>
          <w:fldChar w:fldCharType="separate"/>
        </w:r>
        <w:r>
          <w:t>35</w:t>
        </w:r>
        <w:r>
          <w:fldChar w:fldCharType="end"/>
        </w:r>
      </w:hyperlink>
    </w:p>
    <w:p>
      <w:pPr>
        <w:pStyle w:val="TOC2"/>
        <w:tabs>
          <w:tab w:val="right" w:leader="dot" w:pos="8306"/>
        </w:tabs>
      </w:pPr>
      <w:hyperlink w:anchor="_Toc16737" w:history="1">
        <w:r>
          <w:rPr>
            <w:rFonts w:ascii="仿宋" w:eastAsia="仿宋" w:hAnsi="仿宋" w:cs="仿宋" w:hint="eastAsia"/>
            <w:lang w:eastAsia="zh-CN"/>
          </w:rPr>
          <w:t>(四)、安全色及安全标志使用要求</w:t>
        </w:r>
        <w:r>
          <w:tab/>
        </w:r>
        <w:r>
          <w:fldChar w:fldCharType="begin"/>
        </w:r>
        <w:r>
          <w:instrText xml:space="preserve"> PAGEREF _Toc16737 \h </w:instrText>
        </w:r>
        <w:r>
          <w:fldChar w:fldCharType="separate"/>
        </w:r>
        <w:r>
          <w:t>36</w:t>
        </w:r>
        <w:r>
          <w:fldChar w:fldCharType="end"/>
        </w:r>
      </w:hyperlink>
    </w:p>
    <w:p>
      <w:pPr>
        <w:pStyle w:val="TOC2"/>
        <w:tabs>
          <w:tab w:val="right" w:leader="dot" w:pos="8306"/>
        </w:tabs>
      </w:pPr>
      <w:hyperlink w:anchor="_Toc11546" w:history="1">
        <w:r>
          <w:rPr>
            <w:rFonts w:ascii="仿宋" w:eastAsia="仿宋" w:hAnsi="仿宋" w:cs="仿宋" w:hint="eastAsia"/>
            <w:lang w:eastAsia="zh-CN"/>
          </w:rPr>
          <w:t>(五)、防尘防毒措施</w:t>
        </w:r>
        <w:r>
          <w:tab/>
        </w:r>
        <w:r>
          <w:fldChar w:fldCharType="begin"/>
        </w:r>
        <w:r>
          <w:instrText xml:space="preserve"> PAGEREF _Toc11546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64" w:history="1">
        <w:r>
          <w:rPr>
            <w:rFonts w:ascii="仿宋" w:eastAsia="仿宋" w:hAnsi="仿宋" w:cs="仿宋" w:hint="eastAsia"/>
            <w:lang w:eastAsia="zh-CN"/>
          </w:rPr>
          <w:t>(六)、防静电、触电防护及防雷措施</w:t>
        </w:r>
        <w:r>
          <w:tab/>
        </w:r>
        <w:r>
          <w:fldChar w:fldCharType="begin"/>
        </w:r>
        <w:r>
          <w:instrText xml:space="preserve"> PAGEREF _Toc21964 \h </w:instrText>
        </w:r>
        <w:r>
          <w:fldChar w:fldCharType="separate"/>
        </w:r>
        <w:r>
          <w:t>38</w:t>
        </w:r>
        <w:r>
          <w:fldChar w:fldCharType="end"/>
        </w:r>
      </w:hyperlink>
    </w:p>
    <w:p>
      <w:pPr>
        <w:pStyle w:val="TOC2"/>
        <w:tabs>
          <w:tab w:val="right" w:leader="dot" w:pos="8306"/>
        </w:tabs>
      </w:pPr>
      <w:hyperlink w:anchor="_Toc31508" w:history="1">
        <w:r>
          <w:rPr>
            <w:rFonts w:ascii="仿宋" w:eastAsia="仿宋" w:hAnsi="仿宋" w:cs="仿宋" w:hint="eastAsia"/>
            <w:lang w:eastAsia="zh-CN"/>
          </w:rPr>
          <w:t>(七)、机械设备安全保障措施</w:t>
        </w:r>
        <w:r>
          <w:tab/>
        </w:r>
        <w:r>
          <w:fldChar w:fldCharType="begin"/>
        </w:r>
        <w:r>
          <w:instrText xml:space="preserve"> PAGEREF _Toc31508 \h </w:instrText>
        </w:r>
        <w:r>
          <w:fldChar w:fldCharType="separate"/>
        </w:r>
        <w:r>
          <w:t>40</w:t>
        </w:r>
        <w:r>
          <w:fldChar w:fldCharType="end"/>
        </w:r>
      </w:hyperlink>
    </w:p>
    <w:p>
      <w:pPr>
        <w:pStyle w:val="TOC1"/>
        <w:tabs>
          <w:tab w:val="right" w:leader="dot" w:pos="8306"/>
        </w:tabs>
      </w:pPr>
      <w:hyperlink w:anchor="_Toc17494" w:history="1">
        <w:r>
          <w:rPr>
            <w:rFonts w:ascii="仿宋" w:eastAsia="仿宋" w:hAnsi="仿宋" w:cs="仿宋" w:hint="eastAsia"/>
            <w:lang w:eastAsia="zh-CN"/>
          </w:rPr>
          <w:t>十、医用高能射线设备项目人力资源管理</w:t>
        </w:r>
        <w:r>
          <w:tab/>
        </w:r>
        <w:r>
          <w:fldChar w:fldCharType="begin"/>
        </w:r>
        <w:r>
          <w:instrText xml:space="preserve"> PAGEREF _Toc17494 \h </w:instrText>
        </w:r>
        <w:r>
          <w:fldChar w:fldCharType="separate"/>
        </w:r>
        <w:r>
          <w:t>41</w:t>
        </w:r>
        <w:r>
          <w:fldChar w:fldCharType="end"/>
        </w:r>
      </w:hyperlink>
    </w:p>
    <w:p>
      <w:pPr>
        <w:pStyle w:val="TOC2"/>
        <w:tabs>
          <w:tab w:val="right" w:leader="dot" w:pos="8306"/>
        </w:tabs>
      </w:pPr>
      <w:hyperlink w:anchor="_Toc14252" w:history="1">
        <w:r>
          <w:rPr>
            <w:rFonts w:ascii="仿宋" w:eastAsia="仿宋" w:hAnsi="仿宋" w:cs="仿宋" w:hint="eastAsia"/>
            <w:lang w:eastAsia="zh-CN"/>
          </w:rPr>
          <w:t>(一)、建立健全的预算管理制度</w:t>
        </w:r>
        <w:r>
          <w:tab/>
        </w:r>
        <w:r>
          <w:fldChar w:fldCharType="begin"/>
        </w:r>
        <w:r>
          <w:instrText xml:space="preserve"> PAGEREF _Toc14252 \h </w:instrText>
        </w:r>
        <w:r>
          <w:fldChar w:fldCharType="separate"/>
        </w:r>
        <w:r>
          <w:t>41</w:t>
        </w:r>
        <w:r>
          <w:fldChar w:fldCharType="end"/>
        </w:r>
      </w:hyperlink>
    </w:p>
    <w:p>
      <w:pPr>
        <w:pStyle w:val="TOC2"/>
        <w:tabs>
          <w:tab w:val="right" w:leader="dot" w:pos="8306"/>
        </w:tabs>
      </w:pPr>
      <w:hyperlink w:anchor="_Toc16647" w:history="1">
        <w:r>
          <w:rPr>
            <w:rFonts w:ascii="仿宋" w:eastAsia="仿宋" w:hAnsi="仿宋" w:cs="仿宋" w:hint="eastAsia"/>
            <w:lang w:eastAsia="zh-CN"/>
          </w:rPr>
          <w:t>(二)、加强资金流动监控</w:t>
        </w:r>
        <w:r>
          <w:tab/>
        </w:r>
        <w:r>
          <w:fldChar w:fldCharType="begin"/>
        </w:r>
        <w:r>
          <w:instrText xml:space="preserve"> PAGEREF _Toc16647 \h </w:instrText>
        </w:r>
        <w:r>
          <w:fldChar w:fldCharType="separate"/>
        </w:r>
        <w:r>
          <w:t>43</w:t>
        </w:r>
        <w:r>
          <w:fldChar w:fldCharType="end"/>
        </w:r>
      </w:hyperlink>
    </w:p>
    <w:p>
      <w:pPr>
        <w:pStyle w:val="TOC2"/>
        <w:tabs>
          <w:tab w:val="right" w:leader="dot" w:pos="8306"/>
        </w:tabs>
      </w:pPr>
      <w:hyperlink w:anchor="_Toc18646" w:history="1">
        <w:r>
          <w:rPr>
            <w:rFonts w:ascii="仿宋" w:eastAsia="仿宋" w:hAnsi="仿宋" w:cs="仿宋" w:hint="eastAsia"/>
            <w:lang w:eastAsia="zh-CN"/>
          </w:rPr>
          <w:t>(三)、制定完善的风险控制机制</w:t>
        </w:r>
        <w:r>
          <w:tab/>
        </w:r>
        <w:r>
          <w:fldChar w:fldCharType="begin"/>
        </w:r>
        <w:r>
          <w:instrText xml:space="preserve"> PAGEREF _Toc18646 \h </w:instrText>
        </w:r>
        <w:r>
          <w:fldChar w:fldCharType="separate"/>
        </w:r>
        <w:r>
          <w:t>44</w:t>
        </w:r>
        <w:r>
          <w:fldChar w:fldCharType="end"/>
        </w:r>
      </w:hyperlink>
    </w:p>
    <w:p>
      <w:pPr>
        <w:pStyle w:val="TOC2"/>
        <w:tabs>
          <w:tab w:val="right" w:leader="dot" w:pos="8306"/>
        </w:tabs>
      </w:pPr>
      <w:hyperlink w:anchor="_Toc7162" w:history="1">
        <w:r>
          <w:rPr>
            <w:rFonts w:ascii="仿宋" w:eastAsia="仿宋" w:hAnsi="仿宋" w:cs="仿宋" w:hint="eastAsia"/>
            <w:lang w:eastAsia="zh-CN"/>
          </w:rPr>
          <w:t>(四)、优化成本管理</w:t>
        </w:r>
        <w:r>
          <w:tab/>
        </w:r>
        <w:r>
          <w:fldChar w:fldCharType="begin"/>
        </w:r>
        <w:r>
          <w:instrText xml:space="preserve"> PAGEREF _Toc7162 \h </w:instrText>
        </w:r>
        <w:r>
          <w:fldChar w:fldCharType="separate"/>
        </w:r>
        <w:r>
          <w:t>46</w:t>
        </w:r>
        <w:r>
          <w:fldChar w:fldCharType="end"/>
        </w:r>
      </w:hyperlink>
    </w:p>
    <w:p>
      <w:pPr>
        <w:pStyle w:val="TOC1"/>
        <w:tabs>
          <w:tab w:val="right" w:leader="dot" w:pos="8306"/>
        </w:tabs>
      </w:pPr>
      <w:hyperlink w:anchor="_Toc8652" w:history="1">
        <w:r>
          <w:rPr>
            <w:rFonts w:ascii="仿宋" w:eastAsia="仿宋" w:hAnsi="仿宋" w:cs="仿宋" w:hint="eastAsia"/>
            <w:lang w:eastAsia="zh-CN"/>
          </w:rPr>
          <w:t>十一、医用高能射线设备项目经营效益</w:t>
        </w:r>
        <w:r>
          <w:tab/>
        </w:r>
        <w:r>
          <w:fldChar w:fldCharType="begin"/>
        </w:r>
        <w:r>
          <w:instrText xml:space="preserve"> PAGEREF _Toc8652 \h </w:instrText>
        </w:r>
        <w:r>
          <w:fldChar w:fldCharType="separate"/>
        </w:r>
        <w:r>
          <w:t>47</w:t>
        </w:r>
        <w:r>
          <w:fldChar w:fldCharType="end"/>
        </w:r>
      </w:hyperlink>
    </w:p>
    <w:p>
      <w:pPr>
        <w:pStyle w:val="TOC2"/>
        <w:tabs>
          <w:tab w:val="right" w:leader="dot" w:pos="8306"/>
        </w:tabs>
      </w:pPr>
      <w:hyperlink w:anchor="_Toc6875" w:history="1">
        <w:r>
          <w:rPr>
            <w:rFonts w:ascii="仿宋" w:eastAsia="仿宋" w:hAnsi="仿宋" w:cs="仿宋" w:hint="eastAsia"/>
            <w:lang w:eastAsia="zh-CN"/>
          </w:rPr>
          <w:t>(一)、经济评价财务测算</w:t>
        </w:r>
        <w:r>
          <w:tab/>
        </w:r>
        <w:r>
          <w:fldChar w:fldCharType="begin"/>
        </w:r>
        <w:r>
          <w:instrText xml:space="preserve"> PAGEREF _Toc6875 \h </w:instrText>
        </w:r>
        <w:r>
          <w:fldChar w:fldCharType="separate"/>
        </w:r>
        <w:r>
          <w:t>47</w:t>
        </w:r>
        <w:r>
          <w:fldChar w:fldCharType="end"/>
        </w:r>
      </w:hyperlink>
    </w:p>
    <w:p>
      <w:pPr>
        <w:pStyle w:val="TOC2"/>
        <w:tabs>
          <w:tab w:val="right" w:leader="dot" w:pos="8306"/>
        </w:tabs>
      </w:pPr>
      <w:hyperlink w:anchor="_Toc31791" w:history="1">
        <w:r>
          <w:rPr>
            <w:rFonts w:ascii="仿宋" w:eastAsia="仿宋" w:hAnsi="仿宋" w:cs="仿宋" w:hint="eastAsia"/>
            <w:lang w:eastAsia="zh-CN"/>
          </w:rPr>
          <w:t>(二)、医用高能射线设备项目盈利能力分析</w:t>
        </w:r>
        <w:r>
          <w:tab/>
        </w:r>
        <w:r>
          <w:fldChar w:fldCharType="begin"/>
        </w:r>
        <w:r>
          <w:instrText xml:space="preserve"> PAGEREF _Toc31791 \h </w:instrText>
        </w:r>
        <w:r>
          <w:fldChar w:fldCharType="separate"/>
        </w:r>
        <w:r>
          <w:t>48</w:t>
        </w:r>
        <w:r>
          <w:fldChar w:fldCharType="end"/>
        </w:r>
      </w:hyperlink>
    </w:p>
    <w:p>
      <w:pPr>
        <w:pStyle w:val="TOC1"/>
        <w:tabs>
          <w:tab w:val="right" w:leader="dot" w:pos="8306"/>
        </w:tabs>
      </w:pPr>
      <w:hyperlink w:anchor="_Toc25374" w:history="1">
        <w:r>
          <w:rPr>
            <w:rFonts w:ascii="仿宋" w:eastAsia="仿宋" w:hAnsi="仿宋" w:cs="仿宋" w:hint="eastAsia"/>
            <w:lang w:eastAsia="zh-CN"/>
          </w:rPr>
          <w:t>十二、医用高能射线设备项目技术管理</w:t>
        </w:r>
        <w:r>
          <w:tab/>
        </w:r>
        <w:r>
          <w:fldChar w:fldCharType="begin"/>
        </w:r>
        <w:r>
          <w:instrText xml:space="preserve"> PAGEREF _Toc25374 \h </w:instrText>
        </w:r>
        <w:r>
          <w:fldChar w:fldCharType="separate"/>
        </w:r>
        <w:r>
          <w:t>49</w:t>
        </w:r>
        <w:r>
          <w:fldChar w:fldCharType="end"/>
        </w:r>
      </w:hyperlink>
    </w:p>
    <w:p>
      <w:pPr>
        <w:pStyle w:val="TOC2"/>
        <w:tabs>
          <w:tab w:val="right" w:leader="dot" w:pos="8306"/>
        </w:tabs>
      </w:pPr>
      <w:hyperlink w:anchor="_Toc31804" w:history="1">
        <w:r>
          <w:rPr>
            <w:rFonts w:ascii="仿宋" w:eastAsia="仿宋" w:hAnsi="仿宋" w:cs="仿宋" w:hint="eastAsia"/>
            <w:lang w:eastAsia="zh-CN"/>
          </w:rPr>
          <w:t>(一)、技术方案选用方向</w:t>
        </w:r>
        <w:r>
          <w:tab/>
        </w:r>
        <w:r>
          <w:fldChar w:fldCharType="begin"/>
        </w:r>
        <w:r>
          <w:instrText xml:space="preserve"> PAGEREF _Toc31804 \h </w:instrText>
        </w:r>
        <w:r>
          <w:fldChar w:fldCharType="separate"/>
        </w:r>
        <w:r>
          <w:t>49</w:t>
        </w:r>
        <w:r>
          <w:fldChar w:fldCharType="end"/>
        </w:r>
      </w:hyperlink>
    </w:p>
    <w:p>
      <w:pPr>
        <w:pStyle w:val="TOC2"/>
        <w:tabs>
          <w:tab w:val="right" w:leader="dot" w:pos="8306"/>
        </w:tabs>
      </w:pPr>
      <w:hyperlink w:anchor="_Toc15120" w:history="1">
        <w:r>
          <w:rPr>
            <w:rFonts w:ascii="仿宋" w:eastAsia="仿宋" w:hAnsi="仿宋" w:cs="仿宋" w:hint="eastAsia"/>
            <w:lang w:eastAsia="zh-CN"/>
          </w:rPr>
          <w:t>(二)、工艺技术方案选用原则</w:t>
        </w:r>
        <w:r>
          <w:tab/>
        </w:r>
        <w:r>
          <w:fldChar w:fldCharType="begin"/>
        </w:r>
        <w:r>
          <w:instrText xml:space="preserve"> PAGEREF _Toc15120 \h </w:instrText>
        </w:r>
        <w:r>
          <w:fldChar w:fldCharType="separate"/>
        </w:r>
        <w:r>
          <w:t>51</w:t>
        </w:r>
        <w:r>
          <w:fldChar w:fldCharType="end"/>
        </w:r>
      </w:hyperlink>
    </w:p>
    <w:p>
      <w:pPr>
        <w:pStyle w:val="TOC2"/>
        <w:tabs>
          <w:tab w:val="right" w:leader="dot" w:pos="8306"/>
        </w:tabs>
      </w:pPr>
      <w:hyperlink w:anchor="_Toc17474" w:history="1">
        <w:r>
          <w:rPr>
            <w:rFonts w:ascii="仿宋" w:eastAsia="仿宋" w:hAnsi="仿宋" w:cs="仿宋" w:hint="eastAsia"/>
            <w:lang w:eastAsia="zh-CN"/>
          </w:rPr>
          <w:t>(三)、工艺技术方案要求</w:t>
        </w:r>
        <w:r>
          <w:tab/>
        </w:r>
        <w:r>
          <w:fldChar w:fldCharType="begin"/>
        </w:r>
        <w:r>
          <w:instrText xml:space="preserve"> PAGEREF _Toc17474 \h </w:instrText>
        </w:r>
        <w:r>
          <w:fldChar w:fldCharType="separate"/>
        </w:r>
        <w:r>
          <w:t>53</w:t>
        </w:r>
        <w:r>
          <w:fldChar w:fldCharType="end"/>
        </w:r>
      </w:hyperlink>
    </w:p>
    <w:p>
      <w:pPr>
        <w:pStyle w:val="TOC1"/>
        <w:tabs>
          <w:tab w:val="right" w:leader="dot" w:pos="8306"/>
        </w:tabs>
      </w:pPr>
      <w:hyperlink w:anchor="_Toc27409" w:history="1">
        <w:r>
          <w:rPr>
            <w:rFonts w:ascii="仿宋" w:eastAsia="仿宋" w:hAnsi="仿宋" w:cs="仿宋" w:hint="eastAsia"/>
            <w:lang w:eastAsia="zh-CN"/>
          </w:rPr>
          <w:t>十三、医用高能射线设备项目实施保障措施</w:t>
        </w:r>
        <w:r>
          <w:tab/>
        </w:r>
        <w:r>
          <w:fldChar w:fldCharType="begin"/>
        </w:r>
        <w:r>
          <w:instrText xml:space="preserve"> PAGEREF _Toc27409 \h </w:instrText>
        </w:r>
        <w:r>
          <w:fldChar w:fldCharType="separate"/>
        </w:r>
        <w:r>
          <w:t>55</w:t>
        </w:r>
        <w:r>
          <w:fldChar w:fldCharType="end"/>
        </w:r>
      </w:hyperlink>
    </w:p>
    <w:p>
      <w:pPr>
        <w:pStyle w:val="TOC2"/>
        <w:tabs>
          <w:tab w:val="right" w:leader="dot" w:pos="8306"/>
        </w:tabs>
      </w:pPr>
      <w:hyperlink w:anchor="_Toc13602" w:history="1">
        <w:r>
          <w:rPr>
            <w:rFonts w:ascii="仿宋" w:eastAsia="仿宋" w:hAnsi="仿宋" w:cs="仿宋" w:hint="eastAsia"/>
            <w:lang w:eastAsia="zh-CN"/>
          </w:rPr>
          <w:t>(一)、医用高能射线设备项目实施保障机制</w:t>
        </w:r>
        <w:r>
          <w:tab/>
        </w:r>
        <w:r>
          <w:fldChar w:fldCharType="begin"/>
        </w:r>
        <w:r>
          <w:instrText xml:space="preserve"> PAGEREF _Toc13602 \h </w:instrText>
        </w:r>
        <w:r>
          <w:fldChar w:fldCharType="separate"/>
        </w:r>
        <w:r>
          <w:t>55</w:t>
        </w:r>
        <w:r>
          <w:fldChar w:fldCharType="end"/>
        </w:r>
      </w:hyperlink>
    </w:p>
    <w:p>
      <w:pPr>
        <w:pStyle w:val="TOC2"/>
        <w:tabs>
          <w:tab w:val="right" w:leader="dot" w:pos="8306"/>
        </w:tabs>
      </w:pPr>
      <w:hyperlink w:anchor="_Toc19041" w:history="1">
        <w:r>
          <w:rPr>
            <w:rFonts w:ascii="仿宋" w:eastAsia="仿宋" w:hAnsi="仿宋" w:cs="仿宋" w:hint="eastAsia"/>
            <w:lang w:eastAsia="zh-CN"/>
          </w:rPr>
          <w:t>(二)、医用高能射线设备项目法律合规要求</w:t>
        </w:r>
        <w:r>
          <w:tab/>
        </w:r>
        <w:r>
          <w:fldChar w:fldCharType="begin"/>
        </w:r>
        <w:r>
          <w:instrText xml:space="preserve"> PAGEREF _Toc19041 \h </w:instrText>
        </w:r>
        <w:r>
          <w:fldChar w:fldCharType="separate"/>
        </w:r>
        <w:r>
          <w:t>59</w:t>
        </w:r>
        <w:r>
          <w:fldChar w:fldCharType="end"/>
        </w:r>
      </w:hyperlink>
    </w:p>
    <w:p>
      <w:pPr>
        <w:pStyle w:val="TOC2"/>
        <w:tabs>
          <w:tab w:val="right" w:leader="dot" w:pos="8306"/>
        </w:tabs>
      </w:pPr>
      <w:hyperlink w:anchor="_Toc25467" w:history="1">
        <w:r>
          <w:rPr>
            <w:rFonts w:ascii="仿宋" w:eastAsia="仿宋" w:hAnsi="仿宋" w:cs="仿宋" w:hint="eastAsia"/>
            <w:lang w:eastAsia="zh-CN"/>
          </w:rPr>
          <w:t>(三)、医用高能射线设备项目合同管理与法律事务</w:t>
        </w:r>
        <w:r>
          <w:tab/>
        </w:r>
        <w:r>
          <w:fldChar w:fldCharType="begin"/>
        </w:r>
        <w:r>
          <w:instrText xml:space="preserve"> PAGEREF _Toc25467 \h </w:instrText>
        </w:r>
        <w:r>
          <w:fldChar w:fldCharType="separate"/>
        </w:r>
        <w:r>
          <w:t>64</w:t>
        </w:r>
        <w:r>
          <w:fldChar w:fldCharType="end"/>
        </w:r>
      </w:hyperlink>
    </w:p>
    <w:p>
      <w:pPr>
        <w:pStyle w:val="TOC2"/>
        <w:tabs>
          <w:tab w:val="right" w:leader="dot" w:pos="8306"/>
        </w:tabs>
      </w:pPr>
      <w:hyperlink w:anchor="_Toc13338" w:history="1">
        <w:r>
          <w:rPr>
            <w:rFonts w:ascii="仿宋" w:eastAsia="仿宋" w:hAnsi="仿宋" w:cs="仿宋" w:hint="eastAsia"/>
            <w:lang w:eastAsia="zh-CN"/>
          </w:rPr>
          <w:t>(四)、医用高能射线设备项目知识产权保护策略</w:t>
        </w:r>
        <w:r>
          <w:tab/>
        </w:r>
        <w:r>
          <w:fldChar w:fldCharType="begin"/>
        </w:r>
        <w:r>
          <w:instrText xml:space="preserve"> PAGEREF _Toc13338 \h </w:instrText>
        </w:r>
        <w:r>
          <w:fldChar w:fldCharType="separate"/>
        </w:r>
        <w:r>
          <w:t>70</w:t>
        </w:r>
        <w:r>
          <w:fldChar w:fldCharType="end"/>
        </w:r>
      </w:hyperlink>
    </w:p>
    <w:p>
      <w:pPr>
        <w:pStyle w:val="TOC1"/>
        <w:tabs>
          <w:tab w:val="right" w:leader="dot" w:pos="8306"/>
        </w:tabs>
      </w:pPr>
      <w:hyperlink w:anchor="_Toc15145" w:history="1">
        <w:r>
          <w:rPr>
            <w:rFonts w:ascii="仿宋" w:eastAsia="仿宋" w:hAnsi="仿宋" w:cs="仿宋" w:hint="eastAsia"/>
            <w:lang w:eastAsia="zh-CN"/>
          </w:rPr>
          <w:t>十四、医用高能射线设备项目工程方案分析</w:t>
        </w:r>
        <w:r>
          <w:tab/>
        </w:r>
        <w:r>
          <w:fldChar w:fldCharType="begin"/>
        </w:r>
        <w:r>
          <w:instrText xml:space="preserve"> PAGEREF _Toc15145 \h </w:instrText>
        </w:r>
        <w:r>
          <w:fldChar w:fldCharType="separate"/>
        </w:r>
        <w:r>
          <w:t>73</w:t>
        </w:r>
        <w:r>
          <w:fldChar w:fldCharType="end"/>
        </w:r>
      </w:hyperlink>
    </w:p>
    <w:p>
      <w:pPr>
        <w:pStyle w:val="TOC2"/>
        <w:tabs>
          <w:tab w:val="right" w:leader="dot" w:pos="8306"/>
        </w:tabs>
      </w:pPr>
      <w:hyperlink w:anchor="_Toc5411" w:history="1">
        <w:r>
          <w:rPr>
            <w:rFonts w:ascii="仿宋" w:eastAsia="仿宋" w:hAnsi="仿宋" w:cs="仿宋" w:hint="eastAsia"/>
            <w:lang w:eastAsia="zh-CN"/>
          </w:rPr>
          <w:t>(一)、建筑工程设计原则</w:t>
        </w:r>
        <w:r>
          <w:tab/>
        </w:r>
        <w:r>
          <w:fldChar w:fldCharType="begin"/>
        </w:r>
        <w:r>
          <w:instrText xml:space="preserve"> PAGEREF _Toc5411 \h </w:instrText>
        </w:r>
        <w:r>
          <w:fldChar w:fldCharType="separate"/>
        </w:r>
        <w:r>
          <w:t>73</w:t>
        </w:r>
        <w:r>
          <w:fldChar w:fldCharType="end"/>
        </w:r>
      </w:hyperlink>
    </w:p>
    <w:p>
      <w:pPr>
        <w:pStyle w:val="TOC2"/>
        <w:tabs>
          <w:tab w:val="right" w:leader="dot" w:pos="8306"/>
        </w:tabs>
      </w:pPr>
      <w:hyperlink w:anchor="_Toc27634" w:history="1">
        <w:r>
          <w:rPr>
            <w:rFonts w:ascii="仿宋" w:eastAsia="仿宋" w:hAnsi="仿宋" w:cs="仿宋" w:hint="eastAsia"/>
            <w:lang w:eastAsia="zh-CN"/>
          </w:rPr>
          <w:t>(二)、土建工程建设指标</w:t>
        </w:r>
        <w:r>
          <w:tab/>
        </w:r>
        <w:r>
          <w:fldChar w:fldCharType="begin"/>
        </w:r>
        <w:r>
          <w:instrText xml:space="preserve"> PAGEREF _Toc27634 \h </w:instrText>
        </w:r>
        <w:r>
          <w:fldChar w:fldCharType="separate"/>
        </w:r>
        <w:r>
          <w:t>76</w:t>
        </w:r>
        <w:r>
          <w:fldChar w:fldCharType="end"/>
        </w:r>
      </w:hyperlink>
    </w:p>
    <w:p>
      <w:pPr>
        <w:pStyle w:val="TOC1"/>
        <w:tabs>
          <w:tab w:val="right" w:leader="dot" w:pos="8306"/>
        </w:tabs>
      </w:pPr>
      <w:hyperlink w:anchor="_Toc25281" w:history="1">
        <w:r>
          <w:rPr>
            <w:rFonts w:ascii="仿宋" w:eastAsia="仿宋" w:hAnsi="仿宋" w:cs="仿宋" w:hint="eastAsia"/>
            <w:lang w:eastAsia="zh-CN"/>
          </w:rPr>
          <w:t>十五、利益相关者分析与沟通计划</w:t>
        </w:r>
        <w:r>
          <w:tab/>
        </w:r>
        <w:r>
          <w:fldChar w:fldCharType="begin"/>
        </w:r>
        <w:r>
          <w:instrText xml:space="preserve"> PAGEREF _Toc25281 \h </w:instrText>
        </w:r>
        <w:r>
          <w:fldChar w:fldCharType="separate"/>
        </w:r>
        <w:r>
          <w:t>78</w:t>
        </w:r>
        <w:r>
          <w:fldChar w:fldCharType="end"/>
        </w:r>
      </w:hyperlink>
    </w:p>
    <w:p>
      <w:pPr>
        <w:pStyle w:val="TOC2"/>
        <w:tabs>
          <w:tab w:val="right" w:leader="dot" w:pos="8306"/>
        </w:tabs>
      </w:pPr>
      <w:hyperlink w:anchor="_Toc20557" w:history="1">
        <w:r>
          <w:rPr>
            <w:rFonts w:ascii="仿宋" w:eastAsia="仿宋" w:hAnsi="仿宋" w:cs="仿宋" w:hint="eastAsia"/>
            <w:lang w:eastAsia="zh-CN"/>
          </w:rPr>
          <w:t>(一)、利益相关者分析</w:t>
        </w:r>
        <w:r>
          <w:tab/>
        </w:r>
        <w:r>
          <w:fldChar w:fldCharType="begin"/>
        </w:r>
        <w:r>
          <w:instrText xml:space="preserve"> PAGEREF _Toc20557 \h </w:instrText>
        </w:r>
        <w:r>
          <w:fldChar w:fldCharType="separate"/>
        </w:r>
        <w:r>
          <w:t>78</w:t>
        </w:r>
        <w:r>
          <w:fldChar w:fldCharType="end"/>
        </w:r>
      </w:hyperlink>
    </w:p>
    <w:p>
      <w:pPr>
        <w:pStyle w:val="TOC2"/>
        <w:tabs>
          <w:tab w:val="right" w:leader="dot" w:pos="8306"/>
        </w:tabs>
      </w:pPr>
      <w:hyperlink w:anchor="_Toc1711" w:history="1">
        <w:r>
          <w:rPr>
            <w:rFonts w:ascii="仿宋" w:eastAsia="仿宋" w:hAnsi="仿宋" w:cs="仿宋" w:hint="eastAsia"/>
            <w:lang w:eastAsia="zh-CN"/>
          </w:rPr>
          <w:t>(二)、沟通计划</w:t>
        </w:r>
        <w:r>
          <w:tab/>
        </w:r>
        <w:r>
          <w:fldChar w:fldCharType="begin"/>
        </w:r>
        <w:r>
          <w:instrText xml:space="preserve"> PAGEREF _Toc1711 \h </w:instrText>
        </w:r>
        <w:r>
          <w:fldChar w:fldCharType="separate"/>
        </w:r>
        <w:r>
          <w:t>79</w:t>
        </w:r>
        <w:r>
          <w:fldChar w:fldCharType="end"/>
        </w:r>
      </w:hyperlink>
    </w:p>
    <w:p>
      <w:pPr>
        <w:pStyle w:val="TOC1"/>
        <w:tabs>
          <w:tab w:val="right" w:leader="dot" w:pos="8306"/>
        </w:tabs>
      </w:pPr>
      <w:hyperlink w:anchor="_Toc18341" w:history="1">
        <w:r>
          <w:rPr>
            <w:rFonts w:ascii="仿宋" w:eastAsia="仿宋" w:hAnsi="仿宋" w:cs="仿宋" w:hint="eastAsia"/>
            <w:lang w:eastAsia="zh-CN"/>
          </w:rPr>
          <w:t>十六、医用高能射线设备项目实施时间节点</w:t>
        </w:r>
        <w:r>
          <w:tab/>
        </w:r>
        <w:r>
          <w:fldChar w:fldCharType="begin"/>
        </w:r>
        <w:r>
          <w:instrText xml:space="preserve"> PAGEREF _Toc18341 \h </w:instrText>
        </w:r>
        <w:r>
          <w:fldChar w:fldCharType="separate"/>
        </w:r>
        <w:r>
          <w:t>80</w:t>
        </w:r>
        <w:r>
          <w:fldChar w:fldCharType="end"/>
        </w:r>
      </w:hyperlink>
    </w:p>
    <w:p>
      <w:pPr>
        <w:pStyle w:val="TOC2"/>
        <w:tabs>
          <w:tab w:val="right" w:leader="dot" w:pos="8306"/>
        </w:tabs>
      </w:pPr>
      <w:hyperlink w:anchor="_Toc29919" w:history="1">
        <w:r>
          <w:rPr>
            <w:rFonts w:ascii="仿宋" w:eastAsia="仿宋" w:hAnsi="仿宋" w:cs="仿宋" w:hint="eastAsia"/>
            <w:lang w:eastAsia="zh-CN"/>
          </w:rPr>
          <w:t>(一)、医用高能射线设备项目启动阶段时间节点</w:t>
        </w:r>
        <w:r>
          <w:tab/>
        </w:r>
        <w:r>
          <w:fldChar w:fldCharType="begin"/>
        </w:r>
        <w:r>
          <w:instrText xml:space="preserve"> PAGEREF _Toc29919 \h </w:instrText>
        </w:r>
        <w:r>
          <w:fldChar w:fldCharType="separate"/>
        </w:r>
        <w:r>
          <w:t>80</w:t>
        </w:r>
        <w:r>
          <w:fldChar w:fldCharType="end"/>
        </w:r>
      </w:hyperlink>
    </w:p>
    <w:p>
      <w:pPr>
        <w:pStyle w:val="TOC2"/>
        <w:tabs>
          <w:tab w:val="right" w:leader="dot" w:pos="8306"/>
        </w:tabs>
      </w:pPr>
      <w:hyperlink w:anchor="_Toc1936" w:history="1">
        <w:r>
          <w:rPr>
            <w:rFonts w:ascii="仿宋" w:eastAsia="仿宋" w:hAnsi="仿宋" w:cs="仿宋" w:hint="eastAsia"/>
            <w:lang w:eastAsia="zh-CN"/>
          </w:rPr>
          <w:t>(二)、医用高能射线设备项目执行阶段时间节点</w:t>
        </w:r>
        <w:r>
          <w:tab/>
        </w:r>
        <w:r>
          <w:fldChar w:fldCharType="begin"/>
        </w:r>
        <w:r>
          <w:instrText xml:space="preserve"> PAGEREF _Toc1936 \h </w:instrText>
        </w:r>
        <w:r>
          <w:fldChar w:fldCharType="separate"/>
        </w:r>
        <w:r>
          <w:t>81</w:t>
        </w:r>
        <w:r>
          <w:fldChar w:fldCharType="end"/>
        </w:r>
      </w:hyperlink>
    </w:p>
    <w:p>
      <w:pPr>
        <w:pStyle w:val="TOC2"/>
        <w:tabs>
          <w:tab w:val="right" w:leader="dot" w:pos="8306"/>
        </w:tabs>
      </w:pPr>
      <w:hyperlink w:anchor="_Toc80" w:history="1">
        <w:r>
          <w:rPr>
            <w:rFonts w:ascii="仿宋" w:eastAsia="仿宋" w:hAnsi="仿宋" w:cs="仿宋" w:hint="eastAsia"/>
            <w:lang w:eastAsia="zh-CN"/>
          </w:rPr>
          <w:t>(三)、医用高能射线设备项目完成阶段时间节点</w:t>
        </w:r>
        <w:r>
          <w:tab/>
        </w:r>
        <w:r>
          <w:fldChar w:fldCharType="begin"/>
        </w:r>
        <w:r>
          <w:instrText xml:space="preserve"> PAGEREF _Toc80 \h </w:instrText>
        </w:r>
        <w:r>
          <w:fldChar w:fldCharType="separate"/>
        </w:r>
        <w:r>
          <w:t>82</w:t>
        </w:r>
        <w:r>
          <w:fldChar w:fldCharType="end"/>
        </w:r>
      </w:hyperlink>
    </w:p>
    <w:p>
      <w:pPr>
        <w:pStyle w:val="TOC1"/>
        <w:tabs>
          <w:tab w:val="right" w:leader="dot" w:pos="8306"/>
        </w:tabs>
      </w:pPr>
      <w:hyperlink w:anchor="_Toc17352" w:history="1">
        <w:r>
          <w:rPr>
            <w:rFonts w:ascii="仿宋" w:eastAsia="仿宋" w:hAnsi="仿宋" w:cs="仿宋" w:hint="eastAsia"/>
            <w:lang w:eastAsia="zh-CN"/>
          </w:rPr>
          <w:t>十七、风险识别与分类</w:t>
        </w:r>
        <w:r>
          <w:tab/>
        </w:r>
        <w:r>
          <w:fldChar w:fldCharType="begin"/>
        </w:r>
        <w:r>
          <w:instrText xml:space="preserve"> PAGEREF _Toc17352 \h </w:instrText>
        </w:r>
        <w:r>
          <w:fldChar w:fldCharType="separate"/>
        </w:r>
        <w:r>
          <w:t>83</w:t>
        </w:r>
        <w:r>
          <w:fldChar w:fldCharType="end"/>
        </w:r>
      </w:hyperlink>
    </w:p>
    <w:p>
      <w:pPr>
        <w:pStyle w:val="TOC2"/>
        <w:tabs>
          <w:tab w:val="right" w:leader="dot" w:pos="8306"/>
        </w:tabs>
      </w:pPr>
      <w:hyperlink w:anchor="_Toc28582" w:history="1">
        <w:r>
          <w:rPr>
            <w:rFonts w:ascii="仿宋" w:eastAsia="仿宋" w:hAnsi="仿宋" w:cs="仿宋" w:hint="eastAsia"/>
            <w:lang w:eastAsia="zh-CN"/>
          </w:rPr>
          <w:t>(一)、风险识别</w:t>
        </w:r>
        <w:r>
          <w:tab/>
        </w:r>
        <w:r>
          <w:fldChar w:fldCharType="begin"/>
        </w:r>
        <w:r>
          <w:instrText xml:space="preserve"> PAGEREF _Toc28582 \h </w:instrText>
        </w:r>
        <w:r>
          <w:fldChar w:fldCharType="separate"/>
        </w:r>
        <w:r>
          <w:t>83</w:t>
        </w:r>
        <w:r>
          <w:fldChar w:fldCharType="end"/>
        </w:r>
      </w:hyperlink>
    </w:p>
    <w:p>
      <w:pPr>
        <w:pStyle w:val="TOC2"/>
        <w:tabs>
          <w:tab w:val="right" w:leader="dot" w:pos="8306"/>
        </w:tabs>
      </w:pPr>
      <w:hyperlink w:anchor="_Toc19182" w:history="1">
        <w:r>
          <w:rPr>
            <w:rFonts w:ascii="仿宋" w:eastAsia="仿宋" w:hAnsi="仿宋" w:cs="仿宋" w:hint="eastAsia"/>
            <w:lang w:eastAsia="zh-CN"/>
          </w:rPr>
          <w:t>(二)、风险分类</w:t>
        </w:r>
        <w:r>
          <w:tab/>
        </w:r>
        <w:r>
          <w:fldChar w:fldCharType="begin"/>
        </w:r>
        <w:r>
          <w:instrText xml:space="preserve"> PAGEREF _Toc19182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58"/>
      <w:r>
        <w:rPr>
          <w:rFonts w:ascii="仿宋" w:eastAsia="仿宋" w:hAnsi="仿宋" w:cs="仿宋" w:hint="eastAsia"/>
          <w:sz w:val="28"/>
          <w:lang w:eastAsia="zh-CN"/>
        </w:rPr>
        <w:t>一、医用高能射线设备项目概论</w:t>
      </w:r>
      <w:bookmarkEnd w:id="2"/>
    </w:p>
    <w:p>
      <w:pPr>
        <w:pStyle w:val="Heading2"/>
        <w:rPr>
          <w:rFonts w:ascii="仿宋" w:eastAsia="仿宋" w:hAnsi="仿宋" w:cs="仿宋" w:hint="eastAsia"/>
          <w:lang w:eastAsia="zh-CN"/>
        </w:rPr>
      </w:pPr>
      <w:bookmarkStart w:id="3" w:name="_Toc5619"/>
      <w:r>
        <w:rPr>
          <w:rFonts w:ascii="仿宋" w:eastAsia="仿宋" w:hAnsi="仿宋" w:cs="仿宋" w:hint="eastAsia"/>
          <w:lang w:eastAsia="zh-CN"/>
        </w:rPr>
        <w:t>(一)、医用高能射线设备项目概况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起源追溯至对市场的深入洞察。市场的不断演变与变革为医用高能射线设备项目提供了难得的机遇。当前市场存在的需求缺口和变革的大环境共同构成了医用高能射线设备项目的背景。这个医用高能射线设备项目旨在充分利用市场机遇，填补行业中尚未满足的需求，为客户提供全新的解决方案。市场的变革和需求的增长使得这个医用高能射线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医用高能射线设备项目名称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医用高能射线设备项目正式命名为医用高能射线设备。这个名称不仅仅是一个标识，更代表了医用高能射线设备项目的核心理念和愿景。它蕴含着医用高能射线设备项目所要解决问题的关键字，具有强烈的表达和辨识度，为医用高能射线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医用高能射线设备项目目标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核心目标是提供一种全新、高效的解决方案，满足客户日益增长的需求。医用高能射线设备项目追求的不仅仅是满足市场需求，更是在市场中获得卓越的竞争优势。通过不断提升产品或服务的质量和创新水平，医用高能射线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医用高能射线设备项目范围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全面涵盖了产品研发、制造、市场推广和售后服务，确保从产品设计到最终用户体验的全方位关注。这一全面的医用高能射线设备项目范围是为了确保医用高能射线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医用高能射线设备项目时间表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医用高能射线设备项目计划在未来18个月内完成，包括研发、测试、市场试点和正式推出等不同阶段。这个时间表的合理设计是为了确保医用高能射线设备项目各个阶段的顺利推进，以便按时交付高质量的成果。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医用高能射线设备项目预算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医用高能射线设备项目总预算估算为XX百万美元，主要分配在研发、市场推广、人员培训和运营等方面。这一充足的预算为医用高能射线设备项目提供了充足的资源，确保医用高能射线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医用高能射线设备项目风险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可能面临的风险包括市场接受度低、技术难题、竞争激烈等。医用高能射线设备项目团队已经制定了相应的风险应对计划，通过前瞻性的风险管理，确保医用高能射线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医用高能射线设备项目团队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医用高能射线设备项目汇聚了一支经验丰富、多领域专业素养的核心团队，确保医用高能射线设备项目在各个方面都能拥有高水平的执行力。团队的协同作战是医用高能射线设备项目成功的关键因素之一。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医用高能射线设备项目背景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医用高能射线设备项目的背景根植于市场对更高效、创新产品的渴望，同时也受到科技发展对行业格局的深刻改变的影响。这为医用高能射线设备项目提供了广阔的发展空间和市场需求。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医用高能射线设备项目现状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截至目前，医用高能射线设备项目已完成市场调研和技术验证，取得了初步的成功。这为医用高能射线设备项目在未来的发展奠定了坚实的基础，为更远大的目标打下了坚实的基石。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816"/>
      <w:r>
        <w:rPr>
          <w:rFonts w:ascii="仿宋" w:eastAsia="仿宋" w:hAnsi="仿宋" w:cs="仿宋" w:hint="eastAsia"/>
          <w:sz w:val="28"/>
          <w:lang w:eastAsia="zh-CN"/>
        </w:rPr>
        <w:t>(二)、医用高能射线设备项目目标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高能射线设备项目首要业务目标是在市场中占据有利地位，实现产品/服务的成功推广和销售。通过不断提升产品质量、创新性，医用高能射线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在科技迅速发展的时代，医用高能射线设备项目着眼于技术创新。通过持续的研发和技术升级，医用高能射线设备项目旨在推出更具创新性的产品或服务，以满足市场对新鲜、先进解决方案的需求。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高能射线设备项目设定了客户满意度目标。通过提供卓越的产品质量和优质的客户服务，医用高能射线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医用高能射线设备项目注重社会责任和可持续发展。通过实施环保、社会责任医用高能射线设备项目，医用高能射线设备项目致力于在经济发展的同时保护环境，促进社会公平，实现可持续经营。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医用高能射线设备项目的团队是实现目标的核心驱动力。因此，医用高能射线设备项目设定了团队发展目标，包括提升团队成员的专业技能、培养领导力，以及搭建协同高效的团队工作氛围。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337"/>
      <w:r>
        <w:rPr>
          <w:rFonts w:ascii="仿宋" w:eastAsia="仿宋" w:hAnsi="仿宋" w:cs="仿宋" w:hint="eastAsia"/>
          <w:sz w:val="28"/>
          <w:lang w:eastAsia="zh-CN"/>
        </w:rPr>
        <w:t>(三)、医用高能射线设备项目提出的理由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医用高能射线设备项目提出的理由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提出源于对市场机遇的深刻洞察。当前市场中存在的需求缺口和行业发展趋势表明，有巨大的商业机会等待被开发。通过准确捕捉市场机遇，医用高能射线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理念基于对技术创新的信仰。通过持续的研发和技术投入，医用高能射线设备项目有望推出更具创新性的产品或服务。在科技飞速发展的当下，医用高能射线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提出是为了增强企业的行业竞争力。通过提升产品或服务的质量和独特性，医用高能射线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响应了消费者需求的变化。随着社会和科技的不断发展，消费者对产品和服务的需求也在发生变化。通过深入了解并及时回应消费者的新需求，医用高能射线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提出是企业战略发展规划的一部分。在面对日益激烈的市场竞争和不断变化的商业环境中，医用高能射线设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提出不仅仅是基于商业考量，还注重社会责任。通过推出环保、社会责任等方面的医用高能射线设备项目，医用高能射线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医用高能射线设备项目的提出反映了对利益相关者期望的关注。包括客户、员工、投资者等利益相关者在企业发展中都有着各自的期望，医用高能射线设备项目力求在满足这些期望的同时，取得更大的共赢。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618"/>
      <w:r>
        <w:rPr>
          <w:rFonts w:ascii="仿宋" w:eastAsia="仿宋" w:hAnsi="仿宋" w:cs="仿宋" w:hint="eastAsia"/>
          <w:sz w:val="28"/>
          <w:lang w:eastAsia="zh-CN"/>
        </w:rPr>
        <w:t>(四)、医用高能射线设备项目意义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在实施医用高能射线设备项目的过程中，我们不仅仅是在追逐商业成功，更是为企业和社会的多个层面创造了深远的意义。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首要意义在于提升企业的市场竞争力。通过持续的创新和对产品质量的高标准要求，医用高能射线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医用高能射线设备项目的推进将促使行业技术水平的提升。通过引入先进技术和创新性解决方案，医用高能射线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高能射线设备项目不仅创造了大量就业机会，提高了就业水平，还注重社会责任和环保。通过参与社会公益事业和推动环保医用高能射线设备项目，医用高能射线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综合而言，医用高能射线设备项目意义重大，不仅推动了企业的发展，也为行业和社会的进步贡献了积极力量。这是一个全面而深刻的影响，将在未来产生可持续的正面效应。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782"/>
      <w:r>
        <w:rPr>
          <w:rFonts w:ascii="仿宋" w:eastAsia="仿宋" w:hAnsi="仿宋" w:cs="仿宋" w:hint="eastAsia"/>
          <w:sz w:val="28"/>
          <w:lang w:eastAsia="zh-CN"/>
        </w:rPr>
        <w:t>(五)、医用高能射线设备项目背景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在当今迅猛发展的商业环境中，医用高能射线设备项目的动因根植于对多方面因素的审慎考量。这个医用高能射线设备项目的提出并非孤立的决策，而是对企业所处背景深入思考的产物。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高能射线设备项目背后的首要原因。科技的迅速发展和全球市场的快速变化使得企业必须灵活应对。医用高能射线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竞争的激烈程度也是医用高能射线设备项目背景中不可忽视的一环。企业需要在激烈竞争中脱颖而出，为此，医用高能射线设备项目致力于打破常规，提供独特的价值主张，以吸引客户并确保市场份额的增长。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技术的迅速发展为企业带来了机遇与挑战。作为医用高能射线设备项目启动的背景之一，对新兴技术的应用将有助于提升企业的技术水平，使其在不断演进的商业环境中保持竞争优势。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此外，社会对企业责任的期望也在逐渐升高。医用高能射线设备项目充分融入了社会责任的理念，通过可持续经营和社会公益医用高能射线设备项目，企图为社会贡献一份力量，在商业成功的同时关注社会价值。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031"/>
      <w:r>
        <w:rPr>
          <w:rFonts w:ascii="仿宋" w:eastAsia="仿宋" w:hAnsi="仿宋" w:cs="仿宋" w:hint="eastAsia"/>
          <w:sz w:val="28"/>
          <w:lang w:eastAsia="zh-CN"/>
        </w:rPr>
        <w:t>二、医用高能射线设备项目建设单位说明</w:t>
      </w:r>
      <w:bookmarkEnd w:id="8"/>
    </w:p>
    <w:p>
      <w:pPr>
        <w:pStyle w:val="Heading2"/>
        <w:rPr>
          <w:rFonts w:ascii="仿宋" w:eastAsia="仿宋" w:hAnsi="仿宋" w:cs="仿宋" w:hint="eastAsia"/>
          <w:lang w:eastAsia="zh-CN"/>
        </w:rPr>
      </w:pPr>
      <w:bookmarkStart w:id="9" w:name="_Toc15556"/>
      <w:r>
        <w:rPr>
          <w:rFonts w:ascii="仿宋" w:eastAsia="仿宋" w:hAnsi="仿宋" w:cs="仿宋" w:hint="eastAsia"/>
          <w:lang w:eastAsia="zh-CN"/>
        </w:rPr>
        <w:t>(一)、医用高能射线设备项目承办单位基本情况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4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高能射线设备项目承办单位的XXXX，我们着眼于实现可持续的经济效益。通过技术创新和解决方案的提供，公司预计在医用高能射线设备项目执行期间将获得可观的收入增长。这一收入来源主要包括医用高能射线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同时，我们注重成本控制和效率提升，以确保医用高能射线设备项目的可持续盈利。透过精细的管理和资源优化，公司期望实现医用高能射线设备项目利润最大化。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高能射线设备项目实施进行全面的投资评估，包括医用高能射线设备项目启动阶段的资金投入和后续运营成本。通过对医用高能射线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高能射线设备项目实施过程中具备足够的资金流动性，公司将进行详尽的现金流分析。这包括资金需求的合理预测、医用高能射线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048"/>
      <w:r>
        <w:rPr>
          <w:rFonts w:ascii="仿宋" w:eastAsia="仿宋" w:hAnsi="仿宋" w:cs="仿宋" w:hint="eastAsia"/>
          <w:sz w:val="28"/>
          <w:lang w:eastAsia="zh-CN"/>
        </w:rPr>
        <w:t>三、医用高能射线设备项目土建工程</w:t>
      </w:r>
      <w:bookmarkEnd w:id="11"/>
    </w:p>
    <w:p>
      <w:pPr>
        <w:pStyle w:val="Heading2"/>
        <w:rPr>
          <w:rFonts w:ascii="仿宋" w:eastAsia="仿宋" w:hAnsi="仿宋" w:cs="仿宋" w:hint="eastAsia"/>
          <w:lang w:eastAsia="zh-CN"/>
        </w:rPr>
      </w:pPr>
      <w:bookmarkStart w:id="12" w:name="_Toc830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在医用高能射线设备项目的建筑工程设计中，我们将秉承一系列重要的设计原则，以确保医用高能射线设备项目建筑在功能、美观、可持续性等方面达到最佳效果。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首要原则是确保建筑的功能性得到最大化的发挥。我们将充分理解医用高能射线设备项目的实际需求，合理布局各个功能区域，保证建筑在满足业务需求的同时，提供高效的工作环境。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在建筑设计中，我们将综合考虑建设和运营成本。通过精细的经济效益分析，确保设计方案在高效利用资源的同时，对医用高能射线设备项目的长期盈利能力有积极的贡献。</w:t>
      </w:r>
    </w:p>
    <w:p>
      <w:pPr>
        <w:pStyle w:val="Heading2"/>
        <w:ind w:firstLine="560" w:firstLineChars="200"/>
        <w:rPr>
          <w:rFonts w:ascii="仿宋" w:eastAsia="仿宋" w:hAnsi="仿宋" w:cs="仿宋" w:hint="eastAsia"/>
          <w:sz w:val="28"/>
          <w:lang w:eastAsia="zh-CN"/>
        </w:rPr>
      </w:pPr>
      <w:bookmarkStart w:id="13" w:name="_Toc725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能射线设备项目的土建工程设计中，我们将精准设定设计年限，结合医用高能射线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高能射线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819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医用高能射线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高能射线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高能射线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14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本期工程医用高能射线设备项目预计总建筑面积XXX平方米，其中：计容建筑面积XXX平方米，计划建筑工程投资XX万元，占医用高能射线设备项目总投资的XX%。</w:t>
      </w:r>
    </w:p>
    <w:p>
      <w:pPr>
        <w:pStyle w:val="Heading1"/>
        <w:ind w:firstLine="560" w:firstLineChars="200"/>
        <w:rPr>
          <w:rFonts w:ascii="仿宋" w:eastAsia="仿宋" w:hAnsi="仿宋" w:cs="仿宋" w:hint="eastAsia"/>
          <w:sz w:val="28"/>
          <w:lang w:eastAsia="zh-CN"/>
        </w:rPr>
      </w:pPr>
      <w:bookmarkStart w:id="16" w:name="_Toc31550"/>
      <w:r>
        <w:rPr>
          <w:rFonts w:ascii="仿宋" w:eastAsia="仿宋" w:hAnsi="仿宋" w:cs="仿宋" w:hint="eastAsia"/>
          <w:sz w:val="28"/>
          <w:lang w:eastAsia="zh-CN"/>
        </w:rPr>
        <w:t>四、医用高能射线设备项目选址可行性分析</w:t>
      </w:r>
      <w:bookmarkEnd w:id="16"/>
    </w:p>
    <w:p>
      <w:pPr>
        <w:pStyle w:val="Heading2"/>
        <w:rPr>
          <w:rFonts w:ascii="仿宋" w:eastAsia="仿宋" w:hAnsi="仿宋" w:cs="仿宋" w:hint="eastAsia"/>
          <w:lang w:eastAsia="zh-CN"/>
        </w:rPr>
      </w:pPr>
      <w:bookmarkStart w:id="17" w:name="_Toc16753"/>
      <w:r>
        <w:rPr>
          <w:rFonts w:ascii="仿宋" w:eastAsia="仿宋" w:hAnsi="仿宋" w:cs="仿宋" w:hint="eastAsia"/>
          <w:lang w:eastAsia="zh-CN"/>
        </w:rPr>
        <w:t>(一)、医用高能射线设备项目选址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该医用高能射线设备项目选址位于XX省XX市XX区XXX街道</w:t>
      </w:r>
    </w:p>
    <w:p>
      <w:pPr>
        <w:pStyle w:val="Heading2"/>
        <w:ind w:firstLine="560" w:firstLineChars="200"/>
        <w:rPr>
          <w:rFonts w:ascii="仿宋" w:eastAsia="仿宋" w:hAnsi="仿宋" w:cs="仿宋" w:hint="eastAsia"/>
          <w:sz w:val="28"/>
          <w:lang w:eastAsia="zh-CN"/>
        </w:rPr>
      </w:pPr>
      <w:bookmarkStart w:id="18" w:name="_Toc1011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高能射线设备项目的征地面积将根据医用高能射线设备项目的实际规模和需求进行精确规划。具体面积XXX平方米，旨在确保医用高能射线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净用地面积是在征地面积基础上去除不可利用面积后的实际可开发用地。具体面积XXX平方米，考虑到环保、交通、安全等多方面因素，以确保医用高能射线设备项目在整体利用效率上达到最优。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医用高能射线设备项目计划建设的建筑总规模具体面积XXX平方米。这一规模的确定综合考虑了医用高能射线设备项目的性质、规模，以及城市规划的相关要求，确保建筑布局与周边环境协调一致。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绿地率是医用高能射线设备项目用地中被规划为绿地的比例。具体面积XXX平方米，旨在通过合理规划绿地，改善医用高能射线设备项目周边环境，提升居民生活质量，并符合城市整体绿化规划。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容积率是用地上可以建设的建筑总体积与用地面积之比。具体面积XXX，通过合理的容积率规划，确保医用高能射线设备项目建筑规模与周边环境和谐共生。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高能射线设备项目选址与当地城市规划相一致，具体面积XXX平方米。通过与城市规划部门深入沟通，确保医用高能射线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高能射线设备项目选址符合当地产业政策，具体面积XXX平方米。这包括医用高能射线设备项目对当地经济的促进作用，以及对相关产业的带动效应，确保医用高能射线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用地总体要求必须符合环保和可持续发展的原则，具体面积XXX平方米。通过采用绿色建筑设计、节能减排等措施，确保医用高能射线设备项目在建设和运营过程中对环境的影响最小化，达到可持续发展的要求。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确保医用高能射线设备项目选址具备必要的公共设施配套，具体面积XXX平方米。这包括交通便利性、教育、医疗等基础设施，以提高居民生活品质，使得医用高能射线设备项目选址更具吸引力。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https://d.book118.com/458072102106006022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027256"/>
    <w:rsid w:val="1E0272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7210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2023-12-31T02:48:00Z</dcterms:created>
  <dcterms:modified xsi:type="dcterms:W3CDTF">2023-12-31T02:48:40Z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6C06D7FD70C543C99D20C6A4903524A0_11</vt:lpwstr>
  </property>
  <property fmtid="{D5CDD505-2E9C-101B-9397-08002B2CF9AE}" pid="3" name="KSOProductBuildVer">
    <vt:lpwstr>2052-12.1.0.16120</vt:lpwstr>
  </property>
</Properties>
</file>