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饮料生产设备项目规划设计方案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899" w:history="1">
        <w:r>
          <w:rPr>
            <w:rFonts w:ascii="仿宋" w:eastAsia="仿宋" w:hAnsi="仿宋" w:cs="仿宋" w:hint="eastAsia"/>
            <w:lang w:eastAsia="zh-CN"/>
          </w:rPr>
          <w:t>概论</w:t>
        </w:r>
        <w:r>
          <w:tab/>
        </w:r>
        <w:r>
          <w:fldChar w:fldCharType="begin"/>
        </w:r>
        <w:r>
          <w:instrText xml:space="preserve"> PAGEREF _Toc29899 \h </w:instrText>
        </w:r>
        <w:r>
          <w:fldChar w:fldCharType="separate"/>
        </w:r>
        <w:r>
          <w:t>3</w:t>
        </w:r>
        <w:r>
          <w:fldChar w:fldCharType="end"/>
        </w:r>
      </w:hyperlink>
    </w:p>
    <w:p>
      <w:pPr>
        <w:pStyle w:val="TOC1"/>
        <w:tabs>
          <w:tab w:val="right" w:leader="dot" w:pos="8306"/>
        </w:tabs>
      </w:pPr>
      <w:hyperlink w:anchor="_Toc15515" w:history="1">
        <w:r>
          <w:rPr>
            <w:rFonts w:ascii="仿宋" w:eastAsia="仿宋" w:hAnsi="仿宋" w:cs="仿宋" w:hint="eastAsia"/>
            <w:lang w:eastAsia="zh-CN"/>
          </w:rPr>
          <w:t>一、市场分析、调研</w:t>
        </w:r>
        <w:r>
          <w:tab/>
        </w:r>
        <w:r>
          <w:fldChar w:fldCharType="begin"/>
        </w:r>
        <w:r>
          <w:instrText xml:space="preserve"> PAGEREF _Toc15515 \h </w:instrText>
        </w:r>
        <w:r>
          <w:fldChar w:fldCharType="separate"/>
        </w:r>
        <w:r>
          <w:t>3</w:t>
        </w:r>
        <w:r>
          <w:fldChar w:fldCharType="end"/>
        </w:r>
      </w:hyperlink>
    </w:p>
    <w:p>
      <w:pPr>
        <w:pStyle w:val="TOC2"/>
        <w:tabs>
          <w:tab w:val="right" w:leader="dot" w:pos="8306"/>
        </w:tabs>
      </w:pPr>
      <w:hyperlink w:anchor="_Toc13393" w:history="1">
        <w:r>
          <w:rPr>
            <w:rFonts w:ascii="仿宋" w:eastAsia="仿宋" w:hAnsi="仿宋" w:cs="仿宋" w:hint="eastAsia"/>
            <w:lang w:eastAsia="zh-CN"/>
          </w:rPr>
          <w:t>(一)、饮料生产设备行业分析</w:t>
        </w:r>
        <w:r>
          <w:tab/>
        </w:r>
        <w:r>
          <w:fldChar w:fldCharType="begin"/>
        </w:r>
        <w:r>
          <w:instrText xml:space="preserve"> PAGEREF _Toc13393 \h </w:instrText>
        </w:r>
        <w:r>
          <w:fldChar w:fldCharType="separate"/>
        </w:r>
        <w:r>
          <w:t>3</w:t>
        </w:r>
        <w:r>
          <w:fldChar w:fldCharType="end"/>
        </w:r>
      </w:hyperlink>
    </w:p>
    <w:p>
      <w:pPr>
        <w:pStyle w:val="TOC2"/>
        <w:tabs>
          <w:tab w:val="right" w:leader="dot" w:pos="8306"/>
        </w:tabs>
      </w:pPr>
      <w:hyperlink w:anchor="_Toc6572" w:history="1">
        <w:r>
          <w:rPr>
            <w:rFonts w:ascii="仿宋" w:eastAsia="仿宋" w:hAnsi="仿宋" w:cs="仿宋" w:hint="eastAsia"/>
            <w:lang w:eastAsia="zh-CN"/>
          </w:rPr>
          <w:t>(二)、饮料生产设备市场分析预测</w:t>
        </w:r>
        <w:r>
          <w:tab/>
        </w:r>
        <w:r>
          <w:fldChar w:fldCharType="begin"/>
        </w:r>
        <w:r>
          <w:instrText xml:space="preserve"> PAGEREF _Toc6572 \h </w:instrText>
        </w:r>
        <w:r>
          <w:fldChar w:fldCharType="separate"/>
        </w:r>
        <w:r>
          <w:t>4</w:t>
        </w:r>
        <w:r>
          <w:fldChar w:fldCharType="end"/>
        </w:r>
      </w:hyperlink>
    </w:p>
    <w:p>
      <w:pPr>
        <w:pStyle w:val="TOC1"/>
        <w:tabs>
          <w:tab w:val="right" w:leader="dot" w:pos="8306"/>
        </w:tabs>
      </w:pPr>
      <w:hyperlink w:anchor="_Toc5711" w:history="1">
        <w:r>
          <w:rPr>
            <w:rFonts w:ascii="仿宋" w:eastAsia="仿宋" w:hAnsi="仿宋" w:cs="仿宋" w:hint="eastAsia"/>
            <w:lang w:eastAsia="zh-CN"/>
          </w:rPr>
          <w:t>二、饮料生产设备项目文档管理</w:t>
        </w:r>
        <w:r>
          <w:tab/>
        </w:r>
        <w:r>
          <w:fldChar w:fldCharType="begin"/>
        </w:r>
        <w:r>
          <w:instrText xml:space="preserve"> PAGEREF _Toc5711 \h </w:instrText>
        </w:r>
        <w:r>
          <w:fldChar w:fldCharType="separate"/>
        </w:r>
        <w:r>
          <w:t>5</w:t>
        </w:r>
        <w:r>
          <w:fldChar w:fldCharType="end"/>
        </w:r>
      </w:hyperlink>
    </w:p>
    <w:p>
      <w:pPr>
        <w:pStyle w:val="TOC2"/>
        <w:tabs>
          <w:tab w:val="right" w:leader="dot" w:pos="8306"/>
        </w:tabs>
      </w:pPr>
      <w:hyperlink w:anchor="_Toc9148" w:history="1">
        <w:r>
          <w:rPr>
            <w:rFonts w:ascii="仿宋" w:eastAsia="仿宋" w:hAnsi="仿宋" w:cs="仿宋" w:hint="eastAsia"/>
            <w:lang w:eastAsia="zh-CN"/>
          </w:rPr>
          <w:t>(一)、文档编制与审查</w:t>
        </w:r>
        <w:r>
          <w:tab/>
        </w:r>
        <w:r>
          <w:fldChar w:fldCharType="begin"/>
        </w:r>
        <w:r>
          <w:instrText xml:space="preserve"> PAGEREF _Toc9148 \h </w:instrText>
        </w:r>
        <w:r>
          <w:fldChar w:fldCharType="separate"/>
        </w:r>
        <w:r>
          <w:t>5</w:t>
        </w:r>
        <w:r>
          <w:fldChar w:fldCharType="end"/>
        </w:r>
      </w:hyperlink>
    </w:p>
    <w:p>
      <w:pPr>
        <w:pStyle w:val="TOC2"/>
        <w:tabs>
          <w:tab w:val="right" w:leader="dot" w:pos="8306"/>
        </w:tabs>
      </w:pPr>
      <w:hyperlink w:anchor="_Toc5413" w:history="1">
        <w:r>
          <w:rPr>
            <w:rFonts w:ascii="仿宋" w:eastAsia="仿宋" w:hAnsi="仿宋" w:cs="仿宋" w:hint="eastAsia"/>
            <w:lang w:eastAsia="zh-CN"/>
          </w:rPr>
          <w:t>(二)、文档发布与分发</w:t>
        </w:r>
        <w:r>
          <w:tab/>
        </w:r>
        <w:r>
          <w:fldChar w:fldCharType="begin"/>
        </w:r>
        <w:r>
          <w:instrText xml:space="preserve"> PAGEREF _Toc5413 \h </w:instrText>
        </w:r>
        <w:r>
          <w:fldChar w:fldCharType="separate"/>
        </w:r>
        <w:r>
          <w:t>6</w:t>
        </w:r>
        <w:r>
          <w:fldChar w:fldCharType="end"/>
        </w:r>
      </w:hyperlink>
    </w:p>
    <w:p>
      <w:pPr>
        <w:pStyle w:val="TOC2"/>
        <w:tabs>
          <w:tab w:val="right" w:leader="dot" w:pos="8306"/>
        </w:tabs>
      </w:pPr>
      <w:hyperlink w:anchor="_Toc18634" w:history="1">
        <w:r>
          <w:rPr>
            <w:rFonts w:ascii="仿宋" w:eastAsia="仿宋" w:hAnsi="仿宋" w:cs="仿宋" w:hint="eastAsia"/>
            <w:lang w:eastAsia="zh-CN"/>
          </w:rPr>
          <w:t>(三)、文档存档与归档</w:t>
        </w:r>
        <w:r>
          <w:tab/>
        </w:r>
        <w:r>
          <w:fldChar w:fldCharType="begin"/>
        </w:r>
        <w:r>
          <w:instrText xml:space="preserve"> PAGEREF _Toc18634 \h </w:instrText>
        </w:r>
        <w:r>
          <w:fldChar w:fldCharType="separate"/>
        </w:r>
        <w:r>
          <w:t>7</w:t>
        </w:r>
        <w:r>
          <w:fldChar w:fldCharType="end"/>
        </w:r>
      </w:hyperlink>
    </w:p>
    <w:p>
      <w:pPr>
        <w:pStyle w:val="TOC1"/>
        <w:tabs>
          <w:tab w:val="right" w:leader="dot" w:pos="8306"/>
        </w:tabs>
      </w:pPr>
      <w:hyperlink w:anchor="_Toc22383" w:history="1">
        <w:r>
          <w:rPr>
            <w:rFonts w:ascii="仿宋" w:eastAsia="仿宋" w:hAnsi="仿宋" w:cs="仿宋" w:hint="eastAsia"/>
            <w:lang w:eastAsia="zh-CN"/>
          </w:rPr>
          <w:t>三、饮料生产设备项目土建工程</w:t>
        </w:r>
        <w:r>
          <w:tab/>
        </w:r>
        <w:r>
          <w:fldChar w:fldCharType="begin"/>
        </w:r>
        <w:r>
          <w:instrText xml:space="preserve"> PAGEREF _Toc22383 \h </w:instrText>
        </w:r>
        <w:r>
          <w:fldChar w:fldCharType="separate"/>
        </w:r>
        <w:r>
          <w:t>8</w:t>
        </w:r>
        <w:r>
          <w:fldChar w:fldCharType="end"/>
        </w:r>
      </w:hyperlink>
    </w:p>
    <w:p>
      <w:pPr>
        <w:pStyle w:val="TOC2"/>
        <w:tabs>
          <w:tab w:val="right" w:leader="dot" w:pos="8306"/>
        </w:tabs>
      </w:pPr>
      <w:hyperlink w:anchor="_Toc11060" w:history="1">
        <w:r>
          <w:rPr>
            <w:rFonts w:ascii="仿宋" w:eastAsia="仿宋" w:hAnsi="仿宋" w:cs="仿宋" w:hint="eastAsia"/>
            <w:lang w:eastAsia="zh-CN"/>
          </w:rPr>
          <w:t>(一)、建筑工程设计原则</w:t>
        </w:r>
        <w:r>
          <w:tab/>
        </w:r>
        <w:r>
          <w:fldChar w:fldCharType="begin"/>
        </w:r>
        <w:r>
          <w:instrText xml:space="preserve"> PAGEREF _Toc11060 \h </w:instrText>
        </w:r>
        <w:r>
          <w:fldChar w:fldCharType="separate"/>
        </w:r>
        <w:r>
          <w:t>8</w:t>
        </w:r>
        <w:r>
          <w:fldChar w:fldCharType="end"/>
        </w:r>
      </w:hyperlink>
    </w:p>
    <w:p>
      <w:pPr>
        <w:pStyle w:val="TOC2"/>
        <w:tabs>
          <w:tab w:val="right" w:leader="dot" w:pos="8306"/>
        </w:tabs>
      </w:pPr>
      <w:hyperlink w:anchor="_Toc31612" w:history="1">
        <w:r>
          <w:rPr>
            <w:rFonts w:ascii="仿宋" w:eastAsia="仿宋" w:hAnsi="仿宋" w:cs="仿宋" w:hint="eastAsia"/>
            <w:lang w:eastAsia="zh-CN"/>
          </w:rPr>
          <w:t>(二)、土建工程设计年限及安全等级</w:t>
        </w:r>
        <w:r>
          <w:tab/>
        </w:r>
        <w:r>
          <w:fldChar w:fldCharType="begin"/>
        </w:r>
        <w:r>
          <w:instrText xml:space="preserve"> PAGEREF _Toc31612 \h </w:instrText>
        </w:r>
        <w:r>
          <w:fldChar w:fldCharType="separate"/>
        </w:r>
        <w:r>
          <w:t>9</w:t>
        </w:r>
        <w:r>
          <w:fldChar w:fldCharType="end"/>
        </w:r>
      </w:hyperlink>
    </w:p>
    <w:p>
      <w:pPr>
        <w:pStyle w:val="TOC2"/>
        <w:tabs>
          <w:tab w:val="right" w:leader="dot" w:pos="8306"/>
        </w:tabs>
      </w:pPr>
      <w:hyperlink w:anchor="_Toc1999" w:history="1">
        <w:r>
          <w:rPr>
            <w:rFonts w:ascii="仿宋" w:eastAsia="仿宋" w:hAnsi="仿宋" w:cs="仿宋" w:hint="eastAsia"/>
            <w:lang w:eastAsia="zh-CN"/>
          </w:rPr>
          <w:t>(三)、建筑工程设计总体要求</w:t>
        </w:r>
        <w:r>
          <w:tab/>
        </w:r>
        <w:r>
          <w:fldChar w:fldCharType="begin"/>
        </w:r>
        <w:r>
          <w:instrText xml:space="preserve"> PAGEREF _Toc1999 \h </w:instrText>
        </w:r>
        <w:r>
          <w:fldChar w:fldCharType="separate"/>
        </w:r>
        <w:r>
          <w:t>11</w:t>
        </w:r>
        <w:r>
          <w:fldChar w:fldCharType="end"/>
        </w:r>
      </w:hyperlink>
    </w:p>
    <w:p>
      <w:pPr>
        <w:pStyle w:val="TOC2"/>
        <w:tabs>
          <w:tab w:val="right" w:leader="dot" w:pos="8306"/>
        </w:tabs>
      </w:pPr>
      <w:hyperlink w:anchor="_Toc2951" w:history="1">
        <w:r>
          <w:rPr>
            <w:rFonts w:ascii="仿宋" w:eastAsia="仿宋" w:hAnsi="仿宋" w:cs="仿宋" w:hint="eastAsia"/>
            <w:lang w:eastAsia="zh-CN"/>
          </w:rPr>
          <w:t>(四)、土建工程建设指标</w:t>
        </w:r>
        <w:r>
          <w:tab/>
        </w:r>
        <w:r>
          <w:fldChar w:fldCharType="begin"/>
        </w:r>
        <w:r>
          <w:instrText xml:space="preserve"> PAGEREF _Toc2951 \h </w:instrText>
        </w:r>
        <w:r>
          <w:fldChar w:fldCharType="separate"/>
        </w:r>
        <w:r>
          <w:t>11</w:t>
        </w:r>
        <w:r>
          <w:fldChar w:fldCharType="end"/>
        </w:r>
      </w:hyperlink>
    </w:p>
    <w:p>
      <w:pPr>
        <w:pStyle w:val="TOC1"/>
        <w:tabs>
          <w:tab w:val="right" w:leader="dot" w:pos="8306"/>
        </w:tabs>
      </w:pPr>
      <w:hyperlink w:anchor="_Toc26042" w:history="1">
        <w:r>
          <w:rPr>
            <w:rFonts w:ascii="仿宋" w:eastAsia="仿宋" w:hAnsi="仿宋" w:cs="仿宋" w:hint="eastAsia"/>
            <w:lang w:eastAsia="zh-CN"/>
          </w:rPr>
          <w:t>四、饮料生产设备项目危机管理</w:t>
        </w:r>
        <w:r>
          <w:tab/>
        </w:r>
        <w:r>
          <w:fldChar w:fldCharType="begin"/>
        </w:r>
        <w:r>
          <w:instrText xml:space="preserve"> PAGEREF _Toc26042 \h </w:instrText>
        </w:r>
        <w:r>
          <w:fldChar w:fldCharType="separate"/>
        </w:r>
        <w:r>
          <w:t>11</w:t>
        </w:r>
        <w:r>
          <w:fldChar w:fldCharType="end"/>
        </w:r>
      </w:hyperlink>
    </w:p>
    <w:p>
      <w:pPr>
        <w:pStyle w:val="TOC2"/>
        <w:tabs>
          <w:tab w:val="right" w:leader="dot" w:pos="8306"/>
        </w:tabs>
      </w:pPr>
      <w:hyperlink w:anchor="_Toc18618" w:history="1">
        <w:r>
          <w:rPr>
            <w:rFonts w:ascii="仿宋" w:eastAsia="仿宋" w:hAnsi="仿宋" w:cs="仿宋" w:hint="eastAsia"/>
            <w:lang w:eastAsia="zh-CN"/>
          </w:rPr>
          <w:t>(一)、危机预警与识别</w:t>
        </w:r>
        <w:r>
          <w:tab/>
        </w:r>
        <w:r>
          <w:fldChar w:fldCharType="begin"/>
        </w:r>
        <w:r>
          <w:instrText xml:space="preserve"> PAGEREF _Toc18618 \h </w:instrText>
        </w:r>
        <w:r>
          <w:fldChar w:fldCharType="separate"/>
        </w:r>
        <w:r>
          <w:t>11</w:t>
        </w:r>
        <w:r>
          <w:fldChar w:fldCharType="end"/>
        </w:r>
      </w:hyperlink>
    </w:p>
    <w:p>
      <w:pPr>
        <w:pStyle w:val="TOC2"/>
        <w:tabs>
          <w:tab w:val="right" w:leader="dot" w:pos="8306"/>
        </w:tabs>
      </w:pPr>
      <w:hyperlink w:anchor="_Toc9692" w:history="1">
        <w:r>
          <w:rPr>
            <w:rFonts w:ascii="仿宋" w:eastAsia="仿宋" w:hAnsi="仿宋" w:cs="仿宋" w:hint="eastAsia"/>
            <w:lang w:eastAsia="zh-CN"/>
          </w:rPr>
          <w:t>(二)、危机应对与恢复</w:t>
        </w:r>
        <w:r>
          <w:tab/>
        </w:r>
        <w:r>
          <w:fldChar w:fldCharType="begin"/>
        </w:r>
        <w:r>
          <w:instrText xml:space="preserve"> PAGEREF _Toc9692 \h </w:instrText>
        </w:r>
        <w:r>
          <w:fldChar w:fldCharType="separate"/>
        </w:r>
        <w:r>
          <w:t>12</w:t>
        </w:r>
        <w:r>
          <w:fldChar w:fldCharType="end"/>
        </w:r>
      </w:hyperlink>
    </w:p>
    <w:p>
      <w:pPr>
        <w:pStyle w:val="TOC1"/>
        <w:tabs>
          <w:tab w:val="right" w:leader="dot" w:pos="8306"/>
        </w:tabs>
      </w:pPr>
      <w:hyperlink w:anchor="_Toc11073" w:history="1">
        <w:r>
          <w:rPr>
            <w:rFonts w:ascii="仿宋" w:eastAsia="仿宋" w:hAnsi="仿宋" w:cs="仿宋" w:hint="eastAsia"/>
            <w:lang w:eastAsia="zh-CN"/>
          </w:rPr>
          <w:t>五、饮料生产设备项目绩效评估</w:t>
        </w:r>
        <w:r>
          <w:tab/>
        </w:r>
        <w:r>
          <w:fldChar w:fldCharType="begin"/>
        </w:r>
        <w:r>
          <w:instrText xml:space="preserve"> PAGEREF _Toc11073 \h </w:instrText>
        </w:r>
        <w:r>
          <w:fldChar w:fldCharType="separate"/>
        </w:r>
        <w:r>
          <w:t>14</w:t>
        </w:r>
        <w:r>
          <w:fldChar w:fldCharType="end"/>
        </w:r>
      </w:hyperlink>
    </w:p>
    <w:p>
      <w:pPr>
        <w:pStyle w:val="TOC2"/>
        <w:tabs>
          <w:tab w:val="right" w:leader="dot" w:pos="8306"/>
        </w:tabs>
      </w:pPr>
      <w:hyperlink w:anchor="_Toc30500" w:history="1">
        <w:r>
          <w:rPr>
            <w:rFonts w:ascii="仿宋" w:eastAsia="仿宋" w:hAnsi="仿宋" w:cs="仿宋" w:hint="eastAsia"/>
            <w:lang w:eastAsia="zh-CN"/>
          </w:rPr>
          <w:t>(一)、绩效评估指标</w:t>
        </w:r>
        <w:r>
          <w:tab/>
        </w:r>
        <w:r>
          <w:fldChar w:fldCharType="begin"/>
        </w:r>
        <w:r>
          <w:instrText xml:space="preserve"> PAGEREF _Toc30500 \h </w:instrText>
        </w:r>
        <w:r>
          <w:fldChar w:fldCharType="separate"/>
        </w:r>
        <w:r>
          <w:t>14</w:t>
        </w:r>
        <w:r>
          <w:fldChar w:fldCharType="end"/>
        </w:r>
      </w:hyperlink>
    </w:p>
    <w:p>
      <w:pPr>
        <w:pStyle w:val="TOC2"/>
        <w:tabs>
          <w:tab w:val="right" w:leader="dot" w:pos="8306"/>
        </w:tabs>
      </w:pPr>
      <w:hyperlink w:anchor="_Toc10228" w:history="1">
        <w:r>
          <w:rPr>
            <w:rFonts w:ascii="仿宋" w:eastAsia="仿宋" w:hAnsi="仿宋" w:cs="仿宋" w:hint="eastAsia"/>
            <w:lang w:eastAsia="zh-CN"/>
          </w:rPr>
          <w:t>(二)、绩效评估方法</w:t>
        </w:r>
        <w:r>
          <w:tab/>
        </w:r>
        <w:r>
          <w:fldChar w:fldCharType="begin"/>
        </w:r>
        <w:r>
          <w:instrText xml:space="preserve"> PAGEREF _Toc10228 \h </w:instrText>
        </w:r>
        <w:r>
          <w:fldChar w:fldCharType="separate"/>
        </w:r>
        <w:r>
          <w:t>15</w:t>
        </w:r>
        <w:r>
          <w:fldChar w:fldCharType="end"/>
        </w:r>
      </w:hyperlink>
    </w:p>
    <w:p>
      <w:pPr>
        <w:pStyle w:val="TOC2"/>
        <w:tabs>
          <w:tab w:val="right" w:leader="dot" w:pos="8306"/>
        </w:tabs>
      </w:pPr>
      <w:hyperlink w:anchor="_Toc7690" w:history="1">
        <w:r>
          <w:rPr>
            <w:rFonts w:ascii="仿宋" w:eastAsia="仿宋" w:hAnsi="仿宋" w:cs="仿宋" w:hint="eastAsia"/>
            <w:lang w:eastAsia="zh-CN"/>
          </w:rPr>
          <w:t>(三)、绩效评估周期</w:t>
        </w:r>
        <w:r>
          <w:tab/>
        </w:r>
        <w:r>
          <w:fldChar w:fldCharType="begin"/>
        </w:r>
        <w:r>
          <w:instrText xml:space="preserve"> PAGEREF _Toc7690 \h </w:instrText>
        </w:r>
        <w:r>
          <w:fldChar w:fldCharType="separate"/>
        </w:r>
        <w:r>
          <w:t>16</w:t>
        </w:r>
        <w:r>
          <w:fldChar w:fldCharType="end"/>
        </w:r>
      </w:hyperlink>
    </w:p>
    <w:p>
      <w:pPr>
        <w:pStyle w:val="TOC1"/>
        <w:tabs>
          <w:tab w:val="right" w:leader="dot" w:pos="8306"/>
        </w:tabs>
      </w:pPr>
      <w:hyperlink w:anchor="_Toc4199" w:history="1">
        <w:r>
          <w:rPr>
            <w:rFonts w:ascii="仿宋" w:eastAsia="仿宋" w:hAnsi="仿宋" w:cs="仿宋" w:hint="eastAsia"/>
            <w:lang w:eastAsia="zh-CN"/>
          </w:rPr>
          <w:t>六、饮料生产设备项目可持续发展</w:t>
        </w:r>
        <w:r>
          <w:tab/>
        </w:r>
        <w:r>
          <w:fldChar w:fldCharType="begin"/>
        </w:r>
        <w:r>
          <w:instrText xml:space="preserve"> PAGEREF _Toc4199 \h </w:instrText>
        </w:r>
        <w:r>
          <w:fldChar w:fldCharType="separate"/>
        </w:r>
        <w:r>
          <w:t>17</w:t>
        </w:r>
        <w:r>
          <w:fldChar w:fldCharType="end"/>
        </w:r>
      </w:hyperlink>
    </w:p>
    <w:p>
      <w:pPr>
        <w:pStyle w:val="TOC2"/>
        <w:tabs>
          <w:tab w:val="right" w:leader="dot" w:pos="8306"/>
        </w:tabs>
      </w:pPr>
      <w:hyperlink w:anchor="_Toc12517" w:history="1">
        <w:r>
          <w:rPr>
            <w:rFonts w:ascii="仿宋" w:eastAsia="仿宋" w:hAnsi="仿宋" w:cs="仿宋" w:hint="eastAsia"/>
            <w:lang w:eastAsia="zh-CN"/>
          </w:rPr>
          <w:t>(一)、可持续战略与实践</w:t>
        </w:r>
        <w:r>
          <w:tab/>
        </w:r>
        <w:r>
          <w:fldChar w:fldCharType="begin"/>
        </w:r>
        <w:r>
          <w:instrText xml:space="preserve"> PAGEREF _Toc12517 \h </w:instrText>
        </w:r>
        <w:r>
          <w:fldChar w:fldCharType="separate"/>
        </w:r>
        <w:r>
          <w:t>17</w:t>
        </w:r>
        <w:r>
          <w:fldChar w:fldCharType="end"/>
        </w:r>
      </w:hyperlink>
    </w:p>
    <w:p>
      <w:pPr>
        <w:pStyle w:val="TOC2"/>
        <w:tabs>
          <w:tab w:val="right" w:leader="dot" w:pos="8306"/>
        </w:tabs>
      </w:pPr>
      <w:hyperlink w:anchor="_Toc18526" w:history="1">
        <w:r>
          <w:rPr>
            <w:rFonts w:ascii="仿宋" w:eastAsia="仿宋" w:hAnsi="仿宋" w:cs="仿宋" w:hint="eastAsia"/>
            <w:lang w:eastAsia="zh-CN"/>
          </w:rPr>
          <w:t>(二)、环保与社会责任</w:t>
        </w:r>
        <w:r>
          <w:tab/>
        </w:r>
        <w:r>
          <w:fldChar w:fldCharType="begin"/>
        </w:r>
        <w:r>
          <w:instrText xml:space="preserve"> PAGEREF _Toc18526 \h </w:instrText>
        </w:r>
        <w:r>
          <w:fldChar w:fldCharType="separate"/>
        </w:r>
        <w:r>
          <w:t>18</w:t>
        </w:r>
        <w:r>
          <w:fldChar w:fldCharType="end"/>
        </w:r>
      </w:hyperlink>
    </w:p>
    <w:p>
      <w:pPr>
        <w:pStyle w:val="TOC1"/>
        <w:tabs>
          <w:tab w:val="right" w:leader="dot" w:pos="8306"/>
        </w:tabs>
      </w:pPr>
      <w:hyperlink w:anchor="_Toc14345" w:history="1">
        <w:r>
          <w:rPr>
            <w:rFonts w:ascii="仿宋" w:eastAsia="仿宋" w:hAnsi="仿宋" w:cs="仿宋" w:hint="eastAsia"/>
            <w:lang w:eastAsia="zh-CN"/>
          </w:rPr>
          <w:t>七、饮料生产设备项目风险管理</w:t>
        </w:r>
        <w:r>
          <w:tab/>
        </w:r>
        <w:r>
          <w:fldChar w:fldCharType="begin"/>
        </w:r>
        <w:r>
          <w:instrText xml:space="preserve"> PAGEREF _Toc14345 \h </w:instrText>
        </w:r>
        <w:r>
          <w:fldChar w:fldCharType="separate"/>
        </w:r>
        <w:r>
          <w:t>19</w:t>
        </w:r>
        <w:r>
          <w:fldChar w:fldCharType="end"/>
        </w:r>
      </w:hyperlink>
    </w:p>
    <w:p>
      <w:pPr>
        <w:pStyle w:val="TOC2"/>
        <w:tabs>
          <w:tab w:val="right" w:leader="dot" w:pos="8306"/>
        </w:tabs>
      </w:pPr>
      <w:hyperlink w:anchor="_Toc9205" w:history="1">
        <w:r>
          <w:rPr>
            <w:rFonts w:ascii="仿宋" w:eastAsia="仿宋" w:hAnsi="仿宋" w:cs="仿宋" w:hint="eastAsia"/>
            <w:lang w:eastAsia="zh-CN"/>
          </w:rPr>
          <w:t>(一)、风险识别与评估</w:t>
        </w:r>
        <w:r>
          <w:tab/>
        </w:r>
        <w:r>
          <w:fldChar w:fldCharType="begin"/>
        </w:r>
        <w:r>
          <w:instrText xml:space="preserve"> PAGEREF _Toc9205 \h </w:instrText>
        </w:r>
        <w:r>
          <w:fldChar w:fldCharType="separate"/>
        </w:r>
        <w:r>
          <w:t>19</w:t>
        </w:r>
        <w:r>
          <w:fldChar w:fldCharType="end"/>
        </w:r>
      </w:hyperlink>
    </w:p>
    <w:p>
      <w:pPr>
        <w:pStyle w:val="TOC2"/>
        <w:tabs>
          <w:tab w:val="right" w:leader="dot" w:pos="8306"/>
        </w:tabs>
      </w:pPr>
      <w:hyperlink w:anchor="_Toc22484" w:history="1">
        <w:r>
          <w:rPr>
            <w:rFonts w:ascii="仿宋" w:eastAsia="仿宋" w:hAnsi="仿宋" w:cs="仿宋" w:hint="eastAsia"/>
            <w:lang w:eastAsia="zh-CN"/>
          </w:rPr>
          <w:t>(二)、风险应对策略</w:t>
        </w:r>
        <w:r>
          <w:tab/>
        </w:r>
        <w:r>
          <w:fldChar w:fldCharType="begin"/>
        </w:r>
        <w:r>
          <w:instrText xml:space="preserve"> PAGEREF _Toc22484 \h </w:instrText>
        </w:r>
        <w:r>
          <w:fldChar w:fldCharType="separate"/>
        </w:r>
        <w:r>
          <w:t>20</w:t>
        </w:r>
        <w:r>
          <w:fldChar w:fldCharType="end"/>
        </w:r>
      </w:hyperlink>
    </w:p>
    <w:p>
      <w:pPr>
        <w:pStyle w:val="TOC2"/>
        <w:tabs>
          <w:tab w:val="right" w:leader="dot" w:pos="8306"/>
        </w:tabs>
      </w:pPr>
      <w:hyperlink w:anchor="_Toc7170" w:history="1">
        <w:r>
          <w:rPr>
            <w:rFonts w:ascii="仿宋" w:eastAsia="仿宋" w:hAnsi="仿宋" w:cs="仿宋" w:hint="eastAsia"/>
            <w:lang w:eastAsia="zh-CN"/>
          </w:rPr>
          <w:t>(三)、风险监控与控制</w:t>
        </w:r>
        <w:r>
          <w:tab/>
        </w:r>
        <w:r>
          <w:fldChar w:fldCharType="begin"/>
        </w:r>
        <w:r>
          <w:instrText xml:space="preserve"> PAGEREF _Toc7170 \h </w:instrText>
        </w:r>
        <w:r>
          <w:fldChar w:fldCharType="separate"/>
        </w:r>
        <w:r>
          <w:t>22</w:t>
        </w:r>
        <w:r>
          <w:fldChar w:fldCharType="end"/>
        </w:r>
      </w:hyperlink>
    </w:p>
    <w:p>
      <w:pPr>
        <w:pStyle w:val="TOC1"/>
        <w:tabs>
          <w:tab w:val="right" w:leader="dot" w:pos="8306"/>
        </w:tabs>
      </w:pPr>
      <w:hyperlink w:anchor="_Toc7176" w:history="1">
        <w:r>
          <w:rPr>
            <w:rFonts w:ascii="仿宋" w:eastAsia="仿宋" w:hAnsi="仿宋" w:cs="仿宋" w:hint="eastAsia"/>
            <w:lang w:eastAsia="zh-CN"/>
          </w:rPr>
          <w:t>八、饮料生产设备项目人力资源管理</w:t>
        </w:r>
        <w:r>
          <w:tab/>
        </w:r>
        <w:r>
          <w:fldChar w:fldCharType="begin"/>
        </w:r>
        <w:r>
          <w:instrText xml:space="preserve"> PAGEREF _Toc7176 \h </w:instrText>
        </w:r>
        <w:r>
          <w:fldChar w:fldCharType="separate"/>
        </w:r>
        <w:r>
          <w:t>23</w:t>
        </w:r>
        <w:r>
          <w:fldChar w:fldCharType="end"/>
        </w:r>
      </w:hyperlink>
    </w:p>
    <w:p>
      <w:pPr>
        <w:pStyle w:val="TOC2"/>
        <w:tabs>
          <w:tab w:val="right" w:leader="dot" w:pos="8306"/>
        </w:tabs>
      </w:pPr>
      <w:hyperlink w:anchor="_Toc12915" w:history="1">
        <w:r>
          <w:rPr>
            <w:rFonts w:ascii="仿宋" w:eastAsia="仿宋" w:hAnsi="仿宋" w:cs="仿宋" w:hint="eastAsia"/>
            <w:lang w:eastAsia="zh-CN"/>
          </w:rPr>
          <w:t>(一)、建立健全的预算管理制度</w:t>
        </w:r>
        <w:r>
          <w:tab/>
        </w:r>
        <w:r>
          <w:fldChar w:fldCharType="begin"/>
        </w:r>
        <w:r>
          <w:instrText xml:space="preserve"> PAGEREF _Toc12915 \h </w:instrText>
        </w:r>
        <w:r>
          <w:fldChar w:fldCharType="separate"/>
        </w:r>
        <w:r>
          <w:t>23</w:t>
        </w:r>
        <w:r>
          <w:fldChar w:fldCharType="end"/>
        </w:r>
      </w:hyperlink>
    </w:p>
    <w:p>
      <w:pPr>
        <w:pStyle w:val="TOC2"/>
        <w:tabs>
          <w:tab w:val="right" w:leader="dot" w:pos="8306"/>
        </w:tabs>
      </w:pPr>
      <w:hyperlink w:anchor="_Toc30511" w:history="1">
        <w:r>
          <w:rPr>
            <w:rFonts w:ascii="仿宋" w:eastAsia="仿宋" w:hAnsi="仿宋" w:cs="仿宋" w:hint="eastAsia"/>
            <w:lang w:eastAsia="zh-CN"/>
          </w:rPr>
          <w:t>(二)、加强资金流动监控</w:t>
        </w:r>
        <w:r>
          <w:tab/>
        </w:r>
        <w:r>
          <w:fldChar w:fldCharType="begin"/>
        </w:r>
        <w:r>
          <w:instrText xml:space="preserve"> PAGEREF _Toc30511 \h </w:instrText>
        </w:r>
        <w:r>
          <w:fldChar w:fldCharType="separate"/>
        </w:r>
        <w:r>
          <w:t>24</w:t>
        </w:r>
        <w:r>
          <w:fldChar w:fldCharType="end"/>
        </w:r>
      </w:hyperlink>
    </w:p>
    <w:p>
      <w:pPr>
        <w:pStyle w:val="TOC2"/>
        <w:tabs>
          <w:tab w:val="right" w:leader="dot" w:pos="8306"/>
        </w:tabs>
      </w:pPr>
      <w:hyperlink w:anchor="_Toc28344" w:history="1">
        <w:r>
          <w:rPr>
            <w:rFonts w:ascii="仿宋" w:eastAsia="仿宋" w:hAnsi="仿宋" w:cs="仿宋" w:hint="eastAsia"/>
            <w:lang w:eastAsia="zh-CN"/>
          </w:rPr>
          <w:t>(三)、制定完善的风险控制机制</w:t>
        </w:r>
        <w:r>
          <w:tab/>
        </w:r>
        <w:r>
          <w:fldChar w:fldCharType="begin"/>
        </w:r>
        <w:r>
          <w:instrText xml:space="preserve"> PAGEREF _Toc28344 \h </w:instrText>
        </w:r>
        <w:r>
          <w:fldChar w:fldCharType="separate"/>
        </w:r>
        <w:r>
          <w:t>26</w:t>
        </w:r>
        <w:r>
          <w:fldChar w:fldCharType="end"/>
        </w:r>
      </w:hyperlink>
    </w:p>
    <w:p>
      <w:pPr>
        <w:pStyle w:val="TOC2"/>
        <w:tabs>
          <w:tab w:val="right" w:leader="dot" w:pos="8306"/>
        </w:tabs>
      </w:pPr>
      <w:hyperlink w:anchor="_Toc24021" w:history="1">
        <w:r>
          <w:rPr>
            <w:rFonts w:ascii="仿宋" w:eastAsia="仿宋" w:hAnsi="仿宋" w:cs="仿宋" w:hint="eastAsia"/>
            <w:lang w:eastAsia="zh-CN"/>
          </w:rPr>
          <w:t>(四)、优化成本管理</w:t>
        </w:r>
        <w:r>
          <w:tab/>
        </w:r>
        <w:r>
          <w:fldChar w:fldCharType="begin"/>
        </w:r>
        <w:r>
          <w:instrText xml:space="preserve"> PAGEREF _Toc24021 \h </w:instrText>
        </w:r>
        <w:r>
          <w:fldChar w:fldCharType="separate"/>
        </w:r>
        <w:r>
          <w:t>27</w:t>
        </w:r>
        <w:r>
          <w:fldChar w:fldCharType="end"/>
        </w:r>
      </w:hyperlink>
    </w:p>
    <w:p>
      <w:pPr>
        <w:pStyle w:val="TOC1"/>
        <w:tabs>
          <w:tab w:val="right" w:leader="dot" w:pos="8306"/>
        </w:tabs>
      </w:pPr>
      <w:hyperlink w:anchor="_Toc23169" w:history="1">
        <w:r>
          <w:rPr>
            <w:rFonts w:ascii="仿宋" w:eastAsia="仿宋" w:hAnsi="仿宋" w:cs="仿宋" w:hint="eastAsia"/>
            <w:lang w:eastAsia="zh-CN"/>
          </w:rPr>
          <w:t>九、饮料生产设备项目创新与研发</w:t>
        </w:r>
        <w:r>
          <w:tab/>
        </w:r>
        <w:r>
          <w:fldChar w:fldCharType="begin"/>
        </w:r>
        <w:r>
          <w:instrText xml:space="preserve"> PAGEREF _Toc23169 \h </w:instrText>
        </w:r>
        <w:r>
          <w:fldChar w:fldCharType="separate"/>
        </w:r>
        <w:r>
          <w:t>28</w:t>
        </w:r>
        <w:r>
          <w:fldChar w:fldCharType="end"/>
        </w:r>
      </w:hyperlink>
    </w:p>
    <w:p>
      <w:pPr>
        <w:pStyle w:val="TOC2"/>
        <w:tabs>
          <w:tab w:val="right" w:leader="dot" w:pos="8306"/>
        </w:tabs>
      </w:pPr>
      <w:hyperlink w:anchor="_Toc25823" w:history="1">
        <w:r>
          <w:rPr>
            <w:rFonts w:ascii="仿宋" w:eastAsia="仿宋" w:hAnsi="仿宋" w:cs="仿宋" w:hint="eastAsia"/>
            <w:lang w:eastAsia="zh-CN"/>
          </w:rPr>
          <w:t>(一)、创新策略与方向</w:t>
        </w:r>
        <w:r>
          <w:tab/>
        </w:r>
        <w:r>
          <w:fldChar w:fldCharType="begin"/>
        </w:r>
        <w:r>
          <w:instrText xml:space="preserve"> PAGEREF _Toc25823 \h </w:instrText>
        </w:r>
        <w:r>
          <w:fldChar w:fldCharType="separate"/>
        </w:r>
        <w:r>
          <w:t>28</w:t>
        </w:r>
        <w:r>
          <w:fldChar w:fldCharType="end"/>
        </w:r>
      </w:hyperlink>
    </w:p>
    <w:p>
      <w:pPr>
        <w:pStyle w:val="TOC2"/>
        <w:tabs>
          <w:tab w:val="right" w:leader="dot" w:pos="8306"/>
        </w:tabs>
      </w:pPr>
      <w:hyperlink w:anchor="_Toc26962" w:history="1">
        <w:r>
          <w:rPr>
            <w:rFonts w:ascii="仿宋" w:eastAsia="仿宋" w:hAnsi="仿宋" w:cs="仿宋" w:hint="eastAsia"/>
            <w:lang w:eastAsia="zh-CN"/>
          </w:rPr>
          <w:t>(二)、研发规划与投入</w:t>
        </w:r>
        <w:r>
          <w:tab/>
        </w:r>
        <w:r>
          <w:fldChar w:fldCharType="begin"/>
        </w:r>
        <w:r>
          <w:instrText xml:space="preserve"> PAGEREF _Toc26962 \h </w:instrText>
        </w:r>
        <w:r>
          <w:fldChar w:fldCharType="separate"/>
        </w:r>
        <w:r>
          <w:t>30</w:t>
        </w:r>
        <w:r>
          <w:fldChar w:fldCharType="end"/>
        </w:r>
      </w:hyperlink>
    </w:p>
    <w:p>
      <w:pPr>
        <w:pStyle w:val="TOC1"/>
        <w:tabs>
          <w:tab w:val="right" w:leader="dot" w:pos="8306"/>
        </w:tabs>
      </w:pPr>
      <w:hyperlink w:anchor="_Toc17222" w:history="1">
        <w:r>
          <w:rPr>
            <w:rFonts w:ascii="仿宋" w:eastAsia="仿宋" w:hAnsi="仿宋" w:cs="仿宋" w:hint="eastAsia"/>
            <w:lang w:eastAsia="zh-CN"/>
          </w:rPr>
          <w:t>十、饮料生产设备项目投资规划</w:t>
        </w:r>
        <w:r>
          <w:tab/>
        </w:r>
        <w:r>
          <w:fldChar w:fldCharType="begin"/>
        </w:r>
        <w:r>
          <w:instrText xml:space="preserve"> PAGEREF _Toc17222 \h </w:instrText>
        </w:r>
        <w:r>
          <w:fldChar w:fldCharType="separate"/>
        </w:r>
        <w:r>
          <w:t>31</w:t>
        </w:r>
        <w:r>
          <w:fldChar w:fldCharType="end"/>
        </w:r>
      </w:hyperlink>
    </w:p>
    <w:p>
      <w:pPr>
        <w:pStyle w:val="TOC2"/>
        <w:tabs>
          <w:tab w:val="right" w:leader="dot" w:pos="8306"/>
        </w:tabs>
      </w:pPr>
      <w:hyperlink w:anchor="_Toc18868" w:history="1">
        <w:r>
          <w:rPr>
            <w:rFonts w:ascii="仿宋" w:eastAsia="仿宋" w:hAnsi="仿宋" w:cs="仿宋" w:hint="eastAsia"/>
            <w:lang w:eastAsia="zh-CN"/>
          </w:rPr>
          <w:t>(一)、饮料生产设备项目总投资估算</w:t>
        </w:r>
        <w:r>
          <w:tab/>
        </w:r>
        <w:r>
          <w:fldChar w:fldCharType="begin"/>
        </w:r>
        <w:r>
          <w:instrText xml:space="preserve"> PAGEREF _Toc18868 \h </w:instrText>
        </w:r>
        <w:r>
          <w:fldChar w:fldCharType="separate"/>
        </w:r>
        <w:r>
          <w:t>31</w:t>
        </w:r>
        <w:r>
          <w:fldChar w:fldCharType="end"/>
        </w:r>
      </w:hyperlink>
    </w:p>
    <w:p>
      <w:pPr>
        <w:pStyle w:val="TOC2"/>
        <w:tabs>
          <w:tab w:val="right" w:leader="dot" w:pos="8306"/>
        </w:tabs>
      </w:pPr>
      <w:hyperlink w:anchor="_Toc23293" w:history="1">
        <w:r>
          <w:rPr>
            <w:rFonts w:ascii="仿宋" w:eastAsia="仿宋" w:hAnsi="仿宋" w:cs="仿宋" w:hint="eastAsia"/>
            <w:lang w:eastAsia="zh-CN"/>
          </w:rPr>
          <w:t>(二)、资金筹措</w:t>
        </w:r>
        <w:r>
          <w:tab/>
        </w:r>
        <w:r>
          <w:fldChar w:fldCharType="begin"/>
        </w:r>
        <w:r>
          <w:instrText xml:space="preserve"> PAGEREF _Toc23293 \h </w:instrText>
        </w:r>
        <w:r>
          <w:fldChar w:fldCharType="separate"/>
        </w:r>
        <w:r>
          <w:t>33</w:t>
        </w:r>
        <w:r>
          <w:fldChar w:fldCharType="end"/>
        </w:r>
      </w:hyperlink>
    </w:p>
    <w:p>
      <w:pPr>
        <w:pStyle w:val="TOC1"/>
        <w:tabs>
          <w:tab w:val="right" w:leader="dot" w:pos="8306"/>
        </w:tabs>
      </w:pPr>
      <w:hyperlink w:anchor="_Toc21783" w:history="1">
        <w:r>
          <w:rPr>
            <w:rFonts w:ascii="仿宋" w:eastAsia="仿宋" w:hAnsi="仿宋" w:cs="仿宋" w:hint="eastAsia"/>
            <w:lang w:eastAsia="zh-CN"/>
          </w:rPr>
          <w:t>十一、饮料生产设备项目社会影响</w:t>
        </w:r>
        <w:r>
          <w:tab/>
        </w:r>
        <w:r>
          <w:fldChar w:fldCharType="begin"/>
        </w:r>
        <w:r>
          <w:instrText xml:space="preserve"> PAGEREF _Toc21783 \h </w:instrText>
        </w:r>
        <w:r>
          <w:fldChar w:fldCharType="separate"/>
        </w:r>
        <w:r>
          <w:t>33</w:t>
        </w:r>
        <w:r>
          <w:fldChar w:fldCharType="end"/>
        </w:r>
      </w:hyperlink>
    </w:p>
    <w:p>
      <w:pPr>
        <w:pStyle w:val="TOC2"/>
        <w:tabs>
          <w:tab w:val="right" w:leader="dot" w:pos="8306"/>
        </w:tabs>
      </w:pPr>
      <w:hyperlink w:anchor="_Toc18903" w:history="1">
        <w:r>
          <w:rPr>
            <w:rFonts w:ascii="仿宋" w:eastAsia="仿宋" w:hAnsi="仿宋" w:cs="仿宋" w:hint="eastAsia"/>
            <w:lang w:eastAsia="zh-CN"/>
          </w:rPr>
          <w:t>(一)、社会责任与义务</w:t>
        </w:r>
        <w:r>
          <w:tab/>
        </w:r>
        <w:r>
          <w:fldChar w:fldCharType="begin"/>
        </w:r>
        <w:r>
          <w:instrText xml:space="preserve"> PAGEREF _Toc18903 \h </w:instrText>
        </w:r>
        <w:r>
          <w:fldChar w:fldCharType="separate"/>
        </w:r>
        <w:r>
          <w:t>33</w:t>
        </w:r>
        <w:r>
          <w:fldChar w:fldCharType="end"/>
        </w:r>
      </w:hyperlink>
    </w:p>
    <w:p>
      <w:pPr>
        <w:pStyle w:val="TOC2"/>
        <w:tabs>
          <w:tab w:val="right" w:leader="dot" w:pos="8306"/>
        </w:tabs>
      </w:pPr>
      <w:hyperlink w:anchor="_Toc15264" w:history="1">
        <w:r>
          <w:rPr>
            <w:rFonts w:ascii="仿宋" w:eastAsia="仿宋" w:hAnsi="仿宋" w:cs="仿宋" w:hint="eastAsia"/>
            <w:lang w:eastAsia="zh-CN"/>
          </w:rPr>
          <w:t>(二)、社会参与与沟通</w:t>
        </w:r>
        <w:r>
          <w:tab/>
        </w:r>
        <w:r>
          <w:fldChar w:fldCharType="begin"/>
        </w:r>
        <w:r>
          <w:instrText xml:space="preserve"> PAGEREF _Toc15264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094" w:history="1">
        <w:r>
          <w:rPr>
            <w:rFonts w:ascii="仿宋" w:eastAsia="仿宋" w:hAnsi="仿宋" w:cs="仿宋" w:hint="eastAsia"/>
            <w:lang w:eastAsia="zh-CN"/>
          </w:rPr>
          <w:t>十二、饮料生产设备项目经营效益</w:t>
        </w:r>
        <w:r>
          <w:tab/>
        </w:r>
        <w:r>
          <w:fldChar w:fldCharType="begin"/>
        </w:r>
        <w:r>
          <w:instrText xml:space="preserve"> PAGEREF _Toc19094 \h </w:instrText>
        </w:r>
        <w:r>
          <w:fldChar w:fldCharType="separate"/>
        </w:r>
        <w:r>
          <w:t>35</w:t>
        </w:r>
        <w:r>
          <w:fldChar w:fldCharType="end"/>
        </w:r>
      </w:hyperlink>
    </w:p>
    <w:p>
      <w:pPr>
        <w:pStyle w:val="TOC2"/>
        <w:tabs>
          <w:tab w:val="right" w:leader="dot" w:pos="8306"/>
        </w:tabs>
      </w:pPr>
      <w:hyperlink w:anchor="_Toc13171" w:history="1">
        <w:r>
          <w:rPr>
            <w:rFonts w:ascii="仿宋" w:eastAsia="仿宋" w:hAnsi="仿宋" w:cs="仿宋" w:hint="eastAsia"/>
            <w:lang w:eastAsia="zh-CN"/>
          </w:rPr>
          <w:t>(一)、经济评价财务测算</w:t>
        </w:r>
        <w:r>
          <w:tab/>
        </w:r>
        <w:r>
          <w:fldChar w:fldCharType="begin"/>
        </w:r>
        <w:r>
          <w:instrText xml:space="preserve"> PAGEREF _Toc13171 \h </w:instrText>
        </w:r>
        <w:r>
          <w:fldChar w:fldCharType="separate"/>
        </w:r>
        <w:r>
          <w:t>35</w:t>
        </w:r>
        <w:r>
          <w:fldChar w:fldCharType="end"/>
        </w:r>
      </w:hyperlink>
    </w:p>
    <w:p>
      <w:pPr>
        <w:pStyle w:val="TOC2"/>
        <w:tabs>
          <w:tab w:val="right" w:leader="dot" w:pos="8306"/>
        </w:tabs>
      </w:pPr>
      <w:hyperlink w:anchor="_Toc12180" w:history="1">
        <w:r>
          <w:rPr>
            <w:rFonts w:ascii="仿宋" w:eastAsia="仿宋" w:hAnsi="仿宋" w:cs="仿宋" w:hint="eastAsia"/>
            <w:lang w:eastAsia="zh-CN"/>
          </w:rPr>
          <w:t>(二)、饮料生产设备项目盈利能力分析</w:t>
        </w:r>
        <w:r>
          <w:tab/>
        </w:r>
        <w:r>
          <w:fldChar w:fldCharType="begin"/>
        </w:r>
        <w:r>
          <w:instrText xml:space="preserve"> PAGEREF _Toc12180 \h </w:instrText>
        </w:r>
        <w:r>
          <w:fldChar w:fldCharType="separate"/>
        </w:r>
        <w:r>
          <w:t>36</w:t>
        </w:r>
        <w:r>
          <w:fldChar w:fldCharType="end"/>
        </w:r>
      </w:hyperlink>
    </w:p>
    <w:p>
      <w:pPr>
        <w:pStyle w:val="TOC1"/>
        <w:tabs>
          <w:tab w:val="right" w:leader="dot" w:pos="8306"/>
        </w:tabs>
      </w:pPr>
      <w:hyperlink w:anchor="_Toc28470" w:history="1">
        <w:r>
          <w:rPr>
            <w:rFonts w:ascii="仿宋" w:eastAsia="仿宋" w:hAnsi="仿宋" w:cs="仿宋" w:hint="eastAsia"/>
            <w:lang w:eastAsia="zh-CN"/>
          </w:rPr>
          <w:t>十三、利益相关者分析与沟通计划</w:t>
        </w:r>
        <w:r>
          <w:tab/>
        </w:r>
        <w:r>
          <w:fldChar w:fldCharType="begin"/>
        </w:r>
        <w:r>
          <w:instrText xml:space="preserve"> PAGEREF _Toc28470 \h </w:instrText>
        </w:r>
        <w:r>
          <w:fldChar w:fldCharType="separate"/>
        </w:r>
        <w:r>
          <w:t>37</w:t>
        </w:r>
        <w:r>
          <w:fldChar w:fldCharType="end"/>
        </w:r>
      </w:hyperlink>
    </w:p>
    <w:p>
      <w:pPr>
        <w:pStyle w:val="TOC2"/>
        <w:tabs>
          <w:tab w:val="right" w:leader="dot" w:pos="8306"/>
        </w:tabs>
      </w:pPr>
      <w:hyperlink w:anchor="_Toc19371" w:history="1">
        <w:r>
          <w:rPr>
            <w:rFonts w:ascii="仿宋" w:eastAsia="仿宋" w:hAnsi="仿宋" w:cs="仿宋" w:hint="eastAsia"/>
            <w:lang w:eastAsia="zh-CN"/>
          </w:rPr>
          <w:t>(一)、利益相关者分析</w:t>
        </w:r>
        <w:r>
          <w:tab/>
        </w:r>
        <w:r>
          <w:fldChar w:fldCharType="begin"/>
        </w:r>
        <w:r>
          <w:instrText xml:space="preserve"> PAGEREF _Toc19371 \h </w:instrText>
        </w:r>
        <w:r>
          <w:fldChar w:fldCharType="separate"/>
        </w:r>
        <w:r>
          <w:t>37</w:t>
        </w:r>
        <w:r>
          <w:fldChar w:fldCharType="end"/>
        </w:r>
      </w:hyperlink>
    </w:p>
    <w:p>
      <w:pPr>
        <w:pStyle w:val="TOC2"/>
        <w:tabs>
          <w:tab w:val="right" w:leader="dot" w:pos="8306"/>
        </w:tabs>
      </w:pPr>
      <w:hyperlink w:anchor="_Toc32236" w:history="1">
        <w:r>
          <w:rPr>
            <w:rFonts w:ascii="仿宋" w:eastAsia="仿宋" w:hAnsi="仿宋" w:cs="仿宋" w:hint="eastAsia"/>
            <w:lang w:eastAsia="zh-CN"/>
          </w:rPr>
          <w:t>(二)、沟通计划</w:t>
        </w:r>
        <w:r>
          <w:tab/>
        </w:r>
        <w:r>
          <w:fldChar w:fldCharType="begin"/>
        </w:r>
        <w:r>
          <w:instrText xml:space="preserve"> PAGEREF _Toc32236 \h </w:instrText>
        </w:r>
        <w:r>
          <w:fldChar w:fldCharType="separate"/>
        </w:r>
        <w:r>
          <w:t>38</w:t>
        </w:r>
        <w:r>
          <w:fldChar w:fldCharType="end"/>
        </w:r>
      </w:hyperlink>
    </w:p>
    <w:p>
      <w:pPr>
        <w:pStyle w:val="TOC1"/>
        <w:tabs>
          <w:tab w:val="right" w:leader="dot" w:pos="8306"/>
        </w:tabs>
      </w:pPr>
      <w:hyperlink w:anchor="_Toc826" w:history="1">
        <w:r>
          <w:rPr>
            <w:rFonts w:ascii="仿宋" w:eastAsia="仿宋" w:hAnsi="仿宋" w:cs="仿宋" w:hint="eastAsia"/>
            <w:lang w:eastAsia="zh-CN"/>
          </w:rPr>
          <w:t>十四、营销与推广策略</w:t>
        </w:r>
        <w:r>
          <w:tab/>
        </w:r>
        <w:r>
          <w:fldChar w:fldCharType="begin"/>
        </w:r>
        <w:r>
          <w:instrText xml:space="preserve"> PAGEREF _Toc826 \h </w:instrText>
        </w:r>
        <w:r>
          <w:fldChar w:fldCharType="separate"/>
        </w:r>
        <w:r>
          <w:t>40</w:t>
        </w:r>
        <w:r>
          <w:fldChar w:fldCharType="end"/>
        </w:r>
      </w:hyperlink>
    </w:p>
    <w:p>
      <w:pPr>
        <w:pStyle w:val="TOC2"/>
        <w:tabs>
          <w:tab w:val="right" w:leader="dot" w:pos="8306"/>
        </w:tabs>
      </w:pPr>
      <w:hyperlink w:anchor="_Toc1617" w:history="1">
        <w:r>
          <w:rPr>
            <w:rFonts w:ascii="仿宋" w:eastAsia="仿宋" w:hAnsi="仿宋" w:cs="仿宋" w:hint="eastAsia"/>
            <w:lang w:eastAsia="zh-CN"/>
          </w:rPr>
          <w:t>(一)、产品/服务定位与特点</w:t>
        </w:r>
        <w:r>
          <w:tab/>
        </w:r>
        <w:r>
          <w:fldChar w:fldCharType="begin"/>
        </w:r>
        <w:r>
          <w:instrText xml:space="preserve"> PAGEREF _Toc1617 \h </w:instrText>
        </w:r>
        <w:r>
          <w:fldChar w:fldCharType="separate"/>
        </w:r>
        <w:r>
          <w:t>40</w:t>
        </w:r>
        <w:r>
          <w:fldChar w:fldCharType="end"/>
        </w:r>
      </w:hyperlink>
    </w:p>
    <w:p>
      <w:pPr>
        <w:pStyle w:val="TOC2"/>
        <w:tabs>
          <w:tab w:val="right" w:leader="dot" w:pos="8306"/>
        </w:tabs>
      </w:pPr>
      <w:hyperlink w:anchor="_Toc20092" w:history="1">
        <w:r>
          <w:rPr>
            <w:rFonts w:ascii="仿宋" w:eastAsia="仿宋" w:hAnsi="仿宋" w:cs="仿宋" w:hint="eastAsia"/>
            <w:lang w:eastAsia="zh-CN"/>
          </w:rPr>
          <w:t>(二)、市场定位与竞争分析</w:t>
        </w:r>
        <w:r>
          <w:tab/>
        </w:r>
        <w:r>
          <w:fldChar w:fldCharType="begin"/>
        </w:r>
        <w:r>
          <w:instrText xml:space="preserve"> PAGEREF _Toc20092 \h </w:instrText>
        </w:r>
        <w:r>
          <w:fldChar w:fldCharType="separate"/>
        </w:r>
        <w:r>
          <w:t>41</w:t>
        </w:r>
        <w:r>
          <w:fldChar w:fldCharType="end"/>
        </w:r>
      </w:hyperlink>
    </w:p>
    <w:p>
      <w:pPr>
        <w:pStyle w:val="TOC2"/>
        <w:tabs>
          <w:tab w:val="right" w:leader="dot" w:pos="8306"/>
        </w:tabs>
      </w:pPr>
      <w:hyperlink w:anchor="_Toc8792" w:history="1">
        <w:r>
          <w:rPr>
            <w:rFonts w:ascii="仿宋" w:eastAsia="仿宋" w:hAnsi="仿宋" w:cs="仿宋" w:hint="eastAsia"/>
            <w:lang w:eastAsia="zh-CN"/>
          </w:rPr>
          <w:t>(三)、营销渠道与策略</w:t>
        </w:r>
        <w:r>
          <w:tab/>
        </w:r>
        <w:r>
          <w:fldChar w:fldCharType="begin"/>
        </w:r>
        <w:r>
          <w:instrText xml:space="preserve"> PAGEREF _Toc8792 \h </w:instrText>
        </w:r>
        <w:r>
          <w:fldChar w:fldCharType="separate"/>
        </w:r>
        <w:r>
          <w:t>42</w:t>
        </w:r>
        <w:r>
          <w:fldChar w:fldCharType="end"/>
        </w:r>
      </w:hyperlink>
    </w:p>
    <w:p>
      <w:pPr>
        <w:pStyle w:val="TOC2"/>
        <w:tabs>
          <w:tab w:val="right" w:leader="dot" w:pos="8306"/>
        </w:tabs>
      </w:pPr>
      <w:hyperlink w:anchor="_Toc32665" w:history="1">
        <w:r>
          <w:rPr>
            <w:rFonts w:ascii="仿宋" w:eastAsia="仿宋" w:hAnsi="仿宋" w:cs="仿宋" w:hint="eastAsia"/>
            <w:lang w:eastAsia="zh-CN"/>
          </w:rPr>
          <w:t>(四)、推广与宣传活动</w:t>
        </w:r>
        <w:r>
          <w:tab/>
        </w:r>
        <w:r>
          <w:fldChar w:fldCharType="begin"/>
        </w:r>
        <w:r>
          <w:instrText xml:space="preserve"> PAGEREF _Toc32665 \h </w:instrText>
        </w:r>
        <w:r>
          <w:fldChar w:fldCharType="separate"/>
        </w:r>
        <w:r>
          <w:t>43</w:t>
        </w:r>
        <w:r>
          <w:fldChar w:fldCharType="end"/>
        </w:r>
      </w:hyperlink>
    </w:p>
    <w:p>
      <w:pPr>
        <w:pStyle w:val="TOC1"/>
        <w:tabs>
          <w:tab w:val="right" w:leader="dot" w:pos="8306"/>
        </w:tabs>
      </w:pPr>
      <w:hyperlink w:anchor="_Toc907" w:history="1">
        <w:r>
          <w:rPr>
            <w:rFonts w:ascii="仿宋" w:eastAsia="仿宋" w:hAnsi="仿宋" w:cs="仿宋" w:hint="eastAsia"/>
            <w:lang w:eastAsia="zh-CN"/>
          </w:rPr>
          <w:t>十五、风险识别与分类</w:t>
        </w:r>
        <w:r>
          <w:tab/>
        </w:r>
        <w:r>
          <w:fldChar w:fldCharType="begin"/>
        </w:r>
        <w:r>
          <w:instrText xml:space="preserve"> PAGEREF _Toc907 \h </w:instrText>
        </w:r>
        <w:r>
          <w:fldChar w:fldCharType="separate"/>
        </w:r>
        <w:r>
          <w:t>49</w:t>
        </w:r>
        <w:r>
          <w:fldChar w:fldCharType="end"/>
        </w:r>
      </w:hyperlink>
    </w:p>
    <w:p>
      <w:pPr>
        <w:pStyle w:val="TOC2"/>
        <w:tabs>
          <w:tab w:val="right" w:leader="dot" w:pos="8306"/>
        </w:tabs>
      </w:pPr>
      <w:hyperlink w:anchor="_Toc29191" w:history="1">
        <w:r>
          <w:rPr>
            <w:rFonts w:ascii="仿宋" w:eastAsia="仿宋" w:hAnsi="仿宋" w:cs="仿宋" w:hint="eastAsia"/>
            <w:lang w:eastAsia="zh-CN"/>
          </w:rPr>
          <w:t>(一)、风险识别</w:t>
        </w:r>
        <w:r>
          <w:tab/>
        </w:r>
        <w:r>
          <w:fldChar w:fldCharType="begin"/>
        </w:r>
        <w:r>
          <w:instrText xml:space="preserve"> PAGEREF _Toc29191 \h </w:instrText>
        </w:r>
        <w:r>
          <w:fldChar w:fldCharType="separate"/>
        </w:r>
        <w:r>
          <w:t>49</w:t>
        </w:r>
        <w:r>
          <w:fldChar w:fldCharType="end"/>
        </w:r>
      </w:hyperlink>
    </w:p>
    <w:p>
      <w:pPr>
        <w:pStyle w:val="TOC2"/>
        <w:tabs>
          <w:tab w:val="right" w:leader="dot" w:pos="8306"/>
        </w:tabs>
      </w:pPr>
      <w:hyperlink w:anchor="_Toc3917" w:history="1">
        <w:r>
          <w:rPr>
            <w:rFonts w:ascii="仿宋" w:eastAsia="仿宋" w:hAnsi="仿宋" w:cs="仿宋" w:hint="eastAsia"/>
            <w:lang w:eastAsia="zh-CN"/>
          </w:rPr>
          <w:t>(二)、风险分类</w:t>
        </w:r>
        <w:r>
          <w:tab/>
        </w:r>
        <w:r>
          <w:fldChar w:fldCharType="begin"/>
        </w:r>
        <w:r>
          <w:instrText xml:space="preserve"> PAGEREF _Toc3917 \h </w:instrText>
        </w:r>
        <w:r>
          <w:fldChar w:fldCharType="separate"/>
        </w:r>
        <w:r>
          <w:t>50</w:t>
        </w:r>
        <w:r>
          <w:fldChar w:fldCharType="end"/>
        </w:r>
      </w:hyperlink>
    </w:p>
    <w:p>
      <w:pPr>
        <w:pStyle w:val="TOC1"/>
        <w:tabs>
          <w:tab w:val="right" w:leader="dot" w:pos="8306"/>
        </w:tabs>
      </w:pPr>
      <w:hyperlink w:anchor="_Toc13884" w:history="1">
        <w:r>
          <w:rPr>
            <w:rFonts w:ascii="仿宋" w:eastAsia="仿宋" w:hAnsi="仿宋" w:cs="仿宋" w:hint="eastAsia"/>
            <w:lang w:eastAsia="zh-CN"/>
          </w:rPr>
          <w:t>十六、饮料生产设备项目实施保障措施</w:t>
        </w:r>
        <w:r>
          <w:tab/>
        </w:r>
        <w:r>
          <w:fldChar w:fldCharType="begin"/>
        </w:r>
        <w:r>
          <w:instrText xml:space="preserve"> PAGEREF _Toc13884 \h </w:instrText>
        </w:r>
        <w:r>
          <w:fldChar w:fldCharType="separate"/>
        </w:r>
        <w:r>
          <w:t>52</w:t>
        </w:r>
        <w:r>
          <w:fldChar w:fldCharType="end"/>
        </w:r>
      </w:hyperlink>
    </w:p>
    <w:p>
      <w:pPr>
        <w:pStyle w:val="TOC2"/>
        <w:tabs>
          <w:tab w:val="right" w:leader="dot" w:pos="8306"/>
        </w:tabs>
      </w:pPr>
      <w:hyperlink w:anchor="_Toc23125" w:history="1">
        <w:r>
          <w:rPr>
            <w:rFonts w:ascii="仿宋" w:eastAsia="仿宋" w:hAnsi="仿宋" w:cs="仿宋" w:hint="eastAsia"/>
            <w:lang w:eastAsia="zh-CN"/>
          </w:rPr>
          <w:t>(一)、饮料生产设备项目实施保障机制</w:t>
        </w:r>
        <w:r>
          <w:tab/>
        </w:r>
        <w:r>
          <w:fldChar w:fldCharType="begin"/>
        </w:r>
        <w:r>
          <w:instrText xml:space="preserve"> PAGEREF _Toc23125 \h </w:instrText>
        </w:r>
        <w:r>
          <w:fldChar w:fldCharType="separate"/>
        </w:r>
        <w:r>
          <w:t>52</w:t>
        </w:r>
        <w:r>
          <w:fldChar w:fldCharType="end"/>
        </w:r>
      </w:hyperlink>
    </w:p>
    <w:p>
      <w:pPr>
        <w:pStyle w:val="TOC2"/>
        <w:tabs>
          <w:tab w:val="right" w:leader="dot" w:pos="8306"/>
        </w:tabs>
      </w:pPr>
      <w:hyperlink w:anchor="_Toc9163" w:history="1">
        <w:r>
          <w:rPr>
            <w:rFonts w:ascii="仿宋" w:eastAsia="仿宋" w:hAnsi="仿宋" w:cs="仿宋" w:hint="eastAsia"/>
            <w:lang w:eastAsia="zh-CN"/>
          </w:rPr>
          <w:t>(二)、饮料生产设备项目法律合规要求</w:t>
        </w:r>
        <w:r>
          <w:tab/>
        </w:r>
        <w:r>
          <w:fldChar w:fldCharType="begin"/>
        </w:r>
        <w:r>
          <w:instrText xml:space="preserve"> PAGEREF _Toc9163 \h </w:instrText>
        </w:r>
        <w:r>
          <w:fldChar w:fldCharType="separate"/>
        </w:r>
        <w:r>
          <w:t>55</w:t>
        </w:r>
        <w:r>
          <w:fldChar w:fldCharType="end"/>
        </w:r>
      </w:hyperlink>
    </w:p>
    <w:p>
      <w:pPr>
        <w:pStyle w:val="TOC2"/>
        <w:tabs>
          <w:tab w:val="right" w:leader="dot" w:pos="8306"/>
        </w:tabs>
      </w:pPr>
      <w:hyperlink w:anchor="_Toc25818" w:history="1">
        <w:r>
          <w:rPr>
            <w:rFonts w:ascii="仿宋" w:eastAsia="仿宋" w:hAnsi="仿宋" w:cs="仿宋" w:hint="eastAsia"/>
            <w:lang w:eastAsia="zh-CN"/>
          </w:rPr>
          <w:t>(三)、饮料生产设备项目合同管理与法律事务</w:t>
        </w:r>
        <w:r>
          <w:tab/>
        </w:r>
        <w:r>
          <w:fldChar w:fldCharType="begin"/>
        </w:r>
        <w:r>
          <w:instrText xml:space="preserve"> PAGEREF _Toc25818 \h </w:instrText>
        </w:r>
        <w:r>
          <w:fldChar w:fldCharType="separate"/>
        </w:r>
        <w:r>
          <w:t>60</w:t>
        </w:r>
        <w:r>
          <w:fldChar w:fldCharType="end"/>
        </w:r>
      </w:hyperlink>
    </w:p>
    <w:p>
      <w:pPr>
        <w:pStyle w:val="TOC2"/>
        <w:tabs>
          <w:tab w:val="right" w:leader="dot" w:pos="8306"/>
        </w:tabs>
      </w:pPr>
      <w:hyperlink w:anchor="_Toc19788" w:history="1">
        <w:r>
          <w:rPr>
            <w:rFonts w:ascii="仿宋" w:eastAsia="仿宋" w:hAnsi="仿宋" w:cs="仿宋" w:hint="eastAsia"/>
            <w:lang w:eastAsia="zh-CN"/>
          </w:rPr>
          <w:t>(四)、饮料生产设备项目知识产权保护策略</w:t>
        </w:r>
        <w:r>
          <w:tab/>
        </w:r>
        <w:r>
          <w:fldChar w:fldCharType="begin"/>
        </w:r>
        <w:r>
          <w:instrText xml:space="preserve"> PAGEREF _Toc19788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89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515"/>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3393"/>
      <w:r>
        <w:rPr>
          <w:rFonts w:ascii="仿宋" w:eastAsia="仿宋" w:hAnsi="仿宋" w:cs="仿宋" w:hint="eastAsia"/>
          <w:lang w:eastAsia="zh-CN"/>
        </w:rPr>
        <w:t>(一)、饮料生产设备行业分析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饮料生产设备行业一直以来都是市场的关注焦点。行业内的发展趋势、竞争态势以及潜在机会都对饮料生产设备项目的推进产生深远的影响。通过深入研究行业的整体概貌，我们将更好地理解行业的核心特征，为饮料生产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饮料生产设备行业，技术一直是推动创新和发展的关键因素。我们将对当前技术趋势进行详尽分析，包括但不限于人工智能、大数据应用、先进制造技术等。这有助于饮料生产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饮料生产设备项目成功的基础。我们将对主要竞争对手进行深入研究，包括其市场份额、产品特点、市场定位等。通过全面了解竞争对手的优势和劣势，饮料生产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6572"/>
      <w:r>
        <w:rPr>
          <w:rFonts w:ascii="仿宋" w:eastAsia="仿宋" w:hAnsi="仿宋" w:cs="仿宋" w:hint="eastAsia"/>
          <w:sz w:val="28"/>
          <w:lang w:eastAsia="zh-CN"/>
        </w:rPr>
        <w:t>(二)、饮料生产设备市场分析预测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饮料生产设备市场未来的增长趋势。这包括市场的整体规模、各细分领域的发展趋势等。饮料生产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饮料生产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饮料生产设备项目实施过程中需要充分考虑的因素。我们将对市场风险进行全面评估，包括但不限于政策法规风险、市场竞争风险、技术变革风险等。通过对潜在风险的深入分析，饮料生产设备项目可以制定相应的风险缓解策略，降低不确定性对饮料生产设备项目的影响。</w:t>
      </w:r>
    </w:p>
    <w:p>
      <w:pPr>
        <w:pStyle w:val="Heading1"/>
        <w:ind w:firstLine="560" w:firstLineChars="200"/>
        <w:rPr>
          <w:rFonts w:ascii="仿宋" w:eastAsia="仿宋" w:hAnsi="仿宋" w:cs="仿宋" w:hint="eastAsia"/>
          <w:sz w:val="28"/>
          <w:lang w:eastAsia="zh-CN"/>
        </w:rPr>
      </w:pPr>
      <w:bookmarkStart w:id="5" w:name="_Toc5711"/>
      <w:r>
        <w:rPr>
          <w:rFonts w:ascii="仿宋" w:eastAsia="仿宋" w:hAnsi="仿宋" w:cs="仿宋" w:hint="eastAsia"/>
          <w:sz w:val="28"/>
          <w:lang w:eastAsia="zh-CN"/>
        </w:rPr>
        <w:t>二、饮料生产设备项目文档管理</w:t>
      </w:r>
      <w:bookmarkEnd w:id="5"/>
    </w:p>
    <w:p>
      <w:pPr>
        <w:pStyle w:val="Heading2"/>
        <w:rPr>
          <w:rFonts w:ascii="仿宋" w:eastAsia="仿宋" w:hAnsi="仿宋" w:cs="仿宋" w:hint="eastAsia"/>
          <w:lang w:eastAsia="zh-CN"/>
        </w:rPr>
      </w:pPr>
      <w:bookmarkStart w:id="6" w:name="_Toc9148"/>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饮料生产设备项目高度重视文档的质量和准确性，以支持饮料生产设备项目的各项活动和决策。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饮料生产设备项目文档的编制始于饮料生产设备项目计划的初期，我们制定了详细的文档编制计划，明确了每个文档的内容、格式和编写责任人。在饮料生产设备项目启动阶段，我们首先编制了饮料生产设备项目章程，明确定义了饮料生产设备项目的目标、范围、风险等关键要素。随后，饮料生产设备项目团队根据计划陆续编制了需求文档、设计文档、测试文档等各类文档，确保饮料生产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饮料生产设备项目管理中的重要环节，旨在确保饮料生产设备项目文档符合质量标准和饮料生产设备项目需求。在饮料生产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饮料生产设备项目相关利益方和专业领域的专家对文档进行独立审查。这有助于获取更全面、客观的反馈，确保饮料生产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饮料生产设备项目在文档编制与审查方面建立了严格的管理机制，通过规范的流程和多维度的审查，确保饮料生产设备项目文档的质量、准确性和可靠性，为饮料生产设备项目的顺利推进提供了有力支持。</w:t>
      </w:r>
    </w:p>
    <w:p>
      <w:pPr>
        <w:pStyle w:val="Heading2"/>
        <w:ind w:firstLine="560" w:firstLineChars="200"/>
        <w:rPr>
          <w:rFonts w:ascii="仿宋" w:eastAsia="仿宋" w:hAnsi="仿宋" w:cs="仿宋" w:hint="eastAsia"/>
          <w:sz w:val="28"/>
          <w:lang w:eastAsia="zh-CN"/>
        </w:rPr>
      </w:pPr>
      <w:bookmarkStart w:id="7" w:name="_Toc5413"/>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在饮料生产设备项目中，我们致力于优化文档发布与分发过程，以确保信息的高效传递和团队间协作的顺畅进行。以下是我们采取的关键优化策略：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我们通过多渠道发布文档，包括电子邮件、饮料生产设备项目管理平台、内部网站等，以满足不同团队成员的偏好和需求。多渠道发布确保了信息的全面覆盖。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我们采用了精细的权限控制，确保只有授权人员可以访问敏感信息。这种安全措施保护了饮料生产设备项目文档的机密性，防止了未经授权的信息泄露。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8634"/>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饮料生产设备项目生命周期中一个至关重要的环节，直接关系到饮料生产设备项目信息的长期保存和历史记录的完整性。在饮料生产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2383"/>
      <w:r>
        <w:rPr>
          <w:rFonts w:ascii="仿宋" w:eastAsia="仿宋" w:hAnsi="仿宋" w:cs="仿宋" w:hint="eastAsia"/>
          <w:sz w:val="28"/>
          <w:lang w:eastAsia="zh-CN"/>
        </w:rPr>
        <w:t>三、饮料生产设备项目土建工程</w:t>
      </w:r>
      <w:bookmarkEnd w:id="9"/>
    </w:p>
    <w:p>
      <w:pPr>
        <w:pStyle w:val="Heading2"/>
        <w:rPr>
          <w:rFonts w:ascii="仿宋" w:eastAsia="仿宋" w:hAnsi="仿宋" w:cs="仿宋" w:hint="eastAsia"/>
          <w:lang w:eastAsia="zh-CN"/>
        </w:rPr>
      </w:pPr>
      <w:bookmarkStart w:id="10" w:name="_Toc11060"/>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在饮料生产设备项目的建筑工程设计中，我们将秉承一系列重要的设计原则，以确保饮料生产设备项目建筑在功能、美观、可持续性等方面达到最佳效果。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首要原则是确保建筑的功能性得到最大化的发挥。我们将充分理解饮料生产设备项目的实际需求，合理布局各个功能区域，保证建筑在满足业务需求的同时，提供高效的工作环境。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在建筑设计中，我们将综合考虑建设和运营成本。通过精细的经济效益分析，确保设计方案在高效利用资源的同时，对饮料生产设备项目的长期盈利能力有积极的贡献。</w:t>
      </w:r>
    </w:p>
    <w:p>
      <w:pPr>
        <w:pStyle w:val="Heading2"/>
        <w:ind w:firstLine="560" w:firstLineChars="200"/>
        <w:rPr>
          <w:rFonts w:ascii="仿宋" w:eastAsia="仿宋" w:hAnsi="仿宋" w:cs="仿宋" w:hint="eastAsia"/>
          <w:sz w:val="28"/>
          <w:lang w:eastAsia="zh-CN"/>
        </w:rPr>
      </w:pPr>
      <w:bookmarkStart w:id="11" w:name="_Toc31612"/>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饮料生产设备项目的土建工程设计中，我们将精准设定设计年限，结合饮料生产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饮料生产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999"/>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饮料生产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饮料生产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饮料生产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951"/>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本期工程饮料生产设备项目预计总建筑面积XXX平方米，其中：计容建筑面积XXX平方米，计划建筑工程投资XX万元，占饮料生产设备项目总投资的XX%。</w:t>
      </w:r>
    </w:p>
    <w:p>
      <w:pPr>
        <w:pStyle w:val="Heading1"/>
        <w:ind w:firstLine="560" w:firstLineChars="200"/>
        <w:rPr>
          <w:rFonts w:ascii="仿宋" w:eastAsia="仿宋" w:hAnsi="仿宋" w:cs="仿宋" w:hint="eastAsia"/>
          <w:sz w:val="28"/>
          <w:lang w:eastAsia="zh-CN"/>
        </w:rPr>
      </w:pPr>
      <w:bookmarkStart w:id="14" w:name="_Toc26042"/>
      <w:r>
        <w:rPr>
          <w:rFonts w:ascii="仿宋" w:eastAsia="仿宋" w:hAnsi="仿宋" w:cs="仿宋" w:hint="eastAsia"/>
          <w:sz w:val="28"/>
          <w:lang w:eastAsia="zh-CN"/>
        </w:rPr>
        <w:t>四、饮料生产设备项目危机管理</w:t>
      </w:r>
      <w:bookmarkEnd w:id="14"/>
    </w:p>
    <w:p>
      <w:pPr>
        <w:pStyle w:val="Heading2"/>
        <w:rPr>
          <w:rFonts w:ascii="仿宋" w:eastAsia="仿宋" w:hAnsi="仿宋" w:cs="仿宋" w:hint="eastAsia"/>
          <w:lang w:eastAsia="zh-CN"/>
        </w:rPr>
      </w:pPr>
      <w:bookmarkStart w:id="15" w:name="_Toc18618"/>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饮料生产设备项目危机管理中，危机预警与识别是确保饮料生产设备项目稳健运行的核心步骤。通过建立全面的监测机制，饮料生产设备项目团队旨在及时发现和理解潜在的风险和危机因素，以便采取及时的预防和应对措施，确保饮料生产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首先，通过深入的风险评估，饮料生产设备项目团队全面分析了整个饮料生产设备项目和各个阶段可能存在的威胁。这包括准确评估每个潜在风险的发生概率和可能影响的程度，为后续危机预警提供了有力支持。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饮料生产设备项目团队着重于明确定义饮料生产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饮料生产设备项目进展的持续监控，团队能够及时发现潜在问题并作出迅速反应。饮料生产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在这一阶段，团队的专业素养和反应速度将发挥至关重要的作用，以确保潜在危机能够在初期得到有效的处理，最大程度地减轻负面影响。通过危机预警与识别，饮料生产设备项目得以更有序、可控地推进。</w:t>
      </w:r>
    </w:p>
    <w:p>
      <w:pPr>
        <w:pStyle w:val="Heading2"/>
        <w:ind w:firstLine="560" w:firstLineChars="200"/>
        <w:rPr>
          <w:rFonts w:ascii="仿宋" w:eastAsia="仿宋" w:hAnsi="仿宋" w:cs="仿宋" w:hint="eastAsia"/>
          <w:sz w:val="28"/>
          <w:lang w:eastAsia="zh-CN"/>
        </w:rPr>
      </w:pPr>
      <w:bookmarkStart w:id="16" w:name="_Toc9692"/>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在危机发生时，饮料生产设备项目团队立即行动，成立了应急小组。该小组的任务是迅速制定并实施紧急应对措施，以最小化潜在损失。以下是采取的主要措施：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暂停饮料生产设备项目进度：为遏制危机蔓延，饮料生产设备项目暂时停止进行，以便全面评估当前状况。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资源重新分配：重新评估饮料生产设备项目资源的分配，确保最大限度地减小损失。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实时沟通：与关键利益相关者建立实时沟通机制，向他们传递饮料生产设备项目危机的实际状况，保障饮料生产设备项目核心利益。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在紧急应对的同时，饮料生产设备项目团队强调了团队协作和有效沟通的重要性。以下是团队协作的关键举措：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信息共享机制：建立了信息共享平台，确保团队成员能够及时获取饮料生产设备项目危机的实时信息。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领导者沟通：饮料生产设备项目领导者通过定期会议和即时沟通工具，指导团队应对危机，保持团队稳定运行。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随着危机得到初步控制，饮料生产设备项目团队转向制定恢复计划，以确保饮料生产设备项目能够从中迅速恢复。主要恢复计划包括：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修复受损的进度计划：重新评估饮料生产设备项目进度，制定修复计划，确保饮料生产设备项目尽快回归正常进程。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重新调整资源分配：优化资源分配，确保饮料生产设备项目在有限资源下高效运转。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风险管理机制加强：对饮料生产设备项目风险进行全面评估，制定更强化的风险管理策略，以预防未来可能的危机。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11073"/>
      <w:r>
        <w:rPr>
          <w:rFonts w:ascii="仿宋" w:eastAsia="仿宋" w:hAnsi="仿宋" w:cs="仿宋" w:hint="eastAsia"/>
          <w:sz w:val="28"/>
          <w:lang w:eastAsia="zh-CN"/>
        </w:rPr>
        <w:t>五、饮料生产设备项目绩效评估</w:t>
      </w:r>
      <w:bookmarkEnd w:id="17"/>
    </w:p>
    <w:p>
      <w:pPr>
        <w:pStyle w:val="Heading2"/>
        <w:rPr>
          <w:rFonts w:ascii="仿宋" w:eastAsia="仿宋" w:hAnsi="仿宋" w:cs="仿宋" w:hint="eastAsia"/>
          <w:lang w:eastAsia="zh-CN"/>
        </w:rPr>
      </w:pPr>
      <w:bookmarkStart w:id="18" w:name="_Toc30500"/>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饮料生产设备项目中，我们设计了一套全面的绩效评估指标，以确保饮料生产设备项目的可控和成功交付。这些指标跨足饮料生产设备项目目标、成本、进度和质量等多个维度，为我们提供了全面洞察饮料生产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饮料生产设备项目目标达成率是我们关注的首要指标。我们设定了明确的目标，并通过定期监测和评估，迅速发现并应对潜在的目标偏差。这为饮料生产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成本绩效是另一个核心关注点。通过实际成本与预算成本的对比分析，我们深入了解成本差异的原因，及时调整资源分配，保持饮料生产设备项目在经济效益方面的合理水平。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饮料生产设备项目进度作为关键的绩效指标之一，得到了精心的关注。我们制定了详细的饮料生产设备项目进度计划，并设立了进度符合度指标，确保实际进度与计划进度保持一致。这使我们能够快速发现和解决潜在的进度问题，保持饮料生产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饮料生产设备项目绩效的不可或缺的一环。我们引入了一系列的质量标准和客户满意度指标，以确保饮料生产设备项目交付的成果在质量上达到或超越预期水平。通过持续监测这些指标，我们努力提升饮料生产设备项目整体质量水平，为饮料生产设备项目的成功交付提供有力保障。通过这些科学且全面的绩效评估，我们能够更好地引导饮料生产设备项目的持续改进，确保饮料生产设备项目目标的顺利达成。</w:t>
      </w:r>
    </w:p>
    <w:p>
      <w:pPr>
        <w:pStyle w:val="Heading2"/>
        <w:ind w:firstLine="560" w:firstLineChars="200"/>
        <w:rPr>
          <w:rFonts w:ascii="仿宋" w:eastAsia="仿宋" w:hAnsi="仿宋" w:cs="仿宋" w:hint="eastAsia"/>
          <w:sz w:val="28"/>
          <w:lang w:eastAsia="zh-CN"/>
        </w:rPr>
      </w:pPr>
      <w:bookmarkStart w:id="19" w:name="_Toc10228"/>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绩效评估是饮料生产设备项目中的关键环节，为确保饮料生产设备项目达到预期目标，我们采用了多层次、多维度的绩效评估方法。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饮料生产设备项目的战略目标对齐，确保每个决策和行动都与饮料生产设备项目整体目标保持一致。团队会定期召开战略对齐会议，审视当前工作与饮料生产设备项目战略是否保持一致，以及是否需要调整战略方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饮料生产设备项目进度、质量、成本和风险等方面。这些指标通过数据收集和分析，为饮料生产设备项目管理团队提供了客观的评估依据。例如，我们通过饮料生产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绩效评估不仅仅停留在饮料生产设备项目内部，还考虑了饮料生产设备项目对外部环境的影响。我们定期进行干系人满意度调查，以了解各利益相关方对饮料生产设备项目的期望和满意度，并及时做出调整。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这种多层次、多角度的绩效评估方法，使得我们能够全面了解饮料生产设备项目的运行状态，及时做出调整，确保饮料生产设备项目在不断变化的环境中保持稳健前行。</w:t>
      </w:r>
    </w:p>
    <w:p>
      <w:pPr>
        <w:pStyle w:val="Heading2"/>
        <w:ind w:firstLine="560" w:firstLineChars="200"/>
        <w:rPr>
          <w:rFonts w:ascii="仿宋" w:eastAsia="仿宋" w:hAnsi="仿宋" w:cs="仿宋" w:hint="eastAsia"/>
          <w:sz w:val="28"/>
          <w:lang w:eastAsia="zh-CN"/>
        </w:rPr>
      </w:pPr>
      <w:bookmarkStart w:id="20" w:name="_Toc7690"/>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为了确保饮料生产设备项目的有效管理和不断优化，我们采用了精心设计的绩效评估周期。这个周期旨在实现灵活、实时和全面的评估，以适应饮料生产设备项目执行中的各种挑战。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饮料生产设备项目的不同需求，分为短期、中期和长期。短期评估关注每个迭代或工作周期，以及时发现和解决当前任务中的问题。中期评估涵盖几个迭代，深入了解整体饮料生产设备项目的趋势和性能。长期评估则着眼于整个饮料生产设备项目阶段，确保饮料生产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https://d.book118.com/458103036110006046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饮料生产设备项目规划设计方案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饮料生产设备项目规划设计方案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饮料生产设备项目规划设计方案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饮料生产设备项目规划设计方案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饮料生产设备项目规划设计方案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饮料生产设备项目规划设计方案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饮料生产设备项目规划设计方案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饮料生产设备项目规划设计方案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饮料生产设备项目规划设计方案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饮料生产设备项目规划设计方案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饮料生产设备项目规划设计方案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饮料生产设备项目规划设计方案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饮料生产设备项目规划设计方案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饮料生产设备项目规划设计方案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饮料生产设备项目规划设计方案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饮料生产设备项目规划设计方案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饮料生产设备项目规划设计方案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1A0376"/>
    <w:rsid w:val="6B1A037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5810303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2024-03-04T00:43:00Z</dcterms:created>
  <dcterms:modified xsi:type="dcterms:W3CDTF">2024-03-04T00:43:56Z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78F515EABA1647E481B764BC8266D89B_11</vt:lpwstr>
  </property>
  <property fmtid="{D5CDD505-2E9C-101B-9397-08002B2CF9AE}" pid="3" name="KSOProductBuildVer">
    <vt:lpwstr>2052-12.1.0.16388</vt:lpwstr>
  </property>
</Properties>
</file>