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10.xml" ContentType="application/vnd.openxmlformats-officedocument.wordprocessingml.footer+xml"/>
  <Override PartName="/word/footer11.xml" ContentType="application/vnd.openxmlformats-officedocument.wordprocessingml.footer+xml"/>
  <Override PartName="/word/footer12.xml" ContentType="application/vnd.openxmlformats-officedocument.wordprocessingml.footer+xml"/>
  <Override PartName="/word/footer13.xml" ContentType="application/vnd.openxmlformats-officedocument.wordprocessingml.footer+xml"/>
  <Override PartName="/word/footer14.xml" ContentType="application/vnd.openxmlformats-officedocument.wordprocessingml.footer+xml"/>
  <Override PartName="/word/footer15.xml" ContentType="application/vnd.openxmlformats-officedocument.wordprocessingml.footer+xml"/>
  <Override PartName="/word/footer16.xml" ContentType="application/vnd.openxmlformats-officedocument.wordprocessingml.footer+xml"/>
  <Override PartName="/word/footer17.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oter7.xml" ContentType="application/vnd.openxmlformats-officedocument.wordprocessingml.footer+xml"/>
  <Override PartName="/word/footer8.xml" ContentType="application/vnd.openxmlformats-officedocument.wordprocessingml.footer+xml"/>
  <Override PartName="/word/footer9.xml" ContentType="application/vnd.openxmlformats-officedocument.wordprocessingml.footer+xml"/>
  <Override PartName="/word/header1.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body>
    <w:p>
      <w:pPr>
        <w:rPr>
          <w:rFonts w:ascii="仿宋" w:eastAsia="仿宋" w:hAnsi="仿宋" w:cs="仿宋" w:hint="eastAsia"/>
          <w:b/>
          <w:sz w:val="40"/>
        </w:rPr>
      </w:pPr>
    </w:p>
    <w:p>
      <w:pPr>
        <w:rPr>
          <w:rFonts w:ascii="仿宋" w:eastAsia="仿宋" w:hAnsi="仿宋" w:cs="仿宋" w:hint="eastAsia"/>
          <w:b/>
          <w:sz w:val="40"/>
        </w:rPr>
      </w:pPr>
    </w:p>
    <w:p>
      <w:pPr>
        <w:rPr>
          <w:rFonts w:ascii="仿宋" w:eastAsia="仿宋" w:hAnsi="仿宋" w:cs="仿宋" w:hint="eastAsia"/>
          <w:b/>
          <w:sz w:val="40"/>
        </w:rPr>
      </w:pPr>
    </w:p>
    <w:p>
      <w:pPr>
        <w:rPr>
          <w:rFonts w:ascii="宋体" w:eastAsia="宋体" w:hAnsi="宋体" w:cs="宋体" w:hint="eastAsia"/>
          <w:b/>
          <w:sz w:val="60"/>
        </w:rPr>
        <w:sectPr>
          <w:headerReference w:type="default" r:id="rId4"/>
          <w:footerReference w:type="default" r:id="rId5"/>
          <w:pgSz w:w="11906" w:h="16838"/>
          <w:pgMar w:top="1440" w:right="1800" w:bottom="1440" w:left="1800" w:header="851" w:footer="992" w:gutter="0"/>
          <w:cols w:num="1" w:space="425"/>
          <w:docGrid w:type="lines" w:linePitch="312" w:charSpace="0"/>
        </w:sectPr>
      </w:pPr>
      <w:r>
        <w:rPr>
          <w:rFonts w:ascii="宋体" w:eastAsia="宋体" w:hAnsi="宋体" w:cs="宋体" w:hint="eastAsia"/>
          <w:b/>
          <w:sz w:val="60"/>
          <w:lang w:eastAsia="zh-CN"/>
        </w:rPr>
        <w:t>避孕药项目计划设计方案</w:t>
      </w:r>
    </w:p>
    <w:p>
      <w:pPr>
        <w:jc w:val="center"/>
        <w:rPr>
          <w:rFonts w:ascii="仿宋" w:eastAsia="仿宋" w:hAnsi="仿宋" w:cs="仿宋" w:hint="eastAsia"/>
          <w:b/>
          <w:sz w:val="40"/>
        </w:rPr>
      </w:pPr>
      <w:r>
        <w:rPr>
          <w:rFonts w:ascii="仿宋" w:eastAsia="仿宋" w:hAnsi="仿宋" w:cs="仿宋" w:hint="eastAsia"/>
          <w:b/>
          <w:sz w:val="40"/>
          <w:lang w:eastAsia="zh-CN"/>
        </w:rPr>
        <w:t>目录</w:t>
      </w:r>
    </w:p>
    <w:p>
      <w:pPr>
        <w:pStyle w:val="TOC1"/>
        <w:tabs>
          <w:tab w:val="right" w:leader="dot" w:pos="8306"/>
        </w:tabs>
      </w:pPr>
      <w:r>
        <w:fldChar w:fldCharType="begin"/>
      </w:r>
      <w:r>
        <w:instrText>TOC \h \z</w:instrText>
      </w:r>
      <w:r>
        <w:fldChar w:fldCharType="separate"/>
      </w:r>
      <w:hyperlink w:anchor="_Toc30291" w:history="1">
        <w:r>
          <w:rPr>
            <w:rFonts w:ascii="仿宋" w:eastAsia="仿宋" w:hAnsi="仿宋" w:cs="仿宋" w:hint="eastAsia"/>
            <w:lang w:eastAsia="zh-CN"/>
          </w:rPr>
          <w:t>前言</w:t>
        </w:r>
        <w:r>
          <w:tab/>
        </w:r>
        <w:r>
          <w:fldChar w:fldCharType="begin"/>
        </w:r>
        <w:r>
          <w:instrText xml:space="preserve"> PAGEREF _Toc30291 \h </w:instrText>
        </w:r>
        <w:r>
          <w:fldChar w:fldCharType="separate"/>
        </w:r>
        <w:r>
          <w:t>3</w:t>
        </w:r>
        <w:r>
          <w:fldChar w:fldCharType="end"/>
        </w:r>
      </w:hyperlink>
    </w:p>
    <w:p>
      <w:pPr>
        <w:pStyle w:val="TOC1"/>
        <w:tabs>
          <w:tab w:val="right" w:leader="dot" w:pos="8306"/>
        </w:tabs>
      </w:pPr>
      <w:hyperlink w:anchor="_Toc4938" w:history="1">
        <w:r>
          <w:rPr>
            <w:rFonts w:ascii="仿宋" w:eastAsia="仿宋" w:hAnsi="仿宋" w:cs="仿宋" w:hint="eastAsia"/>
            <w:lang w:eastAsia="zh-CN"/>
          </w:rPr>
          <w:t>一、避孕药项目可持续发展</w:t>
        </w:r>
        <w:r>
          <w:tab/>
        </w:r>
        <w:r>
          <w:fldChar w:fldCharType="begin"/>
        </w:r>
        <w:r>
          <w:instrText xml:space="preserve"> PAGEREF _Toc4938 \h </w:instrText>
        </w:r>
        <w:r>
          <w:fldChar w:fldCharType="separate"/>
        </w:r>
        <w:r>
          <w:t>3</w:t>
        </w:r>
        <w:r>
          <w:fldChar w:fldCharType="end"/>
        </w:r>
      </w:hyperlink>
    </w:p>
    <w:p>
      <w:pPr>
        <w:pStyle w:val="TOC2"/>
        <w:tabs>
          <w:tab w:val="right" w:leader="dot" w:pos="8306"/>
        </w:tabs>
      </w:pPr>
      <w:hyperlink w:anchor="_Toc1904" w:history="1">
        <w:r>
          <w:rPr>
            <w:rFonts w:ascii="仿宋" w:eastAsia="仿宋" w:hAnsi="仿宋" w:cs="仿宋" w:hint="eastAsia"/>
            <w:lang w:eastAsia="zh-CN"/>
          </w:rPr>
          <w:t>(一)、可持续战略与实践</w:t>
        </w:r>
        <w:r>
          <w:tab/>
        </w:r>
        <w:r>
          <w:fldChar w:fldCharType="begin"/>
        </w:r>
        <w:r>
          <w:instrText xml:space="preserve"> PAGEREF _Toc1904 \h </w:instrText>
        </w:r>
        <w:r>
          <w:fldChar w:fldCharType="separate"/>
        </w:r>
        <w:r>
          <w:t>3</w:t>
        </w:r>
        <w:r>
          <w:fldChar w:fldCharType="end"/>
        </w:r>
      </w:hyperlink>
    </w:p>
    <w:p>
      <w:pPr>
        <w:pStyle w:val="TOC2"/>
        <w:tabs>
          <w:tab w:val="right" w:leader="dot" w:pos="8306"/>
        </w:tabs>
      </w:pPr>
      <w:hyperlink w:anchor="_Toc24520" w:history="1">
        <w:r>
          <w:rPr>
            <w:rFonts w:ascii="仿宋" w:eastAsia="仿宋" w:hAnsi="仿宋" w:cs="仿宋" w:hint="eastAsia"/>
            <w:lang w:eastAsia="zh-CN"/>
          </w:rPr>
          <w:t>(二)、环保与社会责任</w:t>
        </w:r>
        <w:r>
          <w:tab/>
        </w:r>
        <w:r>
          <w:fldChar w:fldCharType="begin"/>
        </w:r>
        <w:r>
          <w:instrText xml:space="preserve"> PAGEREF _Toc24520 \h </w:instrText>
        </w:r>
        <w:r>
          <w:fldChar w:fldCharType="separate"/>
        </w:r>
        <w:r>
          <w:t>4</w:t>
        </w:r>
        <w:r>
          <w:fldChar w:fldCharType="end"/>
        </w:r>
      </w:hyperlink>
    </w:p>
    <w:p>
      <w:pPr>
        <w:pStyle w:val="TOC1"/>
        <w:tabs>
          <w:tab w:val="right" w:leader="dot" w:pos="8306"/>
        </w:tabs>
      </w:pPr>
      <w:hyperlink w:anchor="_Toc13973" w:history="1">
        <w:r>
          <w:rPr>
            <w:rFonts w:ascii="仿宋" w:eastAsia="仿宋" w:hAnsi="仿宋" w:cs="仿宋" w:hint="eastAsia"/>
            <w:lang w:eastAsia="zh-CN"/>
          </w:rPr>
          <w:t>二、市场分析、调研</w:t>
        </w:r>
        <w:r>
          <w:tab/>
        </w:r>
        <w:r>
          <w:fldChar w:fldCharType="begin"/>
        </w:r>
        <w:r>
          <w:instrText xml:space="preserve"> PAGEREF _Toc13973 \h </w:instrText>
        </w:r>
        <w:r>
          <w:fldChar w:fldCharType="separate"/>
        </w:r>
        <w:r>
          <w:t>5</w:t>
        </w:r>
        <w:r>
          <w:fldChar w:fldCharType="end"/>
        </w:r>
      </w:hyperlink>
    </w:p>
    <w:p>
      <w:pPr>
        <w:pStyle w:val="TOC2"/>
        <w:tabs>
          <w:tab w:val="right" w:leader="dot" w:pos="8306"/>
        </w:tabs>
      </w:pPr>
      <w:hyperlink w:anchor="_Toc22566" w:history="1">
        <w:r>
          <w:rPr>
            <w:rFonts w:ascii="仿宋" w:eastAsia="仿宋" w:hAnsi="仿宋" w:cs="仿宋" w:hint="eastAsia"/>
            <w:lang w:eastAsia="zh-CN"/>
          </w:rPr>
          <w:t>(一)、避孕药行业分析</w:t>
        </w:r>
        <w:r>
          <w:tab/>
        </w:r>
        <w:r>
          <w:fldChar w:fldCharType="begin"/>
        </w:r>
        <w:r>
          <w:instrText xml:space="preserve"> PAGEREF _Toc22566 \h </w:instrText>
        </w:r>
        <w:r>
          <w:fldChar w:fldCharType="separate"/>
        </w:r>
        <w:r>
          <w:t>5</w:t>
        </w:r>
        <w:r>
          <w:fldChar w:fldCharType="end"/>
        </w:r>
      </w:hyperlink>
    </w:p>
    <w:p>
      <w:pPr>
        <w:pStyle w:val="TOC2"/>
        <w:tabs>
          <w:tab w:val="right" w:leader="dot" w:pos="8306"/>
        </w:tabs>
      </w:pPr>
      <w:hyperlink w:anchor="_Toc28985" w:history="1">
        <w:r>
          <w:rPr>
            <w:rFonts w:ascii="仿宋" w:eastAsia="仿宋" w:hAnsi="仿宋" w:cs="仿宋" w:hint="eastAsia"/>
            <w:lang w:eastAsia="zh-CN"/>
          </w:rPr>
          <w:t>(二)、避孕药市场分析预测</w:t>
        </w:r>
        <w:r>
          <w:tab/>
        </w:r>
        <w:r>
          <w:fldChar w:fldCharType="begin"/>
        </w:r>
        <w:r>
          <w:instrText xml:space="preserve"> PAGEREF _Toc28985 \h </w:instrText>
        </w:r>
        <w:r>
          <w:fldChar w:fldCharType="separate"/>
        </w:r>
        <w:r>
          <w:t>5</w:t>
        </w:r>
        <w:r>
          <w:fldChar w:fldCharType="end"/>
        </w:r>
      </w:hyperlink>
    </w:p>
    <w:p>
      <w:pPr>
        <w:pStyle w:val="TOC1"/>
        <w:tabs>
          <w:tab w:val="right" w:leader="dot" w:pos="8306"/>
        </w:tabs>
      </w:pPr>
      <w:hyperlink w:anchor="_Toc7577" w:history="1">
        <w:r>
          <w:rPr>
            <w:rFonts w:ascii="仿宋" w:eastAsia="仿宋" w:hAnsi="仿宋" w:cs="仿宋" w:hint="eastAsia"/>
            <w:lang w:eastAsia="zh-CN"/>
          </w:rPr>
          <w:t>三、避孕药项目危机管理</w:t>
        </w:r>
        <w:r>
          <w:tab/>
        </w:r>
        <w:r>
          <w:fldChar w:fldCharType="begin"/>
        </w:r>
        <w:r>
          <w:instrText xml:space="preserve"> PAGEREF _Toc7577 \h </w:instrText>
        </w:r>
        <w:r>
          <w:fldChar w:fldCharType="separate"/>
        </w:r>
        <w:r>
          <w:t>6</w:t>
        </w:r>
        <w:r>
          <w:fldChar w:fldCharType="end"/>
        </w:r>
      </w:hyperlink>
    </w:p>
    <w:p>
      <w:pPr>
        <w:pStyle w:val="TOC2"/>
        <w:tabs>
          <w:tab w:val="right" w:leader="dot" w:pos="8306"/>
        </w:tabs>
      </w:pPr>
      <w:hyperlink w:anchor="_Toc7900" w:history="1">
        <w:r>
          <w:rPr>
            <w:rFonts w:ascii="仿宋" w:eastAsia="仿宋" w:hAnsi="仿宋" w:cs="仿宋" w:hint="eastAsia"/>
            <w:lang w:eastAsia="zh-CN"/>
          </w:rPr>
          <w:t>(一)、危机预警与识别</w:t>
        </w:r>
        <w:r>
          <w:tab/>
        </w:r>
        <w:r>
          <w:fldChar w:fldCharType="begin"/>
        </w:r>
        <w:r>
          <w:instrText xml:space="preserve"> PAGEREF _Toc7900 \h </w:instrText>
        </w:r>
        <w:r>
          <w:fldChar w:fldCharType="separate"/>
        </w:r>
        <w:r>
          <w:t>6</w:t>
        </w:r>
        <w:r>
          <w:fldChar w:fldCharType="end"/>
        </w:r>
      </w:hyperlink>
    </w:p>
    <w:p>
      <w:pPr>
        <w:pStyle w:val="TOC2"/>
        <w:tabs>
          <w:tab w:val="right" w:leader="dot" w:pos="8306"/>
        </w:tabs>
      </w:pPr>
      <w:hyperlink w:anchor="_Toc90" w:history="1">
        <w:r>
          <w:rPr>
            <w:rFonts w:ascii="仿宋" w:eastAsia="仿宋" w:hAnsi="仿宋" w:cs="仿宋" w:hint="eastAsia"/>
            <w:lang w:eastAsia="zh-CN"/>
          </w:rPr>
          <w:t>(二)、危机应对与恢复</w:t>
        </w:r>
        <w:r>
          <w:tab/>
        </w:r>
        <w:r>
          <w:fldChar w:fldCharType="begin"/>
        </w:r>
        <w:r>
          <w:instrText xml:space="preserve"> PAGEREF _Toc90 \h </w:instrText>
        </w:r>
        <w:r>
          <w:fldChar w:fldCharType="separate"/>
        </w:r>
        <w:r>
          <w:t>7</w:t>
        </w:r>
        <w:r>
          <w:fldChar w:fldCharType="end"/>
        </w:r>
      </w:hyperlink>
    </w:p>
    <w:p>
      <w:pPr>
        <w:pStyle w:val="TOC1"/>
        <w:tabs>
          <w:tab w:val="right" w:leader="dot" w:pos="8306"/>
        </w:tabs>
      </w:pPr>
      <w:hyperlink w:anchor="_Toc704" w:history="1">
        <w:r>
          <w:rPr>
            <w:rFonts w:ascii="仿宋" w:eastAsia="仿宋" w:hAnsi="仿宋" w:cs="仿宋" w:hint="eastAsia"/>
            <w:lang w:eastAsia="zh-CN"/>
          </w:rPr>
          <w:t>四、避孕药项目绩效评估</w:t>
        </w:r>
        <w:r>
          <w:tab/>
        </w:r>
        <w:r>
          <w:fldChar w:fldCharType="begin"/>
        </w:r>
        <w:r>
          <w:instrText xml:space="preserve"> PAGEREF _Toc704 \h </w:instrText>
        </w:r>
        <w:r>
          <w:fldChar w:fldCharType="separate"/>
        </w:r>
        <w:r>
          <w:t>9</w:t>
        </w:r>
        <w:r>
          <w:fldChar w:fldCharType="end"/>
        </w:r>
      </w:hyperlink>
    </w:p>
    <w:p>
      <w:pPr>
        <w:pStyle w:val="TOC2"/>
        <w:tabs>
          <w:tab w:val="right" w:leader="dot" w:pos="8306"/>
        </w:tabs>
      </w:pPr>
      <w:hyperlink w:anchor="_Toc17122" w:history="1">
        <w:r>
          <w:rPr>
            <w:rFonts w:ascii="仿宋" w:eastAsia="仿宋" w:hAnsi="仿宋" w:cs="仿宋" w:hint="eastAsia"/>
            <w:lang w:eastAsia="zh-CN"/>
          </w:rPr>
          <w:t>(一)、绩效评估指标</w:t>
        </w:r>
        <w:r>
          <w:tab/>
        </w:r>
        <w:r>
          <w:fldChar w:fldCharType="begin"/>
        </w:r>
        <w:r>
          <w:instrText xml:space="preserve"> PAGEREF _Toc17122 \h </w:instrText>
        </w:r>
        <w:r>
          <w:fldChar w:fldCharType="separate"/>
        </w:r>
        <w:r>
          <w:t>9</w:t>
        </w:r>
        <w:r>
          <w:fldChar w:fldCharType="end"/>
        </w:r>
      </w:hyperlink>
    </w:p>
    <w:p>
      <w:pPr>
        <w:pStyle w:val="TOC2"/>
        <w:tabs>
          <w:tab w:val="right" w:leader="dot" w:pos="8306"/>
        </w:tabs>
      </w:pPr>
      <w:hyperlink w:anchor="_Toc14508" w:history="1">
        <w:r>
          <w:rPr>
            <w:rFonts w:ascii="仿宋" w:eastAsia="仿宋" w:hAnsi="仿宋" w:cs="仿宋" w:hint="eastAsia"/>
            <w:lang w:eastAsia="zh-CN"/>
          </w:rPr>
          <w:t>(二)、绩效评估方法</w:t>
        </w:r>
        <w:r>
          <w:tab/>
        </w:r>
        <w:r>
          <w:fldChar w:fldCharType="begin"/>
        </w:r>
        <w:r>
          <w:instrText xml:space="preserve"> PAGEREF _Toc14508 \h </w:instrText>
        </w:r>
        <w:r>
          <w:fldChar w:fldCharType="separate"/>
        </w:r>
        <w:r>
          <w:t>10</w:t>
        </w:r>
        <w:r>
          <w:fldChar w:fldCharType="end"/>
        </w:r>
      </w:hyperlink>
    </w:p>
    <w:p>
      <w:pPr>
        <w:pStyle w:val="TOC2"/>
        <w:tabs>
          <w:tab w:val="right" w:leader="dot" w:pos="8306"/>
        </w:tabs>
      </w:pPr>
      <w:hyperlink w:anchor="_Toc20527" w:history="1">
        <w:r>
          <w:rPr>
            <w:rFonts w:ascii="仿宋" w:eastAsia="仿宋" w:hAnsi="仿宋" w:cs="仿宋" w:hint="eastAsia"/>
            <w:lang w:eastAsia="zh-CN"/>
          </w:rPr>
          <w:t>(三)、绩效评估周期</w:t>
        </w:r>
        <w:r>
          <w:tab/>
        </w:r>
        <w:r>
          <w:fldChar w:fldCharType="begin"/>
        </w:r>
        <w:r>
          <w:instrText xml:space="preserve"> PAGEREF _Toc20527 \h </w:instrText>
        </w:r>
        <w:r>
          <w:fldChar w:fldCharType="separate"/>
        </w:r>
        <w:r>
          <w:t>11</w:t>
        </w:r>
        <w:r>
          <w:fldChar w:fldCharType="end"/>
        </w:r>
      </w:hyperlink>
    </w:p>
    <w:p>
      <w:pPr>
        <w:pStyle w:val="TOC1"/>
        <w:tabs>
          <w:tab w:val="right" w:leader="dot" w:pos="8306"/>
        </w:tabs>
      </w:pPr>
      <w:hyperlink w:anchor="_Toc3254" w:history="1">
        <w:r>
          <w:rPr>
            <w:rFonts w:ascii="仿宋" w:eastAsia="仿宋" w:hAnsi="仿宋" w:cs="仿宋" w:hint="eastAsia"/>
            <w:lang w:eastAsia="zh-CN"/>
          </w:rPr>
          <w:t>五、避孕药项目概论</w:t>
        </w:r>
        <w:r>
          <w:tab/>
        </w:r>
        <w:r>
          <w:fldChar w:fldCharType="begin"/>
        </w:r>
        <w:r>
          <w:instrText xml:space="preserve"> PAGEREF _Toc3254 \h </w:instrText>
        </w:r>
        <w:r>
          <w:fldChar w:fldCharType="separate"/>
        </w:r>
        <w:r>
          <w:t>12</w:t>
        </w:r>
        <w:r>
          <w:fldChar w:fldCharType="end"/>
        </w:r>
      </w:hyperlink>
    </w:p>
    <w:p>
      <w:pPr>
        <w:pStyle w:val="TOC2"/>
        <w:tabs>
          <w:tab w:val="right" w:leader="dot" w:pos="8306"/>
        </w:tabs>
      </w:pPr>
      <w:hyperlink w:anchor="_Toc17629" w:history="1">
        <w:r>
          <w:rPr>
            <w:rFonts w:ascii="仿宋" w:eastAsia="仿宋" w:hAnsi="仿宋" w:cs="仿宋" w:hint="eastAsia"/>
            <w:lang w:eastAsia="zh-CN"/>
          </w:rPr>
          <w:t>(一)、避孕药项目概况</w:t>
        </w:r>
        <w:r>
          <w:tab/>
        </w:r>
        <w:r>
          <w:fldChar w:fldCharType="begin"/>
        </w:r>
        <w:r>
          <w:instrText xml:space="preserve"> PAGEREF _Toc17629 \h </w:instrText>
        </w:r>
        <w:r>
          <w:fldChar w:fldCharType="separate"/>
        </w:r>
        <w:r>
          <w:t>12</w:t>
        </w:r>
        <w:r>
          <w:fldChar w:fldCharType="end"/>
        </w:r>
      </w:hyperlink>
    </w:p>
    <w:p>
      <w:pPr>
        <w:pStyle w:val="TOC2"/>
        <w:tabs>
          <w:tab w:val="right" w:leader="dot" w:pos="8306"/>
        </w:tabs>
      </w:pPr>
      <w:hyperlink w:anchor="_Toc11873" w:history="1">
        <w:r>
          <w:rPr>
            <w:rFonts w:ascii="仿宋" w:eastAsia="仿宋" w:hAnsi="仿宋" w:cs="仿宋" w:hint="eastAsia"/>
            <w:lang w:eastAsia="zh-CN"/>
          </w:rPr>
          <w:t>(二)、避孕药项目目标</w:t>
        </w:r>
        <w:r>
          <w:tab/>
        </w:r>
        <w:r>
          <w:fldChar w:fldCharType="begin"/>
        </w:r>
        <w:r>
          <w:instrText xml:space="preserve"> PAGEREF _Toc11873 \h </w:instrText>
        </w:r>
        <w:r>
          <w:fldChar w:fldCharType="separate"/>
        </w:r>
        <w:r>
          <w:t>14</w:t>
        </w:r>
        <w:r>
          <w:fldChar w:fldCharType="end"/>
        </w:r>
      </w:hyperlink>
    </w:p>
    <w:p>
      <w:pPr>
        <w:pStyle w:val="TOC2"/>
        <w:tabs>
          <w:tab w:val="right" w:leader="dot" w:pos="8306"/>
        </w:tabs>
      </w:pPr>
      <w:hyperlink w:anchor="_Toc27227" w:history="1">
        <w:r>
          <w:rPr>
            <w:rFonts w:ascii="仿宋" w:eastAsia="仿宋" w:hAnsi="仿宋" w:cs="仿宋" w:hint="eastAsia"/>
            <w:lang w:eastAsia="zh-CN"/>
          </w:rPr>
          <w:t>(三)、避孕药项目提出的理由</w:t>
        </w:r>
        <w:r>
          <w:tab/>
        </w:r>
        <w:r>
          <w:fldChar w:fldCharType="begin"/>
        </w:r>
        <w:r>
          <w:instrText xml:space="preserve"> PAGEREF _Toc27227 \h </w:instrText>
        </w:r>
        <w:r>
          <w:fldChar w:fldCharType="separate"/>
        </w:r>
        <w:r>
          <w:t>15</w:t>
        </w:r>
        <w:r>
          <w:fldChar w:fldCharType="end"/>
        </w:r>
      </w:hyperlink>
    </w:p>
    <w:p>
      <w:pPr>
        <w:pStyle w:val="TOC2"/>
        <w:tabs>
          <w:tab w:val="right" w:leader="dot" w:pos="8306"/>
        </w:tabs>
      </w:pPr>
      <w:hyperlink w:anchor="_Toc396" w:history="1">
        <w:r>
          <w:rPr>
            <w:rFonts w:ascii="仿宋" w:eastAsia="仿宋" w:hAnsi="仿宋" w:cs="仿宋" w:hint="eastAsia"/>
            <w:lang w:eastAsia="zh-CN"/>
          </w:rPr>
          <w:t>(四)、避孕药项目意义</w:t>
        </w:r>
        <w:r>
          <w:tab/>
        </w:r>
        <w:r>
          <w:fldChar w:fldCharType="begin"/>
        </w:r>
        <w:r>
          <w:instrText xml:space="preserve"> PAGEREF _Toc396 \h </w:instrText>
        </w:r>
        <w:r>
          <w:fldChar w:fldCharType="separate"/>
        </w:r>
        <w:r>
          <w:t>16</w:t>
        </w:r>
        <w:r>
          <w:fldChar w:fldCharType="end"/>
        </w:r>
      </w:hyperlink>
    </w:p>
    <w:p>
      <w:pPr>
        <w:pStyle w:val="TOC2"/>
        <w:tabs>
          <w:tab w:val="right" w:leader="dot" w:pos="8306"/>
        </w:tabs>
      </w:pPr>
      <w:hyperlink w:anchor="_Toc31883" w:history="1">
        <w:r>
          <w:rPr>
            <w:rFonts w:ascii="仿宋" w:eastAsia="仿宋" w:hAnsi="仿宋" w:cs="仿宋" w:hint="eastAsia"/>
            <w:lang w:eastAsia="zh-CN"/>
          </w:rPr>
          <w:t>(五)、避孕药项目背景</w:t>
        </w:r>
        <w:r>
          <w:tab/>
        </w:r>
        <w:r>
          <w:fldChar w:fldCharType="begin"/>
        </w:r>
        <w:r>
          <w:instrText xml:space="preserve"> PAGEREF _Toc31883 \h </w:instrText>
        </w:r>
        <w:r>
          <w:fldChar w:fldCharType="separate"/>
        </w:r>
        <w:r>
          <w:t>17</w:t>
        </w:r>
        <w:r>
          <w:fldChar w:fldCharType="end"/>
        </w:r>
      </w:hyperlink>
    </w:p>
    <w:p>
      <w:pPr>
        <w:pStyle w:val="TOC1"/>
        <w:tabs>
          <w:tab w:val="right" w:leader="dot" w:pos="8306"/>
        </w:tabs>
      </w:pPr>
      <w:hyperlink w:anchor="_Toc9227" w:history="1">
        <w:r>
          <w:rPr>
            <w:rFonts w:ascii="仿宋" w:eastAsia="仿宋" w:hAnsi="仿宋" w:cs="仿宋" w:hint="eastAsia"/>
            <w:lang w:eastAsia="zh-CN"/>
          </w:rPr>
          <w:t>六、产品规划分析</w:t>
        </w:r>
        <w:r>
          <w:tab/>
        </w:r>
        <w:r>
          <w:fldChar w:fldCharType="begin"/>
        </w:r>
        <w:r>
          <w:instrText xml:space="preserve"> PAGEREF _Toc9227 \h </w:instrText>
        </w:r>
        <w:r>
          <w:fldChar w:fldCharType="separate"/>
        </w:r>
        <w:r>
          <w:t>18</w:t>
        </w:r>
        <w:r>
          <w:fldChar w:fldCharType="end"/>
        </w:r>
      </w:hyperlink>
    </w:p>
    <w:p>
      <w:pPr>
        <w:pStyle w:val="TOC2"/>
        <w:tabs>
          <w:tab w:val="right" w:leader="dot" w:pos="8306"/>
        </w:tabs>
      </w:pPr>
      <w:hyperlink w:anchor="_Toc5508" w:history="1">
        <w:r>
          <w:rPr>
            <w:rFonts w:ascii="仿宋" w:eastAsia="仿宋" w:hAnsi="仿宋" w:cs="仿宋" w:hint="eastAsia"/>
            <w:lang w:eastAsia="zh-CN"/>
          </w:rPr>
          <w:t>(一)、产品规划</w:t>
        </w:r>
        <w:r>
          <w:tab/>
        </w:r>
        <w:r>
          <w:fldChar w:fldCharType="begin"/>
        </w:r>
        <w:r>
          <w:instrText xml:space="preserve"> PAGEREF _Toc5508 \h </w:instrText>
        </w:r>
        <w:r>
          <w:fldChar w:fldCharType="separate"/>
        </w:r>
        <w:r>
          <w:t>18</w:t>
        </w:r>
        <w:r>
          <w:fldChar w:fldCharType="end"/>
        </w:r>
      </w:hyperlink>
    </w:p>
    <w:p>
      <w:pPr>
        <w:pStyle w:val="TOC2"/>
        <w:tabs>
          <w:tab w:val="right" w:leader="dot" w:pos="8306"/>
        </w:tabs>
      </w:pPr>
      <w:hyperlink w:anchor="_Toc13539" w:history="1">
        <w:r>
          <w:rPr>
            <w:rFonts w:ascii="仿宋" w:eastAsia="仿宋" w:hAnsi="仿宋" w:cs="仿宋" w:hint="eastAsia"/>
            <w:lang w:eastAsia="zh-CN"/>
          </w:rPr>
          <w:t>(二)、建设规模</w:t>
        </w:r>
        <w:r>
          <w:tab/>
        </w:r>
        <w:r>
          <w:fldChar w:fldCharType="begin"/>
        </w:r>
        <w:r>
          <w:instrText xml:space="preserve"> PAGEREF _Toc13539 \h </w:instrText>
        </w:r>
        <w:r>
          <w:fldChar w:fldCharType="separate"/>
        </w:r>
        <w:r>
          <w:t>19</w:t>
        </w:r>
        <w:r>
          <w:fldChar w:fldCharType="end"/>
        </w:r>
      </w:hyperlink>
    </w:p>
    <w:p>
      <w:pPr>
        <w:pStyle w:val="TOC1"/>
        <w:tabs>
          <w:tab w:val="right" w:leader="dot" w:pos="8306"/>
        </w:tabs>
      </w:pPr>
      <w:hyperlink w:anchor="_Toc14422" w:history="1">
        <w:r>
          <w:rPr>
            <w:rFonts w:ascii="仿宋" w:eastAsia="仿宋" w:hAnsi="仿宋" w:cs="仿宋" w:hint="eastAsia"/>
            <w:lang w:eastAsia="zh-CN"/>
          </w:rPr>
          <w:t>七、避孕药项目计划安排</w:t>
        </w:r>
        <w:r>
          <w:tab/>
        </w:r>
        <w:r>
          <w:fldChar w:fldCharType="begin"/>
        </w:r>
        <w:r>
          <w:instrText xml:space="preserve"> PAGEREF _Toc14422 \h </w:instrText>
        </w:r>
        <w:r>
          <w:fldChar w:fldCharType="separate"/>
        </w:r>
        <w:r>
          <w:t>20</w:t>
        </w:r>
        <w:r>
          <w:fldChar w:fldCharType="end"/>
        </w:r>
      </w:hyperlink>
    </w:p>
    <w:p>
      <w:pPr>
        <w:pStyle w:val="TOC2"/>
        <w:tabs>
          <w:tab w:val="right" w:leader="dot" w:pos="8306"/>
        </w:tabs>
      </w:pPr>
      <w:hyperlink w:anchor="_Toc4731" w:history="1">
        <w:r>
          <w:rPr>
            <w:rFonts w:ascii="仿宋" w:eastAsia="仿宋" w:hAnsi="仿宋" w:cs="仿宋" w:hint="eastAsia"/>
            <w:lang w:eastAsia="zh-CN"/>
          </w:rPr>
          <w:t>(一)、建设周期</w:t>
        </w:r>
        <w:r>
          <w:tab/>
        </w:r>
        <w:r>
          <w:fldChar w:fldCharType="begin"/>
        </w:r>
        <w:r>
          <w:instrText xml:space="preserve"> PAGEREF _Toc4731 \h </w:instrText>
        </w:r>
        <w:r>
          <w:fldChar w:fldCharType="separate"/>
        </w:r>
        <w:r>
          <w:t>20</w:t>
        </w:r>
        <w:r>
          <w:fldChar w:fldCharType="end"/>
        </w:r>
      </w:hyperlink>
    </w:p>
    <w:p>
      <w:pPr>
        <w:pStyle w:val="TOC2"/>
        <w:tabs>
          <w:tab w:val="right" w:leader="dot" w:pos="8306"/>
        </w:tabs>
      </w:pPr>
      <w:hyperlink w:anchor="_Toc31488" w:history="1">
        <w:r>
          <w:rPr>
            <w:rFonts w:ascii="仿宋" w:eastAsia="仿宋" w:hAnsi="仿宋" w:cs="仿宋" w:hint="eastAsia"/>
            <w:lang w:eastAsia="zh-CN"/>
          </w:rPr>
          <w:t>(二)、建设进度</w:t>
        </w:r>
        <w:r>
          <w:tab/>
        </w:r>
        <w:r>
          <w:fldChar w:fldCharType="begin"/>
        </w:r>
        <w:r>
          <w:instrText xml:space="preserve"> PAGEREF _Toc31488 \h </w:instrText>
        </w:r>
        <w:r>
          <w:fldChar w:fldCharType="separate"/>
        </w:r>
        <w:r>
          <w:t>21</w:t>
        </w:r>
        <w:r>
          <w:fldChar w:fldCharType="end"/>
        </w:r>
      </w:hyperlink>
    </w:p>
    <w:p>
      <w:pPr>
        <w:pStyle w:val="TOC2"/>
        <w:tabs>
          <w:tab w:val="right" w:leader="dot" w:pos="8306"/>
        </w:tabs>
      </w:pPr>
      <w:hyperlink w:anchor="_Toc12100" w:history="1">
        <w:r>
          <w:rPr>
            <w:rFonts w:ascii="仿宋" w:eastAsia="仿宋" w:hAnsi="仿宋" w:cs="仿宋" w:hint="eastAsia"/>
            <w:lang w:eastAsia="zh-CN"/>
          </w:rPr>
          <w:t>(三)、进度安排注意事项</w:t>
        </w:r>
        <w:r>
          <w:tab/>
        </w:r>
        <w:r>
          <w:fldChar w:fldCharType="begin"/>
        </w:r>
        <w:r>
          <w:instrText xml:space="preserve"> PAGEREF _Toc12100 \h </w:instrText>
        </w:r>
        <w:r>
          <w:fldChar w:fldCharType="separate"/>
        </w:r>
        <w:r>
          <w:t>22</w:t>
        </w:r>
        <w:r>
          <w:fldChar w:fldCharType="end"/>
        </w:r>
      </w:hyperlink>
    </w:p>
    <w:p>
      <w:pPr>
        <w:pStyle w:val="TOC2"/>
        <w:tabs>
          <w:tab w:val="right" w:leader="dot" w:pos="8306"/>
        </w:tabs>
      </w:pPr>
      <w:hyperlink w:anchor="_Toc4340" w:history="1">
        <w:r>
          <w:rPr>
            <w:rFonts w:ascii="仿宋" w:eastAsia="仿宋" w:hAnsi="仿宋" w:cs="仿宋" w:hint="eastAsia"/>
            <w:lang w:eastAsia="zh-CN"/>
          </w:rPr>
          <w:t>(四)、人力资源配置</w:t>
        </w:r>
        <w:r>
          <w:tab/>
        </w:r>
        <w:r>
          <w:fldChar w:fldCharType="begin"/>
        </w:r>
        <w:r>
          <w:instrText xml:space="preserve"> PAGEREF _Toc4340 \h </w:instrText>
        </w:r>
        <w:r>
          <w:fldChar w:fldCharType="separate"/>
        </w:r>
        <w:r>
          <w:t>23</w:t>
        </w:r>
        <w:r>
          <w:fldChar w:fldCharType="end"/>
        </w:r>
      </w:hyperlink>
    </w:p>
    <w:p>
      <w:pPr>
        <w:pStyle w:val="TOC1"/>
        <w:tabs>
          <w:tab w:val="right" w:leader="dot" w:pos="8306"/>
        </w:tabs>
      </w:pPr>
      <w:hyperlink w:anchor="_Toc22686" w:history="1">
        <w:r>
          <w:rPr>
            <w:rFonts w:ascii="仿宋" w:eastAsia="仿宋" w:hAnsi="仿宋" w:cs="仿宋" w:hint="eastAsia"/>
            <w:lang w:eastAsia="zh-CN"/>
          </w:rPr>
          <w:t>八、避孕药项目风险管理</w:t>
        </w:r>
        <w:r>
          <w:tab/>
        </w:r>
        <w:r>
          <w:fldChar w:fldCharType="begin"/>
        </w:r>
        <w:r>
          <w:instrText xml:space="preserve"> PAGEREF _Toc22686 \h </w:instrText>
        </w:r>
        <w:r>
          <w:fldChar w:fldCharType="separate"/>
        </w:r>
        <w:r>
          <w:t>24</w:t>
        </w:r>
        <w:r>
          <w:fldChar w:fldCharType="end"/>
        </w:r>
      </w:hyperlink>
    </w:p>
    <w:p>
      <w:pPr>
        <w:pStyle w:val="TOC2"/>
        <w:tabs>
          <w:tab w:val="right" w:leader="dot" w:pos="8306"/>
        </w:tabs>
      </w:pPr>
      <w:hyperlink w:anchor="_Toc17119" w:history="1">
        <w:r>
          <w:rPr>
            <w:rFonts w:ascii="仿宋" w:eastAsia="仿宋" w:hAnsi="仿宋" w:cs="仿宋" w:hint="eastAsia"/>
            <w:lang w:eastAsia="zh-CN"/>
          </w:rPr>
          <w:t>(一)、风险识别与评估</w:t>
        </w:r>
        <w:r>
          <w:tab/>
        </w:r>
        <w:r>
          <w:fldChar w:fldCharType="begin"/>
        </w:r>
        <w:r>
          <w:instrText xml:space="preserve"> PAGEREF _Toc17119 \h </w:instrText>
        </w:r>
        <w:r>
          <w:fldChar w:fldCharType="separate"/>
        </w:r>
        <w:r>
          <w:t>24</w:t>
        </w:r>
        <w:r>
          <w:fldChar w:fldCharType="end"/>
        </w:r>
      </w:hyperlink>
    </w:p>
    <w:p>
      <w:pPr>
        <w:pStyle w:val="TOC2"/>
        <w:tabs>
          <w:tab w:val="right" w:leader="dot" w:pos="8306"/>
        </w:tabs>
      </w:pPr>
      <w:hyperlink w:anchor="_Toc27153" w:history="1">
        <w:r>
          <w:rPr>
            <w:rFonts w:ascii="仿宋" w:eastAsia="仿宋" w:hAnsi="仿宋" w:cs="仿宋" w:hint="eastAsia"/>
            <w:lang w:eastAsia="zh-CN"/>
          </w:rPr>
          <w:t>(二)、风险应对策略</w:t>
        </w:r>
        <w:r>
          <w:tab/>
        </w:r>
        <w:r>
          <w:fldChar w:fldCharType="begin"/>
        </w:r>
        <w:r>
          <w:instrText xml:space="preserve"> PAGEREF _Toc27153 \h </w:instrText>
        </w:r>
        <w:r>
          <w:fldChar w:fldCharType="separate"/>
        </w:r>
        <w:r>
          <w:t>25</w:t>
        </w:r>
        <w:r>
          <w:fldChar w:fldCharType="end"/>
        </w:r>
      </w:hyperlink>
    </w:p>
    <w:p>
      <w:pPr>
        <w:pStyle w:val="TOC2"/>
        <w:tabs>
          <w:tab w:val="right" w:leader="dot" w:pos="8306"/>
        </w:tabs>
      </w:pPr>
      <w:hyperlink w:anchor="_Toc1422" w:history="1">
        <w:r>
          <w:rPr>
            <w:rFonts w:ascii="仿宋" w:eastAsia="仿宋" w:hAnsi="仿宋" w:cs="仿宋" w:hint="eastAsia"/>
            <w:lang w:eastAsia="zh-CN"/>
          </w:rPr>
          <w:t>(三)、风险监控与控制</w:t>
        </w:r>
        <w:r>
          <w:tab/>
        </w:r>
        <w:r>
          <w:fldChar w:fldCharType="begin"/>
        </w:r>
        <w:r>
          <w:instrText xml:space="preserve"> PAGEREF _Toc1422 \h </w:instrText>
        </w:r>
        <w:r>
          <w:fldChar w:fldCharType="separate"/>
        </w:r>
        <w:r>
          <w:t>27</w:t>
        </w:r>
        <w:r>
          <w:fldChar w:fldCharType="end"/>
        </w:r>
      </w:hyperlink>
    </w:p>
    <w:p>
      <w:pPr>
        <w:pStyle w:val="TOC1"/>
        <w:tabs>
          <w:tab w:val="right" w:leader="dot" w:pos="8306"/>
        </w:tabs>
      </w:pPr>
      <w:hyperlink w:anchor="_Toc30474" w:history="1">
        <w:r>
          <w:rPr>
            <w:rFonts w:ascii="仿宋" w:eastAsia="仿宋" w:hAnsi="仿宋" w:cs="仿宋" w:hint="eastAsia"/>
            <w:lang w:eastAsia="zh-CN"/>
          </w:rPr>
          <w:t>九、避孕药项目投资规划</w:t>
        </w:r>
        <w:r>
          <w:tab/>
        </w:r>
        <w:r>
          <w:fldChar w:fldCharType="begin"/>
        </w:r>
        <w:r>
          <w:instrText xml:space="preserve"> PAGEREF _Toc30474 \h </w:instrText>
        </w:r>
        <w:r>
          <w:fldChar w:fldCharType="separate"/>
        </w:r>
        <w:r>
          <w:t>28</w:t>
        </w:r>
        <w:r>
          <w:fldChar w:fldCharType="end"/>
        </w:r>
      </w:hyperlink>
    </w:p>
    <w:p>
      <w:pPr>
        <w:pStyle w:val="TOC2"/>
        <w:tabs>
          <w:tab w:val="right" w:leader="dot" w:pos="8306"/>
        </w:tabs>
      </w:pPr>
      <w:hyperlink w:anchor="_Toc12587" w:history="1">
        <w:r>
          <w:rPr>
            <w:rFonts w:ascii="仿宋" w:eastAsia="仿宋" w:hAnsi="仿宋" w:cs="仿宋" w:hint="eastAsia"/>
            <w:lang w:eastAsia="zh-CN"/>
          </w:rPr>
          <w:t>(一)、避孕药项目总投资估算</w:t>
        </w:r>
        <w:r>
          <w:tab/>
        </w:r>
        <w:r>
          <w:fldChar w:fldCharType="begin"/>
        </w:r>
        <w:r>
          <w:instrText xml:space="preserve"> PAGEREF _Toc12587 \h </w:instrText>
        </w:r>
        <w:r>
          <w:fldChar w:fldCharType="separate"/>
        </w:r>
        <w:r>
          <w:t>28</w:t>
        </w:r>
        <w:r>
          <w:fldChar w:fldCharType="end"/>
        </w:r>
      </w:hyperlink>
    </w:p>
    <w:p>
      <w:pPr>
        <w:pStyle w:val="TOC2"/>
        <w:tabs>
          <w:tab w:val="right" w:leader="dot" w:pos="8306"/>
        </w:tabs>
      </w:pPr>
      <w:hyperlink w:anchor="_Toc1979" w:history="1">
        <w:r>
          <w:rPr>
            <w:rFonts w:ascii="仿宋" w:eastAsia="仿宋" w:hAnsi="仿宋" w:cs="仿宋" w:hint="eastAsia"/>
            <w:lang w:eastAsia="zh-CN"/>
          </w:rPr>
          <w:t>(二)、资金筹措</w:t>
        </w:r>
        <w:r>
          <w:tab/>
        </w:r>
        <w:r>
          <w:fldChar w:fldCharType="begin"/>
        </w:r>
        <w:r>
          <w:instrText xml:space="preserve"> PAGEREF _Toc1979 \h </w:instrText>
        </w:r>
        <w:r>
          <w:fldChar w:fldCharType="separate"/>
        </w:r>
        <w:r>
          <w:t>29</w:t>
        </w:r>
        <w:r>
          <w:fldChar w:fldCharType="end"/>
        </w:r>
      </w:hyperlink>
    </w:p>
    <w:p>
      <w:pPr>
        <w:pStyle w:val="TOC1"/>
        <w:tabs>
          <w:tab w:val="right" w:leader="dot" w:pos="8306"/>
        </w:tabs>
      </w:pPr>
      <w:hyperlink w:anchor="_Toc8994" w:history="1">
        <w:r>
          <w:rPr>
            <w:rFonts w:ascii="仿宋" w:eastAsia="仿宋" w:hAnsi="仿宋" w:cs="仿宋" w:hint="eastAsia"/>
            <w:lang w:eastAsia="zh-CN"/>
          </w:rPr>
          <w:t>十、避孕药项目创新与研发</w:t>
        </w:r>
        <w:r>
          <w:tab/>
        </w:r>
        <w:r>
          <w:fldChar w:fldCharType="begin"/>
        </w:r>
        <w:r>
          <w:instrText xml:space="preserve"> PAGEREF _Toc8994 \h </w:instrText>
        </w:r>
        <w:r>
          <w:fldChar w:fldCharType="separate"/>
        </w:r>
        <w:r>
          <w:t>30</w:t>
        </w:r>
        <w:r>
          <w:fldChar w:fldCharType="end"/>
        </w:r>
      </w:hyperlink>
    </w:p>
    <w:p>
      <w:pPr>
        <w:pStyle w:val="TOC2"/>
        <w:tabs>
          <w:tab w:val="right" w:leader="dot" w:pos="8306"/>
        </w:tabs>
      </w:pPr>
      <w:hyperlink w:anchor="_Toc10711" w:history="1">
        <w:r>
          <w:rPr>
            <w:rFonts w:ascii="仿宋" w:eastAsia="仿宋" w:hAnsi="仿宋" w:cs="仿宋" w:hint="eastAsia"/>
            <w:lang w:eastAsia="zh-CN"/>
          </w:rPr>
          <w:t>(一)、创新策略与方向</w:t>
        </w:r>
        <w:r>
          <w:tab/>
        </w:r>
        <w:r>
          <w:fldChar w:fldCharType="begin"/>
        </w:r>
        <w:r>
          <w:instrText xml:space="preserve"> PAGEREF _Toc10711 \h </w:instrText>
        </w:r>
        <w:r>
          <w:fldChar w:fldCharType="separate"/>
        </w:r>
        <w:r>
          <w:t>30</w:t>
        </w:r>
        <w:r>
          <w:fldChar w:fldCharType="end"/>
        </w:r>
      </w:hyperlink>
    </w:p>
    <w:p>
      <w:pPr>
        <w:pStyle w:val="TOC2"/>
        <w:tabs>
          <w:tab w:val="right" w:leader="dot" w:pos="8306"/>
        </w:tabs>
      </w:pPr>
      <w:hyperlink w:anchor="_Toc10350" w:history="1">
        <w:r>
          <w:rPr>
            <w:rFonts w:ascii="仿宋" w:eastAsia="仿宋" w:hAnsi="仿宋" w:cs="仿宋" w:hint="eastAsia"/>
            <w:lang w:eastAsia="zh-CN"/>
          </w:rPr>
          <w:t>(二)、研发规划与投入</w:t>
        </w:r>
        <w:r>
          <w:tab/>
        </w:r>
        <w:r>
          <w:fldChar w:fldCharType="begin"/>
        </w:r>
        <w:r>
          <w:instrText xml:space="preserve"> PAGEREF _Toc10350 \h </w:instrText>
        </w:r>
        <w:r>
          <w:fldChar w:fldCharType="separate"/>
        </w:r>
        <w:r>
          <w:t>31</w:t>
        </w:r>
        <w:r>
          <w:fldChar w:fldCharType="end"/>
        </w:r>
      </w:hyperlink>
    </w:p>
    <w:p>
      <w:pPr>
        <w:pStyle w:val="TOC1"/>
        <w:tabs>
          <w:tab w:val="right" w:leader="dot" w:pos="8306"/>
        </w:tabs>
      </w:pPr>
      <w:hyperlink w:anchor="_Toc23606" w:history="1">
        <w:r>
          <w:rPr>
            <w:rFonts w:ascii="仿宋" w:eastAsia="仿宋" w:hAnsi="仿宋" w:cs="仿宋" w:hint="eastAsia"/>
            <w:lang w:eastAsia="zh-CN"/>
          </w:rPr>
          <w:t>十一、避孕药项目财务管理</w:t>
        </w:r>
        <w:r>
          <w:tab/>
        </w:r>
        <w:r>
          <w:fldChar w:fldCharType="begin"/>
        </w:r>
        <w:r>
          <w:instrText xml:space="preserve"> PAGEREF _Toc23606 \h </w:instrText>
        </w:r>
        <w:r>
          <w:fldChar w:fldCharType="separate"/>
        </w:r>
        <w:r>
          <w:t>33</w:t>
        </w:r>
        <w:r>
          <w:fldChar w:fldCharType="end"/>
        </w:r>
      </w:hyperlink>
    </w:p>
    <w:p>
      <w:pPr>
        <w:pStyle w:val="TOC2"/>
        <w:tabs>
          <w:tab w:val="right" w:leader="dot" w:pos="8306"/>
        </w:tabs>
      </w:pPr>
      <w:hyperlink w:anchor="_Toc15142" w:history="1">
        <w:r>
          <w:rPr>
            <w:rFonts w:ascii="仿宋" w:eastAsia="仿宋" w:hAnsi="仿宋" w:cs="仿宋" w:hint="eastAsia"/>
            <w:lang w:eastAsia="zh-CN"/>
          </w:rPr>
          <w:t>(一)、资金需求大</w:t>
        </w:r>
        <w:r>
          <w:tab/>
        </w:r>
        <w:r>
          <w:fldChar w:fldCharType="begin"/>
        </w:r>
        <w:r>
          <w:instrText xml:space="preserve"> PAGEREF _Toc15142 \h </w:instrText>
        </w:r>
        <w:r>
          <w:fldChar w:fldCharType="separate"/>
        </w:r>
        <w:r>
          <w:t>33</w:t>
        </w:r>
        <w:r>
          <w:fldChar w:fldCharType="end"/>
        </w:r>
      </w:hyperlink>
    </w:p>
    <w:p>
      <w:pPr>
        <w:pStyle w:val="TOC2"/>
        <w:tabs>
          <w:tab w:val="right" w:leader="dot" w:pos="8306"/>
        </w:tabs>
      </w:pPr>
      <w:hyperlink w:anchor="_Toc21680" w:history="1">
        <w:r>
          <w:rPr>
            <w:rFonts w:ascii="仿宋" w:eastAsia="仿宋" w:hAnsi="仿宋" w:cs="仿宋" w:hint="eastAsia"/>
            <w:lang w:eastAsia="zh-CN"/>
          </w:rPr>
          <w:t>(二)、研发周期长</w:t>
        </w:r>
        <w:r>
          <w:tab/>
        </w:r>
        <w:r>
          <w:fldChar w:fldCharType="begin"/>
        </w:r>
        <w:r>
          <w:instrText xml:space="preserve"> PAGEREF _Toc21680 \h </w:instrText>
        </w:r>
        <w:r>
          <w:fldChar w:fldCharType="separate"/>
        </w:r>
        <w:r>
          <w:t>34</w:t>
        </w:r>
        <w:r>
          <w:fldChar w:fldCharType="end"/>
        </w:r>
      </w:hyperlink>
    </w:p>
    <w:p>
      <w:pPr>
        <w:pStyle w:val="TOC2"/>
        <w:tabs>
          <w:tab w:val="right" w:leader="dot" w:pos="8306"/>
        </w:tabs>
        <w:sectPr>
          <w:headerReference w:type="default" r:id="rId6"/>
          <w:footerReference w:type="default" r:id="rId7"/>
          <w:type w:val="nextPage"/>
          <w:pgSz w:w="11906" w:h="16838"/>
          <w:pgMar w:top="1440" w:right="1800" w:bottom="1440" w:left="1800" w:header="851" w:footer="992" w:gutter="0"/>
          <w:pgNumType w:start="2"/>
          <w:cols w:num="1" w:space="425"/>
          <w:titlePg w:val="0"/>
          <w:docGrid w:type="lines" w:linePitch="312" w:charSpace="0"/>
        </w:sectPr>
      </w:pPr>
      <w:hyperlink w:anchor="_Toc13685" w:history="1">
        <w:r>
          <w:rPr>
            <w:rFonts w:ascii="仿宋" w:eastAsia="仿宋" w:hAnsi="仿宋" w:cs="仿宋" w:hint="eastAsia"/>
            <w:lang w:eastAsia="zh-CN"/>
          </w:rPr>
          <w:t>(三)、市场风险大</w:t>
        </w:r>
        <w:r>
          <w:tab/>
        </w:r>
        <w:r>
          <w:fldChar w:fldCharType="begin"/>
        </w:r>
        <w:r>
          <w:instrText xml:space="preserve"> PAGEREF _Toc13685 \h </w:instrText>
        </w:r>
        <w:r>
          <w:fldChar w:fldCharType="separate"/>
        </w:r>
        <w:r>
          <w:t>35</w:t>
        </w:r>
        <w:r>
          <w:fldChar w:fldCharType="end"/>
        </w:r>
      </w:hyperlink>
    </w:p>
    <w:p>
      <w:pPr>
        <w:pStyle w:val="TOC2"/>
        <w:tabs>
          <w:tab w:val="right" w:leader="dot" w:pos="8306"/>
        </w:tabs>
      </w:pPr>
      <w:hyperlink w:anchor="_Toc22954" w:history="1">
        <w:r>
          <w:rPr>
            <w:rFonts w:ascii="仿宋" w:eastAsia="仿宋" w:hAnsi="仿宋" w:cs="仿宋" w:hint="eastAsia"/>
            <w:lang w:eastAsia="zh-CN"/>
          </w:rPr>
          <w:t>(四)、利润率高</w:t>
        </w:r>
        <w:r>
          <w:tab/>
        </w:r>
        <w:r>
          <w:fldChar w:fldCharType="begin"/>
        </w:r>
        <w:r>
          <w:instrText xml:space="preserve"> PAGEREF _Toc22954 \h </w:instrText>
        </w:r>
        <w:r>
          <w:fldChar w:fldCharType="separate"/>
        </w:r>
        <w:r>
          <w:t>38</w:t>
        </w:r>
        <w:r>
          <w:fldChar w:fldCharType="end"/>
        </w:r>
      </w:hyperlink>
    </w:p>
    <w:p>
      <w:pPr>
        <w:pStyle w:val="TOC1"/>
        <w:tabs>
          <w:tab w:val="right" w:leader="dot" w:pos="8306"/>
        </w:tabs>
      </w:pPr>
      <w:hyperlink w:anchor="_Toc28014" w:history="1">
        <w:r>
          <w:rPr>
            <w:rFonts w:ascii="仿宋" w:eastAsia="仿宋" w:hAnsi="仿宋" w:cs="仿宋" w:hint="eastAsia"/>
            <w:lang w:eastAsia="zh-CN"/>
          </w:rPr>
          <w:t>十二、避孕药项目环境影响分析</w:t>
        </w:r>
        <w:r>
          <w:tab/>
        </w:r>
        <w:r>
          <w:fldChar w:fldCharType="begin"/>
        </w:r>
        <w:r>
          <w:instrText xml:space="preserve"> PAGEREF _Toc28014 \h </w:instrText>
        </w:r>
        <w:r>
          <w:fldChar w:fldCharType="separate"/>
        </w:r>
        <w:r>
          <w:t>40</w:t>
        </w:r>
        <w:r>
          <w:fldChar w:fldCharType="end"/>
        </w:r>
      </w:hyperlink>
    </w:p>
    <w:p>
      <w:pPr>
        <w:pStyle w:val="TOC2"/>
        <w:tabs>
          <w:tab w:val="right" w:leader="dot" w:pos="8306"/>
        </w:tabs>
      </w:pPr>
      <w:hyperlink w:anchor="_Toc29993" w:history="1">
        <w:r>
          <w:rPr>
            <w:rFonts w:ascii="仿宋" w:eastAsia="仿宋" w:hAnsi="仿宋" w:cs="仿宋" w:hint="eastAsia"/>
            <w:lang w:eastAsia="zh-CN"/>
          </w:rPr>
          <w:t>(一)、建设区域环境质量现状</w:t>
        </w:r>
        <w:r>
          <w:tab/>
        </w:r>
        <w:r>
          <w:fldChar w:fldCharType="begin"/>
        </w:r>
        <w:r>
          <w:instrText xml:space="preserve"> PAGEREF _Toc29993 \h </w:instrText>
        </w:r>
        <w:r>
          <w:fldChar w:fldCharType="separate"/>
        </w:r>
        <w:r>
          <w:t>40</w:t>
        </w:r>
        <w:r>
          <w:fldChar w:fldCharType="end"/>
        </w:r>
      </w:hyperlink>
    </w:p>
    <w:p>
      <w:pPr>
        <w:pStyle w:val="TOC2"/>
        <w:tabs>
          <w:tab w:val="right" w:leader="dot" w:pos="8306"/>
        </w:tabs>
      </w:pPr>
      <w:hyperlink w:anchor="_Toc2132" w:history="1">
        <w:r>
          <w:rPr>
            <w:rFonts w:ascii="仿宋" w:eastAsia="仿宋" w:hAnsi="仿宋" w:cs="仿宋" w:hint="eastAsia"/>
            <w:lang w:eastAsia="zh-CN"/>
          </w:rPr>
          <w:t>(二)、建设期环境保护</w:t>
        </w:r>
        <w:r>
          <w:tab/>
        </w:r>
        <w:r>
          <w:fldChar w:fldCharType="begin"/>
        </w:r>
        <w:r>
          <w:instrText xml:space="preserve"> PAGEREF _Toc2132 \h </w:instrText>
        </w:r>
        <w:r>
          <w:fldChar w:fldCharType="separate"/>
        </w:r>
        <w:r>
          <w:t>41</w:t>
        </w:r>
        <w:r>
          <w:fldChar w:fldCharType="end"/>
        </w:r>
      </w:hyperlink>
    </w:p>
    <w:p>
      <w:pPr>
        <w:pStyle w:val="TOC2"/>
        <w:tabs>
          <w:tab w:val="right" w:leader="dot" w:pos="8306"/>
        </w:tabs>
      </w:pPr>
      <w:hyperlink w:anchor="_Toc13676" w:history="1">
        <w:r>
          <w:rPr>
            <w:rFonts w:ascii="仿宋" w:eastAsia="仿宋" w:hAnsi="仿宋" w:cs="仿宋" w:hint="eastAsia"/>
            <w:lang w:eastAsia="zh-CN"/>
          </w:rPr>
          <w:t>(三)、运营期环境保护</w:t>
        </w:r>
        <w:r>
          <w:tab/>
        </w:r>
        <w:r>
          <w:fldChar w:fldCharType="begin"/>
        </w:r>
        <w:r>
          <w:instrText xml:space="preserve"> PAGEREF _Toc13676 \h </w:instrText>
        </w:r>
        <w:r>
          <w:fldChar w:fldCharType="separate"/>
        </w:r>
        <w:r>
          <w:t>43</w:t>
        </w:r>
        <w:r>
          <w:fldChar w:fldCharType="end"/>
        </w:r>
      </w:hyperlink>
    </w:p>
    <w:p>
      <w:pPr>
        <w:pStyle w:val="TOC2"/>
        <w:tabs>
          <w:tab w:val="right" w:leader="dot" w:pos="8306"/>
        </w:tabs>
      </w:pPr>
      <w:hyperlink w:anchor="_Toc2383" w:history="1">
        <w:r>
          <w:rPr>
            <w:rFonts w:ascii="仿宋" w:eastAsia="仿宋" w:hAnsi="仿宋" w:cs="仿宋" w:hint="eastAsia"/>
            <w:lang w:eastAsia="zh-CN"/>
          </w:rPr>
          <w:t>(四)、避孕药项目建设对区域经济的影响</w:t>
        </w:r>
        <w:r>
          <w:tab/>
        </w:r>
        <w:r>
          <w:fldChar w:fldCharType="begin"/>
        </w:r>
        <w:r>
          <w:instrText xml:space="preserve"> PAGEREF _Toc2383 \h </w:instrText>
        </w:r>
        <w:r>
          <w:fldChar w:fldCharType="separate"/>
        </w:r>
        <w:r>
          <w:t>44</w:t>
        </w:r>
        <w:r>
          <w:fldChar w:fldCharType="end"/>
        </w:r>
      </w:hyperlink>
    </w:p>
    <w:p>
      <w:pPr>
        <w:pStyle w:val="TOC2"/>
        <w:tabs>
          <w:tab w:val="right" w:leader="dot" w:pos="8306"/>
        </w:tabs>
      </w:pPr>
      <w:hyperlink w:anchor="_Toc3923" w:history="1">
        <w:r>
          <w:rPr>
            <w:rFonts w:ascii="仿宋" w:eastAsia="仿宋" w:hAnsi="仿宋" w:cs="仿宋" w:hint="eastAsia"/>
            <w:lang w:eastAsia="zh-CN"/>
          </w:rPr>
          <w:t>(五)、废弃物处理</w:t>
        </w:r>
        <w:r>
          <w:tab/>
        </w:r>
        <w:r>
          <w:fldChar w:fldCharType="begin"/>
        </w:r>
        <w:r>
          <w:instrText xml:space="preserve"> PAGEREF _Toc3923 \h </w:instrText>
        </w:r>
        <w:r>
          <w:fldChar w:fldCharType="separate"/>
        </w:r>
        <w:r>
          <w:t>46</w:t>
        </w:r>
        <w:r>
          <w:fldChar w:fldCharType="end"/>
        </w:r>
      </w:hyperlink>
    </w:p>
    <w:p>
      <w:pPr>
        <w:pStyle w:val="TOC2"/>
        <w:tabs>
          <w:tab w:val="right" w:leader="dot" w:pos="8306"/>
        </w:tabs>
      </w:pPr>
      <w:hyperlink w:anchor="_Toc32426" w:history="1">
        <w:r>
          <w:rPr>
            <w:rFonts w:ascii="仿宋" w:eastAsia="仿宋" w:hAnsi="仿宋" w:cs="仿宋" w:hint="eastAsia"/>
            <w:lang w:eastAsia="zh-CN"/>
          </w:rPr>
          <w:t>(六)、特殊环境影响分析</w:t>
        </w:r>
        <w:r>
          <w:tab/>
        </w:r>
        <w:r>
          <w:fldChar w:fldCharType="begin"/>
        </w:r>
        <w:r>
          <w:instrText xml:space="preserve"> PAGEREF _Toc32426 \h </w:instrText>
        </w:r>
        <w:r>
          <w:fldChar w:fldCharType="separate"/>
        </w:r>
        <w:r>
          <w:t>47</w:t>
        </w:r>
        <w:r>
          <w:fldChar w:fldCharType="end"/>
        </w:r>
      </w:hyperlink>
    </w:p>
    <w:p>
      <w:pPr>
        <w:pStyle w:val="TOC2"/>
        <w:tabs>
          <w:tab w:val="right" w:leader="dot" w:pos="8306"/>
        </w:tabs>
      </w:pPr>
      <w:hyperlink w:anchor="_Toc22828" w:history="1">
        <w:r>
          <w:rPr>
            <w:rFonts w:ascii="仿宋" w:eastAsia="仿宋" w:hAnsi="仿宋" w:cs="仿宋" w:hint="eastAsia"/>
            <w:lang w:eastAsia="zh-CN"/>
          </w:rPr>
          <w:t>(七)、清洁生产</w:t>
        </w:r>
        <w:r>
          <w:tab/>
        </w:r>
        <w:r>
          <w:fldChar w:fldCharType="begin"/>
        </w:r>
        <w:r>
          <w:instrText xml:space="preserve"> PAGEREF _Toc22828 \h </w:instrText>
        </w:r>
        <w:r>
          <w:fldChar w:fldCharType="separate"/>
        </w:r>
        <w:r>
          <w:t>48</w:t>
        </w:r>
        <w:r>
          <w:fldChar w:fldCharType="end"/>
        </w:r>
      </w:hyperlink>
    </w:p>
    <w:p>
      <w:pPr>
        <w:pStyle w:val="TOC2"/>
        <w:tabs>
          <w:tab w:val="right" w:leader="dot" w:pos="8306"/>
        </w:tabs>
      </w:pPr>
      <w:hyperlink w:anchor="_Toc2565" w:history="1">
        <w:r>
          <w:rPr>
            <w:rFonts w:ascii="仿宋" w:eastAsia="仿宋" w:hAnsi="仿宋" w:cs="仿宋" w:hint="eastAsia"/>
            <w:lang w:eastAsia="zh-CN"/>
          </w:rPr>
          <w:t>(八)、环境保护综合评价</w:t>
        </w:r>
        <w:r>
          <w:tab/>
        </w:r>
        <w:r>
          <w:fldChar w:fldCharType="begin"/>
        </w:r>
        <w:r>
          <w:instrText xml:space="preserve"> PAGEREF _Toc2565 \h </w:instrText>
        </w:r>
        <w:r>
          <w:fldChar w:fldCharType="separate"/>
        </w:r>
        <w:r>
          <w:t>49</w:t>
        </w:r>
        <w:r>
          <w:fldChar w:fldCharType="end"/>
        </w:r>
      </w:hyperlink>
    </w:p>
    <w:p>
      <w:pPr>
        <w:pStyle w:val="TOC1"/>
        <w:tabs>
          <w:tab w:val="right" w:leader="dot" w:pos="8306"/>
        </w:tabs>
      </w:pPr>
      <w:hyperlink w:anchor="_Toc18575" w:history="1">
        <w:r>
          <w:rPr>
            <w:rFonts w:ascii="仿宋" w:eastAsia="仿宋" w:hAnsi="仿宋" w:cs="仿宋" w:hint="eastAsia"/>
            <w:lang w:eastAsia="zh-CN"/>
          </w:rPr>
          <w:t>十三、营销与推广策略</w:t>
        </w:r>
        <w:r>
          <w:tab/>
        </w:r>
        <w:r>
          <w:fldChar w:fldCharType="begin"/>
        </w:r>
        <w:r>
          <w:instrText xml:space="preserve"> PAGEREF _Toc18575 \h </w:instrText>
        </w:r>
        <w:r>
          <w:fldChar w:fldCharType="separate"/>
        </w:r>
        <w:r>
          <w:t>51</w:t>
        </w:r>
        <w:r>
          <w:fldChar w:fldCharType="end"/>
        </w:r>
      </w:hyperlink>
    </w:p>
    <w:p>
      <w:pPr>
        <w:pStyle w:val="TOC2"/>
        <w:tabs>
          <w:tab w:val="right" w:leader="dot" w:pos="8306"/>
        </w:tabs>
      </w:pPr>
      <w:hyperlink w:anchor="_Toc8998" w:history="1">
        <w:r>
          <w:rPr>
            <w:rFonts w:ascii="仿宋" w:eastAsia="仿宋" w:hAnsi="仿宋" w:cs="仿宋" w:hint="eastAsia"/>
            <w:lang w:eastAsia="zh-CN"/>
          </w:rPr>
          <w:t>(一)、产品/服务定位与特点</w:t>
        </w:r>
        <w:r>
          <w:tab/>
        </w:r>
        <w:r>
          <w:fldChar w:fldCharType="begin"/>
        </w:r>
        <w:r>
          <w:instrText xml:space="preserve"> PAGEREF _Toc8998 \h </w:instrText>
        </w:r>
        <w:r>
          <w:fldChar w:fldCharType="separate"/>
        </w:r>
        <w:r>
          <w:t>51</w:t>
        </w:r>
        <w:r>
          <w:fldChar w:fldCharType="end"/>
        </w:r>
      </w:hyperlink>
    </w:p>
    <w:p>
      <w:pPr>
        <w:pStyle w:val="TOC2"/>
        <w:tabs>
          <w:tab w:val="right" w:leader="dot" w:pos="8306"/>
        </w:tabs>
      </w:pPr>
      <w:hyperlink w:anchor="_Toc29808" w:history="1">
        <w:r>
          <w:rPr>
            <w:rFonts w:ascii="仿宋" w:eastAsia="仿宋" w:hAnsi="仿宋" w:cs="仿宋" w:hint="eastAsia"/>
            <w:lang w:eastAsia="zh-CN"/>
          </w:rPr>
          <w:t>(二)、市场定位与竞争分析</w:t>
        </w:r>
        <w:r>
          <w:tab/>
        </w:r>
        <w:r>
          <w:fldChar w:fldCharType="begin"/>
        </w:r>
        <w:r>
          <w:instrText xml:space="preserve"> PAGEREF _Toc29808 \h </w:instrText>
        </w:r>
        <w:r>
          <w:fldChar w:fldCharType="separate"/>
        </w:r>
        <w:r>
          <w:t>52</w:t>
        </w:r>
        <w:r>
          <w:fldChar w:fldCharType="end"/>
        </w:r>
      </w:hyperlink>
    </w:p>
    <w:p>
      <w:pPr>
        <w:pStyle w:val="TOC2"/>
        <w:tabs>
          <w:tab w:val="right" w:leader="dot" w:pos="8306"/>
        </w:tabs>
      </w:pPr>
      <w:hyperlink w:anchor="_Toc12882" w:history="1">
        <w:r>
          <w:rPr>
            <w:rFonts w:ascii="仿宋" w:eastAsia="仿宋" w:hAnsi="仿宋" w:cs="仿宋" w:hint="eastAsia"/>
            <w:lang w:eastAsia="zh-CN"/>
          </w:rPr>
          <w:t>(三)、营销渠道与策略</w:t>
        </w:r>
        <w:r>
          <w:tab/>
        </w:r>
        <w:r>
          <w:fldChar w:fldCharType="begin"/>
        </w:r>
        <w:r>
          <w:instrText xml:space="preserve"> PAGEREF _Toc12882 \h </w:instrText>
        </w:r>
        <w:r>
          <w:fldChar w:fldCharType="separate"/>
        </w:r>
        <w:r>
          <w:t>53</w:t>
        </w:r>
        <w:r>
          <w:fldChar w:fldCharType="end"/>
        </w:r>
      </w:hyperlink>
    </w:p>
    <w:p>
      <w:pPr>
        <w:pStyle w:val="TOC2"/>
        <w:tabs>
          <w:tab w:val="right" w:leader="dot" w:pos="8306"/>
        </w:tabs>
      </w:pPr>
      <w:hyperlink w:anchor="_Toc9375" w:history="1">
        <w:r>
          <w:rPr>
            <w:rFonts w:ascii="仿宋" w:eastAsia="仿宋" w:hAnsi="仿宋" w:cs="仿宋" w:hint="eastAsia"/>
            <w:lang w:eastAsia="zh-CN"/>
          </w:rPr>
          <w:t>(四)、推广与宣传活动</w:t>
        </w:r>
        <w:r>
          <w:tab/>
        </w:r>
        <w:r>
          <w:fldChar w:fldCharType="begin"/>
        </w:r>
        <w:r>
          <w:instrText xml:space="preserve"> PAGEREF _Toc9375 \h </w:instrText>
        </w:r>
        <w:r>
          <w:fldChar w:fldCharType="separate"/>
        </w:r>
        <w:r>
          <w:t>54</w:t>
        </w:r>
        <w:r>
          <w:fldChar w:fldCharType="end"/>
        </w:r>
      </w:hyperlink>
    </w:p>
    <w:p>
      <w:pPr>
        <w:pStyle w:val="TOC1"/>
        <w:tabs>
          <w:tab w:val="right" w:leader="dot" w:pos="8306"/>
        </w:tabs>
      </w:pPr>
      <w:hyperlink w:anchor="_Toc17994" w:history="1">
        <w:r>
          <w:rPr>
            <w:rFonts w:ascii="仿宋" w:eastAsia="仿宋" w:hAnsi="仿宋" w:cs="仿宋" w:hint="eastAsia"/>
            <w:lang w:eastAsia="zh-CN"/>
          </w:rPr>
          <w:t>十四、避孕药项目实施时间节点</w:t>
        </w:r>
        <w:r>
          <w:tab/>
        </w:r>
        <w:r>
          <w:fldChar w:fldCharType="begin"/>
        </w:r>
        <w:r>
          <w:instrText xml:space="preserve"> PAGEREF _Toc17994 \h </w:instrText>
        </w:r>
        <w:r>
          <w:fldChar w:fldCharType="separate"/>
        </w:r>
        <w:r>
          <w:t>60</w:t>
        </w:r>
        <w:r>
          <w:fldChar w:fldCharType="end"/>
        </w:r>
      </w:hyperlink>
    </w:p>
    <w:p>
      <w:pPr>
        <w:pStyle w:val="TOC2"/>
        <w:tabs>
          <w:tab w:val="right" w:leader="dot" w:pos="8306"/>
        </w:tabs>
      </w:pPr>
      <w:hyperlink w:anchor="_Toc16961" w:history="1">
        <w:r>
          <w:rPr>
            <w:rFonts w:ascii="仿宋" w:eastAsia="仿宋" w:hAnsi="仿宋" w:cs="仿宋" w:hint="eastAsia"/>
            <w:lang w:eastAsia="zh-CN"/>
          </w:rPr>
          <w:t>(一)、避孕药项目启动阶段时间节点</w:t>
        </w:r>
        <w:r>
          <w:tab/>
        </w:r>
        <w:r>
          <w:fldChar w:fldCharType="begin"/>
        </w:r>
        <w:r>
          <w:instrText xml:space="preserve"> PAGEREF _Toc16961 \h </w:instrText>
        </w:r>
        <w:r>
          <w:fldChar w:fldCharType="separate"/>
        </w:r>
        <w:r>
          <w:t>60</w:t>
        </w:r>
        <w:r>
          <w:fldChar w:fldCharType="end"/>
        </w:r>
      </w:hyperlink>
    </w:p>
    <w:p>
      <w:pPr>
        <w:pStyle w:val="TOC2"/>
        <w:tabs>
          <w:tab w:val="right" w:leader="dot" w:pos="8306"/>
        </w:tabs>
      </w:pPr>
      <w:hyperlink w:anchor="_Toc2920" w:history="1">
        <w:r>
          <w:rPr>
            <w:rFonts w:ascii="仿宋" w:eastAsia="仿宋" w:hAnsi="仿宋" w:cs="仿宋" w:hint="eastAsia"/>
            <w:lang w:eastAsia="zh-CN"/>
          </w:rPr>
          <w:t>(二)、避孕药项目执行阶段时间节点</w:t>
        </w:r>
        <w:r>
          <w:tab/>
        </w:r>
        <w:r>
          <w:fldChar w:fldCharType="begin"/>
        </w:r>
        <w:r>
          <w:instrText xml:space="preserve"> PAGEREF _Toc2920 \h </w:instrText>
        </w:r>
        <w:r>
          <w:fldChar w:fldCharType="separate"/>
        </w:r>
        <w:r>
          <w:t>61</w:t>
        </w:r>
        <w:r>
          <w:fldChar w:fldCharType="end"/>
        </w:r>
      </w:hyperlink>
    </w:p>
    <w:p>
      <w:pPr>
        <w:pStyle w:val="TOC2"/>
        <w:tabs>
          <w:tab w:val="right" w:leader="dot" w:pos="8306"/>
        </w:tabs>
      </w:pPr>
      <w:hyperlink w:anchor="_Toc6403" w:history="1">
        <w:r>
          <w:rPr>
            <w:rFonts w:ascii="仿宋" w:eastAsia="仿宋" w:hAnsi="仿宋" w:cs="仿宋" w:hint="eastAsia"/>
            <w:lang w:eastAsia="zh-CN"/>
          </w:rPr>
          <w:t>(三)、避孕药项目完成阶段时间节点</w:t>
        </w:r>
        <w:r>
          <w:tab/>
        </w:r>
        <w:r>
          <w:fldChar w:fldCharType="begin"/>
        </w:r>
        <w:r>
          <w:instrText xml:space="preserve"> PAGEREF _Toc6403 \h </w:instrText>
        </w:r>
        <w:r>
          <w:fldChar w:fldCharType="separate"/>
        </w:r>
        <w:r>
          <w:t>62</w:t>
        </w:r>
        <w:r>
          <w:fldChar w:fldCharType="end"/>
        </w:r>
      </w:hyperlink>
    </w:p>
    <w:p>
      <w:pPr>
        <w:pStyle w:val="TOC1"/>
        <w:tabs>
          <w:tab w:val="right" w:leader="dot" w:pos="8306"/>
        </w:tabs>
      </w:pPr>
      <w:hyperlink w:anchor="_Toc5231" w:history="1">
        <w:r>
          <w:rPr>
            <w:rFonts w:ascii="仿宋" w:eastAsia="仿宋" w:hAnsi="仿宋" w:cs="仿宋" w:hint="eastAsia"/>
            <w:lang w:eastAsia="zh-CN"/>
          </w:rPr>
          <w:t>十五、利益相关者分析与沟通计划</w:t>
        </w:r>
        <w:r>
          <w:tab/>
        </w:r>
        <w:r>
          <w:fldChar w:fldCharType="begin"/>
        </w:r>
        <w:r>
          <w:instrText xml:space="preserve"> PAGEREF _Toc5231 \h </w:instrText>
        </w:r>
        <w:r>
          <w:fldChar w:fldCharType="separate"/>
        </w:r>
        <w:r>
          <w:t>63</w:t>
        </w:r>
        <w:r>
          <w:fldChar w:fldCharType="end"/>
        </w:r>
      </w:hyperlink>
    </w:p>
    <w:p>
      <w:pPr>
        <w:pStyle w:val="TOC2"/>
        <w:tabs>
          <w:tab w:val="right" w:leader="dot" w:pos="8306"/>
        </w:tabs>
      </w:pPr>
      <w:hyperlink w:anchor="_Toc22307" w:history="1">
        <w:r>
          <w:rPr>
            <w:rFonts w:ascii="仿宋" w:eastAsia="仿宋" w:hAnsi="仿宋" w:cs="仿宋" w:hint="eastAsia"/>
            <w:lang w:eastAsia="zh-CN"/>
          </w:rPr>
          <w:t>(一)、利益相关者分析</w:t>
        </w:r>
        <w:r>
          <w:tab/>
        </w:r>
        <w:r>
          <w:fldChar w:fldCharType="begin"/>
        </w:r>
        <w:r>
          <w:instrText xml:space="preserve"> PAGEREF _Toc22307 \h </w:instrText>
        </w:r>
        <w:r>
          <w:fldChar w:fldCharType="separate"/>
        </w:r>
        <w:r>
          <w:t>63</w:t>
        </w:r>
        <w:r>
          <w:fldChar w:fldCharType="end"/>
        </w:r>
      </w:hyperlink>
    </w:p>
    <w:p>
      <w:pPr>
        <w:pStyle w:val="TOC2"/>
        <w:tabs>
          <w:tab w:val="right" w:leader="dot" w:pos="8306"/>
        </w:tabs>
      </w:pPr>
      <w:hyperlink w:anchor="_Toc19209" w:history="1">
        <w:r>
          <w:rPr>
            <w:rFonts w:ascii="仿宋" w:eastAsia="仿宋" w:hAnsi="仿宋" w:cs="仿宋" w:hint="eastAsia"/>
            <w:lang w:eastAsia="zh-CN"/>
          </w:rPr>
          <w:t>(二)、沟通计划</w:t>
        </w:r>
        <w:r>
          <w:tab/>
        </w:r>
        <w:r>
          <w:fldChar w:fldCharType="begin"/>
        </w:r>
        <w:r>
          <w:instrText xml:space="preserve"> PAGEREF _Toc19209 \h </w:instrText>
        </w:r>
        <w:r>
          <w:fldChar w:fldCharType="separate"/>
        </w:r>
        <w:r>
          <w:t>64</w:t>
        </w:r>
        <w:r>
          <w:fldChar w:fldCharType="end"/>
        </w:r>
      </w:hyperlink>
    </w:p>
    <w:p>
      <w:pPr>
        <w:pStyle w:val="TOC1"/>
        <w:tabs>
          <w:tab w:val="right" w:leader="dot" w:pos="8306"/>
        </w:tabs>
      </w:pPr>
      <w:hyperlink w:anchor="_Toc27266" w:history="1">
        <w:r>
          <w:rPr>
            <w:rFonts w:ascii="仿宋" w:eastAsia="仿宋" w:hAnsi="仿宋" w:cs="仿宋" w:hint="eastAsia"/>
            <w:lang w:eastAsia="zh-CN"/>
          </w:rPr>
          <w:t>十六、避孕药项目工程方案分析</w:t>
        </w:r>
        <w:r>
          <w:tab/>
        </w:r>
        <w:r>
          <w:fldChar w:fldCharType="begin"/>
        </w:r>
        <w:r>
          <w:instrText xml:space="preserve"> PAGEREF _Toc27266 \h </w:instrText>
        </w:r>
        <w:r>
          <w:fldChar w:fldCharType="separate"/>
        </w:r>
        <w:r>
          <w:t>65</w:t>
        </w:r>
        <w:r>
          <w:fldChar w:fldCharType="end"/>
        </w:r>
      </w:hyperlink>
    </w:p>
    <w:p>
      <w:pPr>
        <w:pStyle w:val="TOC2"/>
        <w:tabs>
          <w:tab w:val="right" w:leader="dot" w:pos="8306"/>
        </w:tabs>
      </w:pPr>
      <w:hyperlink w:anchor="_Toc19722" w:history="1">
        <w:r>
          <w:rPr>
            <w:rFonts w:ascii="仿宋" w:eastAsia="仿宋" w:hAnsi="仿宋" w:cs="仿宋" w:hint="eastAsia"/>
            <w:lang w:eastAsia="zh-CN"/>
          </w:rPr>
          <w:t>(一)、建筑工程设计原则</w:t>
        </w:r>
        <w:r>
          <w:tab/>
        </w:r>
        <w:r>
          <w:fldChar w:fldCharType="begin"/>
        </w:r>
        <w:r>
          <w:instrText xml:space="preserve"> PAGEREF _Toc19722 \h </w:instrText>
        </w:r>
        <w:r>
          <w:fldChar w:fldCharType="separate"/>
        </w:r>
        <w:r>
          <w:t>65</w:t>
        </w:r>
        <w:r>
          <w:fldChar w:fldCharType="end"/>
        </w:r>
      </w:hyperlink>
    </w:p>
    <w:p>
      <w:pPr>
        <w:pStyle w:val="TOC2"/>
        <w:tabs>
          <w:tab w:val="right" w:leader="dot" w:pos="8306"/>
        </w:tabs>
      </w:pPr>
      <w:hyperlink w:anchor="_Toc2891" w:history="1">
        <w:r>
          <w:rPr>
            <w:rFonts w:ascii="仿宋" w:eastAsia="仿宋" w:hAnsi="仿宋" w:cs="仿宋" w:hint="eastAsia"/>
            <w:lang w:eastAsia="zh-CN"/>
          </w:rPr>
          <w:t>(二)、土建工程建设指标</w:t>
        </w:r>
        <w:r>
          <w:tab/>
        </w:r>
        <w:r>
          <w:fldChar w:fldCharType="begin"/>
        </w:r>
        <w:r>
          <w:instrText xml:space="preserve"> PAGEREF _Toc2891 \h </w:instrText>
        </w:r>
        <w:r>
          <w:fldChar w:fldCharType="separate"/>
        </w:r>
        <w:r>
          <w:t>68</w:t>
        </w:r>
        <w:r>
          <w:fldChar w:fldCharType="end"/>
        </w:r>
      </w:hyperlink>
    </w:p>
    <w:p>
      <w:pPr>
        <w:pStyle w:val="TOC1"/>
        <w:tabs>
          <w:tab w:val="right" w:leader="dot" w:pos="8306"/>
        </w:tabs>
      </w:pPr>
      <w:hyperlink w:anchor="_Toc25837" w:history="1">
        <w:r>
          <w:rPr>
            <w:rFonts w:ascii="仿宋" w:eastAsia="仿宋" w:hAnsi="仿宋" w:cs="仿宋" w:hint="eastAsia"/>
            <w:lang w:eastAsia="zh-CN"/>
          </w:rPr>
          <w:t>十七、避孕药项目治理与监督</w:t>
        </w:r>
        <w:r>
          <w:tab/>
        </w:r>
        <w:r>
          <w:fldChar w:fldCharType="begin"/>
        </w:r>
        <w:r>
          <w:instrText xml:space="preserve"> PAGEREF _Toc25837 \h </w:instrText>
        </w:r>
        <w:r>
          <w:fldChar w:fldCharType="separate"/>
        </w:r>
        <w:r>
          <w:t>70</w:t>
        </w:r>
        <w:r>
          <w:fldChar w:fldCharType="end"/>
        </w:r>
      </w:hyperlink>
    </w:p>
    <w:p>
      <w:pPr>
        <w:pStyle w:val="TOC2"/>
        <w:tabs>
          <w:tab w:val="right" w:leader="dot" w:pos="8306"/>
        </w:tabs>
      </w:pPr>
      <w:hyperlink w:anchor="_Toc2311" w:history="1">
        <w:r>
          <w:rPr>
            <w:rFonts w:ascii="仿宋" w:eastAsia="仿宋" w:hAnsi="仿宋" w:cs="仿宋" w:hint="eastAsia"/>
            <w:lang w:eastAsia="zh-CN"/>
          </w:rPr>
          <w:t>(一)、避孕药项目治理结构</w:t>
        </w:r>
        <w:r>
          <w:tab/>
        </w:r>
        <w:r>
          <w:fldChar w:fldCharType="begin"/>
        </w:r>
        <w:r>
          <w:instrText xml:space="preserve"> PAGEREF _Toc2311 \h </w:instrText>
        </w:r>
        <w:r>
          <w:fldChar w:fldCharType="separate"/>
        </w:r>
        <w:r>
          <w:t>70</w:t>
        </w:r>
        <w:r>
          <w:fldChar w:fldCharType="end"/>
        </w:r>
      </w:hyperlink>
    </w:p>
    <w:p>
      <w:pPr>
        <w:pStyle w:val="TOC2"/>
        <w:tabs>
          <w:tab w:val="right" w:leader="dot" w:pos="8306"/>
        </w:tabs>
      </w:pPr>
      <w:hyperlink w:anchor="_Toc32557" w:history="1">
        <w:r>
          <w:rPr>
            <w:rFonts w:ascii="仿宋" w:eastAsia="仿宋" w:hAnsi="仿宋" w:cs="仿宋" w:hint="eastAsia"/>
            <w:lang w:eastAsia="zh-CN"/>
          </w:rPr>
          <w:t>(二)、监督与审计</w:t>
        </w:r>
        <w:r>
          <w:tab/>
        </w:r>
        <w:r>
          <w:fldChar w:fldCharType="begin"/>
        </w:r>
        <w:r>
          <w:instrText xml:space="preserve"> PAGEREF _Toc32557 \h </w:instrText>
        </w:r>
        <w:r>
          <w:fldChar w:fldCharType="separate"/>
        </w:r>
        <w:r>
          <w:t>71</w:t>
        </w:r>
        <w:r>
          <w:fldChar w:fldCharType="end"/>
        </w:r>
      </w:hyperlink>
    </w:p>
    <w:p>
      <w:pPr>
        <w:pStyle w:val="TOC1"/>
        <w:tabs>
          <w:tab w:val="right" w:leader="dot" w:pos="8306"/>
        </w:tabs>
      </w:pPr>
      <w:hyperlink w:anchor="_Toc21773" w:history="1">
        <w:r>
          <w:rPr>
            <w:rFonts w:ascii="仿宋" w:eastAsia="仿宋" w:hAnsi="仿宋" w:cs="仿宋" w:hint="eastAsia"/>
            <w:lang w:eastAsia="zh-CN"/>
          </w:rPr>
          <w:t>十八、避孕药项目变更管理</w:t>
        </w:r>
        <w:r>
          <w:tab/>
        </w:r>
        <w:r>
          <w:fldChar w:fldCharType="begin"/>
        </w:r>
        <w:r>
          <w:instrText xml:space="preserve"> PAGEREF _Toc21773 \h </w:instrText>
        </w:r>
        <w:r>
          <w:fldChar w:fldCharType="separate"/>
        </w:r>
        <w:r>
          <w:t>73</w:t>
        </w:r>
        <w:r>
          <w:fldChar w:fldCharType="end"/>
        </w:r>
      </w:hyperlink>
    </w:p>
    <w:p>
      <w:pPr>
        <w:pStyle w:val="TOC2"/>
        <w:tabs>
          <w:tab w:val="right" w:leader="dot" w:pos="8306"/>
        </w:tabs>
      </w:pPr>
      <w:hyperlink w:anchor="_Toc19300" w:history="1">
        <w:r>
          <w:rPr>
            <w:rFonts w:ascii="仿宋" w:eastAsia="仿宋" w:hAnsi="仿宋" w:cs="仿宋" w:hint="eastAsia"/>
            <w:lang w:eastAsia="zh-CN"/>
          </w:rPr>
          <w:t>(一)、变更申请与评估</w:t>
        </w:r>
        <w:r>
          <w:tab/>
        </w:r>
        <w:r>
          <w:fldChar w:fldCharType="begin"/>
        </w:r>
        <w:r>
          <w:instrText xml:space="preserve"> PAGEREF _Toc19300 \h </w:instrText>
        </w:r>
        <w:r>
          <w:fldChar w:fldCharType="separate"/>
        </w:r>
        <w:r>
          <w:t>73</w:t>
        </w:r>
        <w:r>
          <w:fldChar w:fldCharType="end"/>
        </w:r>
      </w:hyperlink>
    </w:p>
    <w:p>
      <w:pPr>
        <w:pStyle w:val="TOC2"/>
        <w:tabs>
          <w:tab w:val="right" w:leader="dot" w:pos="8306"/>
        </w:tabs>
      </w:pPr>
      <w:hyperlink w:anchor="_Toc23982" w:history="1">
        <w:r>
          <w:rPr>
            <w:rFonts w:ascii="仿宋" w:eastAsia="仿宋" w:hAnsi="仿宋" w:cs="仿宋" w:hint="eastAsia"/>
            <w:lang w:eastAsia="zh-CN"/>
          </w:rPr>
          <w:t>(二)、变更实施与控制</w:t>
        </w:r>
        <w:r>
          <w:tab/>
        </w:r>
        <w:r>
          <w:fldChar w:fldCharType="begin"/>
        </w:r>
        <w:r>
          <w:instrText xml:space="preserve"> PAGEREF _Toc23982 \h </w:instrText>
        </w:r>
        <w:r>
          <w:fldChar w:fldCharType="separate"/>
        </w:r>
        <w:r>
          <w:t>73</w:t>
        </w:r>
        <w:r>
          <w:fldChar w:fldCharType="end"/>
        </w:r>
      </w:hyperlink>
    </w:p>
    <w:p>
      <w:pPr>
        <w:sectPr>
          <w:headerReference w:type="default" r:id="rId8"/>
          <w:footerReference w:type="default" r:id="rId9"/>
          <w:type w:val="nextPage"/>
          <w:pgSz w:w="11906" w:h="16838"/>
          <w:pgMar w:top="1440" w:right="1800" w:bottom="1440" w:left="1800" w:header="851" w:footer="992" w:gutter="0"/>
          <w:pgNumType w:start="3"/>
          <w:cols w:num="1" w:space="425"/>
          <w:titlePg w:val="0"/>
          <w:docGrid w:type="lines" w:linePitch="312" w:charSpace="0"/>
        </w:sectPr>
      </w:pPr>
      <w:r>
        <w:fldChar w:fldCharType="end"/>
      </w:r>
      <w:bookmarkStart w:id="0" w:name="_GoBack"/>
      <w:bookmarkEnd w:id="0"/>
    </w:p>
    <w:p>
      <w:pPr>
        <w:pStyle w:val="Heading1"/>
        <w:jc w:val="center"/>
        <w:rPr>
          <w:rFonts w:ascii="仿宋" w:eastAsia="仿宋" w:hAnsi="仿宋" w:cs="仿宋" w:hint="eastAsia"/>
          <w:lang w:eastAsia="zh-CN"/>
        </w:rPr>
      </w:pPr>
      <w:bookmarkStart w:id="1" w:name="_Toc30291"/>
      <w:r>
        <w:rPr>
          <w:rFonts w:ascii="仿宋" w:eastAsia="仿宋" w:hAnsi="仿宋" w:cs="仿宋" w:hint="eastAsia"/>
          <w:lang w:eastAsia="zh-CN"/>
        </w:rPr>
        <w:t>前言</w:t>
      </w:r>
      <w:bookmarkEnd w:id="1"/>
    </w:p>
    <w:p>
      <w:pPr>
        <w:ind w:firstLine="560" w:firstLineChars="200"/>
        <w:rPr>
          <w:rFonts w:ascii="仿宋" w:eastAsia="仿宋" w:hAnsi="仿宋" w:cs="仿宋" w:hint="eastAsia"/>
          <w:sz w:val="28"/>
        </w:rPr>
      </w:pPr>
      <w:r>
        <w:rPr>
          <w:rFonts w:ascii="仿宋" w:eastAsia="仿宋" w:hAnsi="仿宋" w:cs="仿宋" w:hint="eastAsia"/>
          <w:sz w:val="28"/>
          <w:lang w:eastAsia="zh-CN"/>
        </w:rPr>
        <w:t>本项目规划设计方案的编制旨在保证项目开展过程的规范性和高效性，以确保项目能够按时、按质量完成。作为一份仅用于学习交流的文档，特此声明本方案不可做为商业用途。通过合理的规划和设计，我们将为项目提供详细的路线图，确保项目按照预期计划高效推进，并达到预期的目标。</w:t>
      </w:r>
    </w:p>
    <w:p>
      <w:pPr>
        <w:pStyle w:val="Heading1"/>
        <w:ind w:firstLine="560" w:firstLineChars="200"/>
        <w:rPr>
          <w:rFonts w:ascii="仿宋" w:eastAsia="仿宋" w:hAnsi="仿宋" w:cs="仿宋" w:hint="eastAsia"/>
          <w:sz w:val="28"/>
          <w:lang w:eastAsia="zh-CN"/>
        </w:rPr>
      </w:pPr>
      <w:bookmarkStart w:id="2" w:name="_Toc4938"/>
      <w:r>
        <w:rPr>
          <w:rFonts w:ascii="仿宋" w:eastAsia="仿宋" w:hAnsi="仿宋" w:cs="仿宋" w:hint="eastAsia"/>
          <w:sz w:val="28"/>
          <w:lang w:eastAsia="zh-CN"/>
        </w:rPr>
        <w:t>一、避孕药项目可持续发展</w:t>
      </w:r>
      <w:bookmarkEnd w:id="2"/>
    </w:p>
    <w:p>
      <w:pPr>
        <w:pStyle w:val="Heading2"/>
        <w:rPr>
          <w:rFonts w:ascii="仿宋" w:eastAsia="仿宋" w:hAnsi="仿宋" w:cs="仿宋" w:hint="eastAsia"/>
          <w:lang w:eastAsia="zh-CN"/>
        </w:rPr>
      </w:pPr>
      <w:bookmarkStart w:id="3" w:name="_Toc1904"/>
      <w:r>
        <w:rPr>
          <w:rFonts w:ascii="仿宋" w:eastAsia="仿宋" w:hAnsi="仿宋" w:cs="仿宋" w:hint="eastAsia"/>
          <w:lang w:eastAsia="zh-CN"/>
        </w:rPr>
        <w:t>(一)、可持续战略与实践</w:t>
      </w:r>
      <w:bookmarkEnd w:id="3"/>
    </w:p>
    <w:p>
      <w:pPr>
        <w:ind w:firstLine="560" w:firstLineChars="200"/>
        <w:rPr>
          <w:rFonts w:ascii="仿宋" w:eastAsia="仿宋" w:hAnsi="仿宋" w:cs="仿宋" w:hint="eastAsia"/>
          <w:sz w:val="28"/>
        </w:rPr>
      </w:pPr>
      <w:r>
        <w:rPr>
          <w:rFonts w:ascii="仿宋" w:eastAsia="仿宋" w:hAnsi="仿宋" w:cs="仿宋" w:hint="eastAsia"/>
          <w:sz w:val="28"/>
          <w:lang w:eastAsia="zh-CN"/>
        </w:rPr>
        <w:t>1.1 制定可持续发展目标</w:t>
      </w:r>
    </w:p>
    <w:p>
      <w:pPr>
        <w:ind w:firstLine="560" w:firstLineChars="200"/>
        <w:rPr>
          <w:rFonts w:ascii="仿宋" w:eastAsia="仿宋" w:hAnsi="仿宋" w:cs="仿宋" w:hint="eastAsia"/>
          <w:sz w:val="28"/>
        </w:rPr>
      </w:pPr>
      <w:r>
        <w:rPr>
          <w:rFonts w:ascii="仿宋" w:eastAsia="仿宋" w:hAnsi="仿宋" w:cs="仿宋" w:hint="eastAsia"/>
          <w:sz w:val="28"/>
          <w:lang w:eastAsia="zh-CN"/>
        </w:rPr>
        <w:t>在避孕药项目中，避孕药项目团队着眼于未来，明确了可持续发展的战略方向。制定的具体可持续发展目标包括降低资源使用、采用环保技术、最大化社会效益等。这一步骤不仅有助于避孕药项目在环保和社会责任方面达到最高标准，也为未来提供了明确的指引，确保避孕药项目的发展符合可持续性原则。</w:t>
      </w:r>
    </w:p>
    <w:p>
      <w:pPr>
        <w:ind w:firstLine="560" w:firstLineChars="200"/>
        <w:rPr>
          <w:rFonts w:ascii="仿宋" w:eastAsia="仿宋" w:hAnsi="仿宋" w:cs="仿宋" w:hint="eastAsia"/>
          <w:sz w:val="28"/>
        </w:rPr>
      </w:pPr>
      <w:r>
        <w:rPr>
          <w:rFonts w:ascii="仿宋" w:eastAsia="仿宋" w:hAnsi="仿宋" w:cs="仿宋" w:hint="eastAsia"/>
          <w:sz w:val="28"/>
          <w:lang w:eastAsia="zh-CN"/>
        </w:rPr>
        <w:t>1.2 可持续实践的融入避孕药项目管理</w:t>
      </w:r>
    </w:p>
    <w:p>
      <w:pPr>
        <w:ind w:firstLine="560" w:firstLineChars="200"/>
        <w:rPr>
          <w:rFonts w:ascii="仿宋" w:eastAsia="仿宋" w:hAnsi="仿宋" w:cs="仿宋" w:hint="eastAsia"/>
          <w:sz w:val="28"/>
        </w:rPr>
        <w:sectPr>
          <w:headerReference w:type="default" r:id="rId10"/>
          <w:footerReference w:type="default" r:id="rId11"/>
          <w:type w:val="nextPage"/>
          <w:pgSz w:w="11906" w:h="16838"/>
          <w:pgMar w:top="1440" w:right="1800" w:bottom="1440" w:left="1800" w:header="851" w:footer="992" w:gutter="0"/>
          <w:pgNumType w:start="4"/>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可持续实践已经贯穿于整个避孕药项目管理周期。从避孕药项目规划开始，避孕药项目团队就考虑了环境和社会的因素。在执行阶段，避孕药项目团队积极推动绿色技术的应用，优化资源利用。此外，关注员工的社会责任，通过培训和沟通活动提高员工对可持续发展的认知，使他们能够在日常工作中践行可持续实践。这些举措不仅为避孕药项目的可持续性打下了坚实基础，也为行业树立了榜样。</w:t>
      </w:r>
    </w:p>
    <w:p>
      <w:pPr>
        <w:pStyle w:val="Heading2"/>
        <w:ind w:firstLine="560" w:firstLineChars="200"/>
        <w:rPr>
          <w:rFonts w:ascii="仿宋" w:eastAsia="仿宋" w:hAnsi="仿宋" w:cs="仿宋" w:hint="eastAsia"/>
          <w:sz w:val="28"/>
          <w:lang w:eastAsia="zh-CN"/>
        </w:rPr>
      </w:pPr>
      <w:bookmarkStart w:id="4" w:name="_Toc24520"/>
      <w:r>
        <w:rPr>
          <w:rFonts w:ascii="仿宋" w:eastAsia="仿宋" w:hAnsi="仿宋" w:cs="仿宋" w:hint="eastAsia"/>
          <w:sz w:val="28"/>
          <w:lang w:eastAsia="zh-CN"/>
        </w:rPr>
        <w:t>(二)、环保与社会责任</w:t>
      </w:r>
      <w:bookmarkEnd w:id="4"/>
    </w:p>
    <w:p>
      <w:pPr>
        <w:ind w:firstLine="560" w:firstLineChars="200"/>
        <w:rPr>
          <w:rFonts w:ascii="仿宋" w:eastAsia="仿宋" w:hAnsi="仿宋" w:cs="仿宋" w:hint="eastAsia"/>
          <w:sz w:val="28"/>
        </w:rPr>
      </w:pPr>
      <w:r>
        <w:rPr>
          <w:rFonts w:ascii="仿宋" w:eastAsia="仿宋" w:hAnsi="仿宋" w:cs="仿宋" w:hint="eastAsia"/>
          <w:sz w:val="28"/>
          <w:lang w:eastAsia="zh-CN"/>
        </w:rPr>
        <w:t>扎根于避孕药项目的可持续发展理念，我们深信环保与社会责任是避孕药项目成功的关键支柱。在避孕药项目的每一步，我们都致力于通过创新和实践，履行对环境和社会的坚定责任。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2.1 环保措施的实施</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团队通过引入先进的环保技术、建立高效的废物处理系统以及推动能源节约措施，积极履行环保责任。定期的环保监测和评估确保避孕药项目活动对环境的影响得到最小化，并努力达到或超过相关环境法规和标准的要求。</w:t>
      </w:r>
    </w:p>
    <w:p>
      <w:pPr>
        <w:ind w:firstLine="560" w:firstLineChars="200"/>
        <w:rPr>
          <w:rFonts w:ascii="仿宋" w:eastAsia="仿宋" w:hAnsi="仿宋" w:cs="仿宋" w:hint="eastAsia"/>
          <w:sz w:val="28"/>
        </w:rPr>
      </w:pPr>
      <w:r>
        <w:rPr>
          <w:rFonts w:ascii="仿宋" w:eastAsia="仿宋" w:hAnsi="仿宋" w:cs="仿宋" w:hint="eastAsia"/>
          <w:sz w:val="28"/>
          <w:lang w:eastAsia="zh-CN"/>
        </w:rPr>
        <w:t>2.2 社会责任的践行</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不仅致力于自身可持续发展，还注重对社会的回馈。通过支持社区避孕药项目、参与慈善事业、提供培训机会等方式，避孕药项目积极履行社会责任。与当地社区建立积极互动，关注员工的工作与生活平衡，以及员工的身心健康，是避孕药项目在社会责任层面的关键举措。这样的实践不仅增强了避孕药项目在社会中的声誉，也促进了社会的共同繁荣。</w:t>
      </w:r>
    </w:p>
    <w:p>
      <w:pPr>
        <w:ind w:firstLine="560" w:firstLineChars="200"/>
        <w:rPr>
          <w:rFonts w:ascii="仿宋" w:eastAsia="仿宋" w:hAnsi="仿宋" w:cs="仿宋" w:hint="eastAsia"/>
          <w:sz w:val="28"/>
        </w:rPr>
        <w:sectPr>
          <w:headerReference w:type="default" r:id="rId12"/>
          <w:footerReference w:type="default" r:id="rId13"/>
          <w:type w:val="nextPage"/>
          <w:pgSz w:w="11906" w:h="16838"/>
          <w:pgMar w:top="1440" w:right="1800" w:bottom="1440" w:left="1800" w:header="851" w:footer="992" w:gutter="0"/>
          <w:pgNumType w:start="5"/>
          <w:cols w:num="1" w:space="425"/>
          <w:titlePg w:val="0"/>
          <w:docGrid w:type="lines" w:linePitch="312" w:charSpace="0"/>
        </w:sectPr>
      </w:pPr>
    </w:p>
    <w:p>
      <w:pPr>
        <w:pStyle w:val="Heading1"/>
        <w:ind w:firstLine="560" w:firstLineChars="200"/>
        <w:rPr>
          <w:rFonts w:ascii="仿宋" w:eastAsia="仿宋" w:hAnsi="仿宋" w:cs="仿宋" w:hint="eastAsia"/>
          <w:sz w:val="28"/>
          <w:lang w:eastAsia="zh-CN"/>
        </w:rPr>
      </w:pPr>
      <w:bookmarkStart w:id="5" w:name="_Toc13973"/>
      <w:r>
        <w:rPr>
          <w:rFonts w:ascii="仿宋" w:eastAsia="仿宋" w:hAnsi="仿宋" w:cs="仿宋" w:hint="eastAsia"/>
          <w:sz w:val="28"/>
          <w:lang w:eastAsia="zh-CN"/>
        </w:rPr>
        <w:t>二、市场分析、调研</w:t>
      </w:r>
      <w:bookmarkEnd w:id="5"/>
    </w:p>
    <w:p>
      <w:pPr>
        <w:pStyle w:val="Heading2"/>
        <w:rPr>
          <w:rFonts w:ascii="仿宋" w:eastAsia="仿宋" w:hAnsi="仿宋" w:cs="仿宋" w:hint="eastAsia"/>
          <w:lang w:eastAsia="zh-CN"/>
        </w:rPr>
      </w:pPr>
      <w:bookmarkStart w:id="6" w:name="_Toc22566"/>
      <w:r>
        <w:rPr>
          <w:rFonts w:ascii="仿宋" w:eastAsia="仿宋" w:hAnsi="仿宋" w:cs="仿宋" w:hint="eastAsia"/>
          <w:lang w:eastAsia="zh-CN"/>
        </w:rPr>
        <w:t>(一)、避孕药行业分析</w:t>
      </w:r>
      <w:bookmarkEnd w:id="6"/>
    </w:p>
    <w:p>
      <w:pPr>
        <w:ind w:firstLine="560" w:firstLineChars="200"/>
        <w:rPr>
          <w:rFonts w:ascii="仿宋" w:eastAsia="仿宋" w:hAnsi="仿宋" w:cs="仿宋" w:hint="eastAsia"/>
          <w:sz w:val="28"/>
        </w:rPr>
      </w:pPr>
      <w:r>
        <w:rPr>
          <w:rFonts w:ascii="仿宋" w:eastAsia="仿宋" w:hAnsi="仿宋" w:cs="仿宋" w:hint="eastAsia"/>
          <w:sz w:val="28"/>
          <w:lang w:eastAsia="zh-CN"/>
        </w:rPr>
        <w:t>避孕药行业一直以来都是市场的关注焦点。行业内的发展趋势、竞争态势以及潜在机会都对避孕药项目的推进产生深远的影响。通过深入研究行业的整体概貌，我们将更好地理解行业的核心特征，为避孕药项目的定位提供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4.1.2 技术趋势</w:t>
      </w:r>
    </w:p>
    <w:p>
      <w:pPr>
        <w:ind w:firstLine="560" w:firstLineChars="200"/>
        <w:rPr>
          <w:rFonts w:ascii="仿宋" w:eastAsia="仿宋" w:hAnsi="仿宋" w:cs="仿宋" w:hint="eastAsia"/>
          <w:sz w:val="28"/>
        </w:rPr>
      </w:pPr>
      <w:r>
        <w:rPr>
          <w:rFonts w:ascii="仿宋" w:eastAsia="仿宋" w:hAnsi="仿宋" w:cs="仿宋" w:hint="eastAsia"/>
          <w:sz w:val="28"/>
          <w:lang w:eastAsia="zh-CN"/>
        </w:rPr>
        <w:t>在避孕药行业，技术一直是推动创新和发展的关键因素。我们将对当前技术趋势进行详尽分析，包括但不限于人工智能、大数据应用、先进制造技术等。这有助于避孕药项目更好地把握行业的技术脉搏，为技术应用和创新提供有针对性的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4.1.3 市场竞争格局</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行业内的竞争格局是避孕药项目成功的基础。我们将对主要竞争对手进行深入研究，包括其市场份额、产品特点、市场定位等。通过全面了解竞争对手的优势和劣势，避孕药项目可以更好地制定市场推广策略，寻找差异化竞争优势。</w:t>
      </w:r>
    </w:p>
    <w:p>
      <w:pPr>
        <w:pStyle w:val="Heading2"/>
        <w:ind w:firstLine="560" w:firstLineChars="200"/>
        <w:rPr>
          <w:rFonts w:ascii="仿宋" w:eastAsia="仿宋" w:hAnsi="仿宋" w:cs="仿宋" w:hint="eastAsia"/>
          <w:sz w:val="28"/>
          <w:lang w:eastAsia="zh-CN"/>
        </w:rPr>
      </w:pPr>
      <w:bookmarkStart w:id="7" w:name="_Toc28985"/>
      <w:r>
        <w:rPr>
          <w:rFonts w:ascii="仿宋" w:eastAsia="仿宋" w:hAnsi="仿宋" w:cs="仿宋" w:hint="eastAsia"/>
          <w:sz w:val="28"/>
          <w:lang w:eastAsia="zh-CN"/>
        </w:rPr>
        <w:t>(二)、避孕药市场分析预测</w:t>
      </w:r>
      <w:bookmarkEnd w:id="7"/>
    </w:p>
    <w:p>
      <w:pPr>
        <w:ind w:firstLine="560" w:firstLineChars="200"/>
        <w:rPr>
          <w:rFonts w:ascii="仿宋" w:eastAsia="仿宋" w:hAnsi="仿宋" w:cs="仿宋" w:hint="eastAsia"/>
          <w:sz w:val="28"/>
        </w:rPr>
      </w:pPr>
      <w:r>
        <w:rPr>
          <w:rFonts w:ascii="仿宋" w:eastAsia="仿宋" w:hAnsi="仿宋" w:cs="仿宋" w:hint="eastAsia"/>
          <w:sz w:val="28"/>
          <w:lang w:eastAsia="zh-CN"/>
        </w:rPr>
        <w:t>4.2.1 市场规模与增长趋势</w:t>
      </w:r>
    </w:p>
    <w:p>
      <w:pPr>
        <w:ind w:firstLine="560" w:firstLineChars="200"/>
        <w:rPr>
          <w:rFonts w:ascii="仿宋" w:eastAsia="仿宋" w:hAnsi="仿宋" w:cs="仿宋" w:hint="eastAsia"/>
          <w:sz w:val="28"/>
        </w:rPr>
        <w:sectPr>
          <w:headerReference w:type="default" r:id="rId14"/>
          <w:footerReference w:type="default" r:id="rId15"/>
          <w:type w:val="nextPage"/>
          <w:pgSz w:w="11906" w:h="16838"/>
          <w:pgMar w:top="1440" w:right="1800" w:bottom="1440" w:left="1800" w:header="851" w:footer="992" w:gutter="0"/>
          <w:pgNumType w:start="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通过对市场规模的深入调研，我们将预测避孕药市场未来的增长趋势。这包括市场的整体规模、各细分领域的发展趋势等。避孕药项目可以根据市场的扩张速度和潜在机会，制定更符合市场需求的发展策略。</w:t>
      </w:r>
    </w:p>
    <w:p>
      <w:pPr>
        <w:ind w:firstLine="560" w:firstLineChars="200"/>
        <w:rPr>
          <w:rFonts w:ascii="仿宋" w:eastAsia="仿宋" w:hAnsi="仿宋" w:cs="仿宋" w:hint="eastAsia"/>
          <w:sz w:val="28"/>
        </w:rPr>
      </w:pPr>
      <w:r>
        <w:rPr>
          <w:rFonts w:ascii="仿宋" w:eastAsia="仿宋" w:hAnsi="仿宋" w:cs="仿宋" w:hint="eastAsia"/>
          <w:sz w:val="28"/>
          <w:lang w:eastAsia="zh-CN"/>
        </w:rPr>
        <w:t>4.2.2 消费者需求分析</w:t>
      </w:r>
    </w:p>
    <w:p>
      <w:pPr>
        <w:ind w:firstLine="560" w:firstLineChars="200"/>
        <w:rPr>
          <w:rFonts w:ascii="仿宋" w:eastAsia="仿宋" w:hAnsi="仿宋" w:cs="仿宋" w:hint="eastAsia"/>
          <w:sz w:val="28"/>
        </w:rPr>
      </w:pPr>
      <w:r>
        <w:rPr>
          <w:rFonts w:ascii="仿宋" w:eastAsia="仿宋" w:hAnsi="仿宋" w:cs="仿宋" w:hint="eastAsia"/>
          <w:sz w:val="28"/>
          <w:lang w:eastAsia="zh-CN"/>
        </w:rPr>
        <w:t>了解消费者的需求是市场分析的核心。我们将通过调查研究，深入挖掘目标消费者的需求特点、购买习惯以及对产品和服务的期望。这有助于避孕药项目更好地定位目标市场，提供更符合消费者期待的解决方案。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4.2.3 市场风险评估</w:t>
      </w:r>
    </w:p>
    <w:p>
      <w:pPr>
        <w:ind w:firstLine="560" w:firstLineChars="200"/>
        <w:rPr>
          <w:rFonts w:ascii="仿宋" w:eastAsia="仿宋" w:hAnsi="仿宋" w:cs="仿宋" w:hint="eastAsia"/>
          <w:sz w:val="28"/>
        </w:rPr>
      </w:pPr>
      <w:r>
        <w:rPr>
          <w:rFonts w:ascii="仿宋" w:eastAsia="仿宋" w:hAnsi="仿宋" w:cs="仿宋" w:hint="eastAsia"/>
          <w:sz w:val="28"/>
          <w:lang w:eastAsia="zh-CN"/>
        </w:rPr>
        <w:t>市场风险是避孕药项目实施过程中需要充分考虑的因素。我们将对市场风险进行全面评估，包括但不限于政策法规风险、市场竞争风险、技术变革风险等。通过对潜在风险的深入分析，避孕药项目可以制定相应的风险缓解策略，降低不确定性对避孕药项目的影响。</w:t>
      </w:r>
    </w:p>
    <w:p>
      <w:pPr>
        <w:pStyle w:val="Heading1"/>
        <w:ind w:firstLine="560" w:firstLineChars="200"/>
        <w:rPr>
          <w:rFonts w:ascii="仿宋" w:eastAsia="仿宋" w:hAnsi="仿宋" w:cs="仿宋" w:hint="eastAsia"/>
          <w:sz w:val="28"/>
          <w:lang w:eastAsia="zh-CN"/>
        </w:rPr>
      </w:pPr>
      <w:bookmarkStart w:id="8" w:name="_Toc7577"/>
      <w:r>
        <w:rPr>
          <w:rFonts w:ascii="仿宋" w:eastAsia="仿宋" w:hAnsi="仿宋" w:cs="仿宋" w:hint="eastAsia"/>
          <w:sz w:val="28"/>
          <w:lang w:eastAsia="zh-CN"/>
        </w:rPr>
        <w:t>三、避孕药项目危机管理</w:t>
      </w:r>
      <w:bookmarkEnd w:id="8"/>
    </w:p>
    <w:p>
      <w:pPr>
        <w:pStyle w:val="Heading2"/>
        <w:rPr>
          <w:rFonts w:ascii="仿宋" w:eastAsia="仿宋" w:hAnsi="仿宋" w:cs="仿宋" w:hint="eastAsia"/>
          <w:lang w:eastAsia="zh-CN"/>
        </w:rPr>
      </w:pPr>
      <w:bookmarkStart w:id="9" w:name="_Toc7900"/>
      <w:r>
        <w:rPr>
          <w:rFonts w:ascii="仿宋" w:eastAsia="仿宋" w:hAnsi="仿宋" w:cs="仿宋" w:hint="eastAsia"/>
          <w:lang w:eastAsia="zh-CN"/>
        </w:rPr>
        <w:t>(一)、危机预警与识别</w:t>
      </w:r>
      <w:bookmarkEnd w:id="9"/>
    </w:p>
    <w:p>
      <w:pPr>
        <w:ind w:firstLine="560" w:firstLineChars="200"/>
        <w:rPr>
          <w:rFonts w:ascii="仿宋" w:eastAsia="仿宋" w:hAnsi="仿宋" w:cs="仿宋" w:hint="eastAsia"/>
          <w:sz w:val="28"/>
        </w:rPr>
      </w:pPr>
      <w:r>
        <w:rPr>
          <w:rFonts w:ascii="仿宋" w:eastAsia="仿宋" w:hAnsi="仿宋" w:cs="仿宋" w:hint="eastAsia"/>
          <w:sz w:val="28"/>
          <w:lang w:eastAsia="zh-CN"/>
        </w:rPr>
        <w:t>在避孕药项目危机管理中，危机预警与识别是确保避孕药项目稳健运行的核心步骤。通过建立全面的监测机制，避孕药项目团队旨在及时发现和理解潜在的风险和危机因素，以便采取及时的预防和应对措施，确保避孕药项目持续处于可控状态。</w:t>
      </w:r>
    </w:p>
    <w:p>
      <w:pPr>
        <w:ind w:firstLine="560" w:firstLineChars="200"/>
        <w:rPr>
          <w:rFonts w:ascii="仿宋" w:eastAsia="仿宋" w:hAnsi="仿宋" w:cs="仿宋" w:hint="eastAsia"/>
          <w:sz w:val="28"/>
        </w:rPr>
        <w:sectPr>
          <w:headerReference w:type="default" r:id="rId16"/>
          <w:footerReference w:type="default" r:id="rId17"/>
          <w:type w:val="nextPage"/>
          <w:pgSz w:w="11906" w:h="16838"/>
          <w:pgMar w:top="1440" w:right="1800" w:bottom="1440" w:left="1800" w:header="851" w:footer="992" w:gutter="0"/>
          <w:pgNumType w:start="7"/>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首先，通过深入的风险评估，避孕药项目团队全面分析了整个避孕药项目和各个阶段可能存在的威胁。这包括准确评估每个潜在风险的发生概率和可能影响的程度，为后续危机预警提供了有力支持。</w:t>
      </w:r>
    </w:p>
    <w:p>
      <w:pPr>
        <w:ind w:firstLine="560" w:firstLineChars="200"/>
        <w:rPr>
          <w:rFonts w:ascii="仿宋" w:eastAsia="仿宋" w:hAnsi="仿宋" w:cs="仿宋" w:hint="eastAsia"/>
          <w:sz w:val="28"/>
        </w:rPr>
      </w:pPr>
      <w:r>
        <w:rPr>
          <w:rFonts w:ascii="仿宋" w:eastAsia="仿宋" w:hAnsi="仿宋" w:cs="仿宋" w:hint="eastAsia"/>
          <w:sz w:val="28"/>
          <w:lang w:eastAsia="zh-CN"/>
        </w:rPr>
        <w:t>其次，制定敏感指标和预警机制，避孕药项目团队着重于明确定义避孕药项目进展中的关键节点和相关指标，以便迅速察觉潜在问题。通过建立预警系统，团队能够更早地发现可能导致危机的迹象，并及时采取必要的行动。</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监测作为危机预警的关键手段，通过对避孕药项目进展的持续监控，团队能够及时发现潜在问题并作出迅速反应。避孕药项目管理工具、定期进度报告以及团队会议等方式都被纳入监测体系，确保信息能够流畅传递。</w:t>
      </w:r>
    </w:p>
    <w:p>
      <w:pPr>
        <w:ind w:firstLine="560" w:firstLineChars="200"/>
        <w:rPr>
          <w:rFonts w:ascii="仿宋" w:eastAsia="仿宋" w:hAnsi="仿宋" w:cs="仿宋" w:hint="eastAsia"/>
          <w:sz w:val="28"/>
        </w:rPr>
      </w:pPr>
      <w:r>
        <w:rPr>
          <w:rFonts w:ascii="仿宋" w:eastAsia="仿宋" w:hAnsi="仿宋" w:cs="仿宋" w:hint="eastAsia"/>
          <w:sz w:val="28"/>
          <w:lang w:eastAsia="zh-CN"/>
        </w:rPr>
        <w:t>在这一阶段，团队的专业素养和反应速度将发挥至关重要的作用，以确保潜在危机能够在初期得到有效的处理，最大程度地减轻负面影响。通过危机预警与识别，避孕药项目得以更有序、可控地推进。</w:t>
      </w:r>
    </w:p>
    <w:p>
      <w:pPr>
        <w:pStyle w:val="Heading2"/>
        <w:ind w:firstLine="560" w:firstLineChars="200"/>
        <w:rPr>
          <w:rFonts w:ascii="仿宋" w:eastAsia="仿宋" w:hAnsi="仿宋" w:cs="仿宋" w:hint="eastAsia"/>
          <w:sz w:val="28"/>
          <w:lang w:eastAsia="zh-CN"/>
        </w:rPr>
      </w:pPr>
      <w:bookmarkStart w:id="10" w:name="_Toc90"/>
      <w:r>
        <w:rPr>
          <w:rFonts w:ascii="仿宋" w:eastAsia="仿宋" w:hAnsi="仿宋" w:cs="仿宋" w:hint="eastAsia"/>
          <w:sz w:val="28"/>
          <w:lang w:eastAsia="zh-CN"/>
        </w:rPr>
        <w:t>(二)、危机应对与恢复</w:t>
      </w:r>
      <w:bookmarkEnd w:id="10"/>
    </w:p>
    <w:p>
      <w:pPr>
        <w:ind w:firstLine="560" w:firstLineChars="200"/>
        <w:rPr>
          <w:rFonts w:ascii="仿宋" w:eastAsia="仿宋" w:hAnsi="仿宋" w:cs="仿宋" w:hint="eastAsia"/>
          <w:sz w:val="28"/>
        </w:rPr>
      </w:pPr>
      <w:r>
        <w:rPr>
          <w:rFonts w:ascii="仿宋" w:eastAsia="仿宋" w:hAnsi="仿宋" w:cs="仿宋" w:hint="eastAsia"/>
          <w:sz w:val="28"/>
          <w:lang w:eastAsia="zh-CN"/>
        </w:rPr>
        <w:t>1. 紧急应对措施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在危机发生时，避孕药项目团队立即行动，成立了应急小组。该小组的任务是迅速制定并实施紧急应对措施，以最小化潜在损失。以下是采取的主要措施：</w:t>
      </w:r>
    </w:p>
    <w:p>
      <w:pPr>
        <w:ind w:firstLine="560" w:firstLineChars="200"/>
        <w:rPr>
          <w:rFonts w:ascii="仿宋" w:eastAsia="仿宋" w:hAnsi="仿宋" w:cs="仿宋" w:hint="eastAsia"/>
          <w:sz w:val="28"/>
        </w:rPr>
      </w:pPr>
      <w:r>
        <w:rPr>
          <w:rFonts w:ascii="仿宋" w:eastAsia="仿宋" w:hAnsi="仿宋" w:cs="仿宋" w:hint="eastAsia"/>
          <w:sz w:val="28"/>
          <w:lang w:eastAsia="zh-CN"/>
        </w:rPr>
        <w:t>暂停避孕药项目进度：为遏制危机蔓延，避孕药项目暂时停止进行，以便全面评估当前状况。</w:t>
      </w:r>
    </w:p>
    <w:p>
      <w:pPr>
        <w:ind w:firstLine="560" w:firstLineChars="200"/>
        <w:rPr>
          <w:rFonts w:ascii="仿宋" w:eastAsia="仿宋" w:hAnsi="仿宋" w:cs="仿宋" w:hint="eastAsia"/>
          <w:sz w:val="28"/>
        </w:rPr>
        <w:sectPr>
          <w:headerReference w:type="default" r:id="rId18"/>
          <w:footerReference w:type="default" r:id="rId19"/>
          <w:type w:val="nextPage"/>
          <w:pgSz w:w="11906" w:h="16838"/>
          <w:pgMar w:top="1440" w:right="1800" w:bottom="1440" w:left="1800" w:header="851" w:footer="992" w:gutter="0"/>
          <w:pgNumType w:start="8"/>
          <w:cols w:num="1" w:space="425"/>
          <w:titlePg w:val="0"/>
          <w:docGrid w:type="lines" w:linePitch="312" w:charSpace="0"/>
        </w:sectPr>
      </w:pPr>
      <w:r>
        <w:rPr>
          <w:rFonts w:ascii="仿宋" w:eastAsia="仿宋" w:hAnsi="仿宋" w:cs="仿宋" w:hint="eastAsia"/>
          <w:sz w:val="28"/>
          <w:lang w:eastAsia="zh-CN"/>
        </w:rPr>
        <w:t>资源重新分配：重新评估避孕药项目资源的分配，确保最大限度地减小损失。</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实时沟通：与关键利益相关者建立实时沟通机制，向他们传递避孕药项目危机的实际状况，保障避孕药项目核心利益。</w:t>
      </w:r>
    </w:p>
    <w:p>
      <w:pPr>
        <w:ind w:firstLine="560" w:firstLineChars="200"/>
        <w:rPr>
          <w:rFonts w:ascii="仿宋" w:eastAsia="仿宋" w:hAnsi="仿宋" w:cs="仿宋" w:hint="eastAsia"/>
          <w:sz w:val="28"/>
        </w:rPr>
      </w:pPr>
      <w:r>
        <w:rPr>
          <w:rFonts w:ascii="仿宋" w:eastAsia="仿宋" w:hAnsi="仿宋" w:cs="仿宋" w:hint="eastAsia"/>
          <w:sz w:val="28"/>
          <w:lang w:eastAsia="zh-CN"/>
        </w:rPr>
        <w:t>2. 团队协作与沟通</w:t>
      </w:r>
    </w:p>
    <w:p>
      <w:pPr>
        <w:ind w:firstLine="560" w:firstLineChars="200"/>
        <w:rPr>
          <w:rFonts w:ascii="仿宋" w:eastAsia="仿宋" w:hAnsi="仿宋" w:cs="仿宋" w:hint="eastAsia"/>
          <w:sz w:val="28"/>
        </w:rPr>
      </w:pPr>
      <w:r>
        <w:rPr>
          <w:rFonts w:ascii="仿宋" w:eastAsia="仿宋" w:hAnsi="仿宋" w:cs="仿宋" w:hint="eastAsia"/>
          <w:sz w:val="28"/>
          <w:lang w:eastAsia="zh-CN"/>
        </w:rPr>
        <w:t>在紧急应对的同时，避孕药项目团队强调了团队协作和有效沟通的重要性。以下是团队协作的关键举措：</w:t>
      </w:r>
    </w:p>
    <w:p>
      <w:pPr>
        <w:ind w:firstLine="560" w:firstLineChars="200"/>
        <w:rPr>
          <w:rFonts w:ascii="仿宋" w:eastAsia="仿宋" w:hAnsi="仿宋" w:cs="仿宋" w:hint="eastAsia"/>
          <w:sz w:val="28"/>
        </w:rPr>
      </w:pPr>
      <w:r>
        <w:rPr>
          <w:rFonts w:ascii="仿宋" w:eastAsia="仿宋" w:hAnsi="仿宋" w:cs="仿宋" w:hint="eastAsia"/>
          <w:sz w:val="28"/>
          <w:lang w:eastAsia="zh-CN"/>
        </w:rPr>
        <w:t>应急小组成员职责明确：每位成员清晰了解自己在应急小组中的任务，保证任务执行的高效协同。</w:t>
      </w:r>
    </w:p>
    <w:p>
      <w:pPr>
        <w:ind w:firstLine="560" w:firstLineChars="200"/>
        <w:rPr>
          <w:rFonts w:ascii="仿宋" w:eastAsia="仿宋" w:hAnsi="仿宋" w:cs="仿宋" w:hint="eastAsia"/>
          <w:sz w:val="28"/>
        </w:rPr>
      </w:pPr>
      <w:r>
        <w:rPr>
          <w:rFonts w:ascii="仿宋" w:eastAsia="仿宋" w:hAnsi="仿宋" w:cs="仿宋" w:hint="eastAsia"/>
          <w:sz w:val="28"/>
          <w:lang w:eastAsia="zh-CN"/>
        </w:rPr>
        <w:t>信息共享机制：建立了信息共享平台，确保团队成员能够及时获取避孕药项目危机的实时信息。</w:t>
      </w:r>
    </w:p>
    <w:p>
      <w:pPr>
        <w:ind w:firstLine="560" w:firstLineChars="200"/>
        <w:rPr>
          <w:rFonts w:ascii="仿宋" w:eastAsia="仿宋" w:hAnsi="仿宋" w:cs="仿宋" w:hint="eastAsia"/>
          <w:sz w:val="28"/>
        </w:rPr>
      </w:pPr>
      <w:r>
        <w:rPr>
          <w:rFonts w:ascii="仿宋" w:eastAsia="仿宋" w:hAnsi="仿宋" w:cs="仿宋" w:hint="eastAsia"/>
          <w:sz w:val="28"/>
          <w:lang w:eastAsia="zh-CN"/>
        </w:rPr>
        <w:t>领导者沟通：避孕药项目领导者通过定期会议和即时沟通工具，指导团队应对危机，保持团队稳定运行。</w:t>
      </w:r>
    </w:p>
    <w:p>
      <w:pPr>
        <w:ind w:firstLine="560" w:firstLineChars="200"/>
        <w:rPr>
          <w:rFonts w:ascii="仿宋" w:eastAsia="仿宋" w:hAnsi="仿宋" w:cs="仿宋" w:hint="eastAsia"/>
          <w:sz w:val="28"/>
        </w:rPr>
      </w:pPr>
      <w:r>
        <w:rPr>
          <w:rFonts w:ascii="仿宋" w:eastAsia="仿宋" w:hAnsi="仿宋" w:cs="仿宋" w:hint="eastAsia"/>
          <w:sz w:val="28"/>
          <w:lang w:eastAsia="zh-CN"/>
        </w:rPr>
        <w:t>3. 恢复计划制定</w:t>
      </w:r>
    </w:p>
    <w:p>
      <w:pPr>
        <w:ind w:firstLine="560" w:firstLineChars="200"/>
        <w:rPr>
          <w:rFonts w:ascii="仿宋" w:eastAsia="仿宋" w:hAnsi="仿宋" w:cs="仿宋" w:hint="eastAsia"/>
          <w:sz w:val="28"/>
        </w:rPr>
      </w:pPr>
      <w:r>
        <w:rPr>
          <w:rFonts w:ascii="仿宋" w:eastAsia="仿宋" w:hAnsi="仿宋" w:cs="仿宋" w:hint="eastAsia"/>
          <w:sz w:val="28"/>
          <w:lang w:eastAsia="zh-CN"/>
        </w:rPr>
        <w:t>随着危机得到初步控制，避孕药项目团队转向制定恢复计划，以确保避孕药项目能够从中迅速恢复。主要恢复计划包括：</w:t>
      </w:r>
    </w:p>
    <w:p>
      <w:pPr>
        <w:ind w:firstLine="560" w:firstLineChars="200"/>
        <w:rPr>
          <w:rFonts w:ascii="仿宋" w:eastAsia="仿宋" w:hAnsi="仿宋" w:cs="仿宋" w:hint="eastAsia"/>
          <w:sz w:val="28"/>
        </w:rPr>
      </w:pPr>
      <w:r>
        <w:rPr>
          <w:rFonts w:ascii="仿宋" w:eastAsia="仿宋" w:hAnsi="仿宋" w:cs="仿宋" w:hint="eastAsia"/>
          <w:sz w:val="28"/>
          <w:lang w:eastAsia="zh-CN"/>
        </w:rPr>
        <w:t>修复受损的进度计划：重新评估避孕药项目进度，制定修复计划，确保避孕药项目尽快回归正常进程。</w:t>
      </w:r>
    </w:p>
    <w:p>
      <w:pPr>
        <w:ind w:firstLine="560" w:firstLineChars="200"/>
        <w:rPr>
          <w:rFonts w:ascii="仿宋" w:eastAsia="仿宋" w:hAnsi="仿宋" w:cs="仿宋" w:hint="eastAsia"/>
          <w:sz w:val="28"/>
        </w:rPr>
      </w:pPr>
      <w:r>
        <w:rPr>
          <w:rFonts w:ascii="仿宋" w:eastAsia="仿宋" w:hAnsi="仿宋" w:cs="仿宋" w:hint="eastAsia"/>
          <w:sz w:val="28"/>
          <w:lang w:eastAsia="zh-CN"/>
        </w:rPr>
        <w:t>重新调整资源分配：优化资源分配，确保避孕药项目在有限资源下高效运转。</w:t>
      </w:r>
    </w:p>
    <w:p>
      <w:pPr>
        <w:ind w:firstLine="560" w:firstLineChars="200"/>
        <w:rPr>
          <w:rFonts w:ascii="仿宋" w:eastAsia="仿宋" w:hAnsi="仿宋" w:cs="仿宋" w:hint="eastAsia"/>
          <w:sz w:val="28"/>
        </w:rPr>
        <w:sectPr>
          <w:headerReference w:type="default" r:id="rId20"/>
          <w:footerReference w:type="default" r:id="rId21"/>
          <w:type w:val="nextPage"/>
          <w:pgSz w:w="11906" w:h="16838"/>
          <w:pgMar w:top="1440" w:right="1800" w:bottom="1440" w:left="1800" w:header="851" w:footer="992" w:gutter="0"/>
          <w:pgNumType w:start="9"/>
          <w:cols w:num="1" w:space="425"/>
          <w:titlePg w:val="0"/>
          <w:docGrid w:type="lines" w:linePitch="312" w:charSpace="0"/>
        </w:sectPr>
      </w:pPr>
      <w:r>
        <w:rPr>
          <w:rFonts w:ascii="仿宋" w:eastAsia="仿宋" w:hAnsi="仿宋" w:cs="仿宋" w:hint="eastAsia"/>
          <w:sz w:val="28"/>
          <w:lang w:eastAsia="zh-CN"/>
        </w:rPr>
        <w:t>风险管理机制加强：对避孕药项目风险进行全面评估，制定更强化的风险管理策略，以预防未来可能的危机。</w:t>
      </w:r>
    </w:p>
    <w:p>
      <w:pPr>
        <w:pStyle w:val="Heading1"/>
        <w:ind w:firstLine="560" w:firstLineChars="200"/>
        <w:rPr>
          <w:rFonts w:ascii="仿宋" w:eastAsia="仿宋" w:hAnsi="仿宋" w:cs="仿宋" w:hint="eastAsia"/>
          <w:sz w:val="28"/>
          <w:lang w:eastAsia="zh-CN"/>
        </w:rPr>
      </w:pPr>
      <w:bookmarkStart w:id="11" w:name="_Toc704"/>
      <w:r>
        <w:rPr>
          <w:rFonts w:ascii="仿宋" w:eastAsia="仿宋" w:hAnsi="仿宋" w:cs="仿宋" w:hint="eastAsia"/>
          <w:sz w:val="28"/>
          <w:lang w:eastAsia="zh-CN"/>
        </w:rPr>
        <w:t>四、避孕药项目绩效评估</w:t>
      </w:r>
      <w:bookmarkEnd w:id="11"/>
    </w:p>
    <w:p>
      <w:pPr>
        <w:pStyle w:val="Heading2"/>
        <w:rPr>
          <w:rFonts w:ascii="仿宋" w:eastAsia="仿宋" w:hAnsi="仿宋" w:cs="仿宋" w:hint="eastAsia"/>
          <w:lang w:eastAsia="zh-CN"/>
        </w:rPr>
      </w:pPr>
      <w:bookmarkStart w:id="12" w:name="_Toc17122"/>
      <w:r>
        <w:rPr>
          <w:rFonts w:ascii="仿宋" w:eastAsia="仿宋" w:hAnsi="仿宋" w:cs="仿宋" w:hint="eastAsia"/>
          <w:lang w:eastAsia="zh-CN"/>
        </w:rPr>
        <w:t>(一)、绩效评估指标</w:t>
      </w:r>
      <w:bookmarkEnd w:id="12"/>
    </w:p>
    <w:p>
      <w:pPr>
        <w:ind w:firstLine="560" w:firstLineChars="200"/>
        <w:rPr>
          <w:rFonts w:ascii="仿宋" w:eastAsia="仿宋" w:hAnsi="仿宋" w:cs="仿宋" w:hint="eastAsia"/>
          <w:sz w:val="28"/>
        </w:rPr>
      </w:pPr>
      <w:r>
        <w:rPr>
          <w:rFonts w:ascii="仿宋" w:eastAsia="仿宋" w:hAnsi="仿宋" w:cs="仿宋" w:hint="eastAsia"/>
          <w:sz w:val="28"/>
          <w:lang w:eastAsia="zh-CN"/>
        </w:rPr>
        <w:t>在避孕药项目中，我们设计了一套全面的绩效评估指标，以确保避孕药项目的可控和成功交付。这些指标跨足避孕药项目目标、成本、进度和质量等多个维度，为我们提供了全面洞察避孕药项目的健康状况。</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目标达成率是我们关注的首要指标。我们设定了明确的目标，并通过定期监测和评估，迅速发现并应对潜在的目标偏差。这为避孕药项目的整体有效管理提供了坚实基础，确保交付的成果符合质量标准和客户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成本绩效是另一个核心关注点。通过实际成本与预算成本的对比分析，我们深入了解成本差异的原因，及时调整资源分配，保持避孕药项目在经济效益方面的合理水平。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进度作为关键的绩效指标之一，得到了精心的关注。我们制定了详细的避孕药项目进度计划，并设立了进度符合度指标，确保实际进度与计划进度保持一致。这使我们能够快速发现和解决潜在的进度问题，保持避孕药项目的正常推进。</w:t>
      </w:r>
    </w:p>
    <w:p>
      <w:pPr>
        <w:ind w:firstLine="560" w:firstLineChars="200"/>
        <w:rPr>
          <w:rFonts w:ascii="仿宋" w:eastAsia="仿宋" w:hAnsi="仿宋" w:cs="仿宋" w:hint="eastAsia"/>
          <w:sz w:val="28"/>
        </w:rPr>
        <w:sectPr>
          <w:headerReference w:type="default" r:id="rId22"/>
          <w:footerReference w:type="default" r:id="rId23"/>
          <w:type w:val="nextPage"/>
          <w:pgSz w:w="11906" w:h="16838"/>
          <w:pgMar w:top="1440" w:right="1800" w:bottom="1440" w:left="1800" w:header="851" w:footer="992" w:gutter="0"/>
          <w:pgNumType w:start="10"/>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质量指标是我们评估避孕药项目绩效的不可或缺的一环。我们引入了一系列的质量标准和客户满意度指标，以确保避孕药项目交付的成果在质量上达到或超越预期水平。通过持续监测这些指标，我们努力提升避孕药项目整体质量水平，为避孕药项目的成功交付提供有力保障。通过这些科学且全面的绩效评估，我们能够更好地引导避孕药项目的持续改进，确保避孕药项目目标的顺利达成。</w:t>
      </w:r>
    </w:p>
    <w:p>
      <w:pPr>
        <w:pStyle w:val="Heading2"/>
        <w:ind w:firstLine="560" w:firstLineChars="200"/>
        <w:rPr>
          <w:rFonts w:ascii="仿宋" w:eastAsia="仿宋" w:hAnsi="仿宋" w:cs="仿宋" w:hint="eastAsia"/>
          <w:sz w:val="28"/>
          <w:lang w:eastAsia="zh-CN"/>
        </w:rPr>
      </w:pPr>
      <w:bookmarkStart w:id="13" w:name="_Toc14508"/>
      <w:r>
        <w:rPr>
          <w:rFonts w:ascii="仿宋" w:eastAsia="仿宋" w:hAnsi="仿宋" w:cs="仿宋" w:hint="eastAsia"/>
          <w:sz w:val="28"/>
          <w:lang w:eastAsia="zh-CN"/>
        </w:rPr>
        <w:t>(二)、绩效评估方法</w:t>
      </w:r>
      <w:bookmarkEnd w:id="13"/>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绩效评估是避孕药项目中的关键环节，为确保避孕药项目达到预期目标，我们采用了多层次、多维度的绩效评估方法。</w:t>
      </w:r>
    </w:p>
    <w:p>
      <w:pPr>
        <w:ind w:firstLine="560" w:firstLineChars="200"/>
        <w:rPr>
          <w:rFonts w:ascii="仿宋" w:eastAsia="仿宋" w:hAnsi="仿宋" w:cs="仿宋" w:hint="eastAsia"/>
          <w:sz w:val="28"/>
        </w:rPr>
      </w:pPr>
      <w:r>
        <w:rPr>
          <w:rFonts w:ascii="仿宋" w:eastAsia="仿宋" w:hAnsi="仿宋" w:cs="仿宋" w:hint="eastAsia"/>
          <w:sz w:val="28"/>
          <w:lang w:eastAsia="zh-CN"/>
        </w:rPr>
        <w:t>从定性角度来看，我们注重避孕药项目的战略目标对齐，确保每个决策和行动都与避孕药项目整体目标保持一致。团队会定期召开战略对齐会议，审视当前工作与避孕药项目战略是否保持一致，以及是否需要调整战略方向。</w:t>
      </w:r>
    </w:p>
    <w:p>
      <w:pPr>
        <w:ind w:firstLine="560" w:firstLineChars="200"/>
        <w:rPr>
          <w:rFonts w:ascii="仿宋" w:eastAsia="仿宋" w:hAnsi="仿宋" w:cs="仿宋" w:hint="eastAsia"/>
          <w:sz w:val="28"/>
        </w:rPr>
      </w:pPr>
      <w:r>
        <w:rPr>
          <w:rFonts w:ascii="仿宋" w:eastAsia="仿宋" w:hAnsi="仿宋" w:cs="仿宋" w:hint="eastAsia"/>
          <w:sz w:val="28"/>
          <w:lang w:eastAsia="zh-CN"/>
        </w:rPr>
        <w:t>在定量方面，我们设计了一系列关键绩效指标（KPIs），涵盖避孕药项目进度、质量、成本和风险等方面。这些指标通过数据收集和分析，为避孕药项目管理团队提供了客观的评估依据。例如，我们通过避孕药项目管理软件追踪进度，使用成本绩效分析（CPI）评估成本控制情况。</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绩效评估不仅仅停留在避孕药项目内部，还考虑了避孕药项目对外部环境的影响。我们定期进行干系人满意度调查，以了解各利益相关方对避孕药项目的期望和满意度，并及时做出调整。</w:t>
      </w:r>
    </w:p>
    <w:p>
      <w:pPr>
        <w:ind w:firstLine="560" w:firstLineChars="200"/>
        <w:rPr>
          <w:rFonts w:ascii="仿宋" w:eastAsia="仿宋" w:hAnsi="仿宋" w:cs="仿宋" w:hint="eastAsia"/>
          <w:sz w:val="28"/>
        </w:rPr>
      </w:pPr>
      <w:r>
        <w:rPr>
          <w:rFonts w:ascii="仿宋" w:eastAsia="仿宋" w:hAnsi="仿宋" w:cs="仿宋" w:hint="eastAsia"/>
          <w:sz w:val="28"/>
          <w:lang w:eastAsia="zh-CN"/>
        </w:rPr>
        <w:t>此外，我们采用敏捷方法，进行短周期的迭代和回顾。每个迭代结束后，团队会进行回顾会议，总结经验教训，识别可以改进的地方，并在下一轮迭代中进行优化。</w:t>
      </w:r>
    </w:p>
    <w:p>
      <w:pPr>
        <w:ind w:firstLine="560" w:firstLineChars="200"/>
        <w:rPr>
          <w:rFonts w:ascii="仿宋" w:eastAsia="仿宋" w:hAnsi="仿宋" w:cs="仿宋" w:hint="eastAsia"/>
          <w:sz w:val="28"/>
        </w:rPr>
        <w:sectPr>
          <w:headerReference w:type="default" r:id="rId24"/>
          <w:footerReference w:type="default" r:id="rId25"/>
          <w:type w:val="nextPage"/>
          <w:pgSz w:w="11906" w:h="16838"/>
          <w:pgMar w:top="1440" w:right="1800" w:bottom="1440" w:left="1800" w:header="851" w:footer="992" w:gutter="0"/>
          <w:pgNumType w:start="11"/>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这种多层次、多角度的绩效评估方法，使得我们能够全面了解避孕药项目的运行状态，及时做出调整，确保避孕药项目在不断变化的环境中保持稳健前行。</w:t>
      </w:r>
    </w:p>
    <w:p>
      <w:pPr>
        <w:pStyle w:val="Heading2"/>
        <w:ind w:firstLine="560" w:firstLineChars="200"/>
        <w:rPr>
          <w:rFonts w:ascii="仿宋" w:eastAsia="仿宋" w:hAnsi="仿宋" w:cs="仿宋" w:hint="eastAsia"/>
          <w:sz w:val="28"/>
          <w:lang w:eastAsia="zh-CN"/>
        </w:rPr>
      </w:pPr>
      <w:bookmarkStart w:id="14" w:name="_Toc20527"/>
      <w:r>
        <w:rPr>
          <w:rFonts w:ascii="仿宋" w:eastAsia="仿宋" w:hAnsi="仿宋" w:cs="仿宋" w:hint="eastAsia"/>
          <w:sz w:val="28"/>
          <w:lang w:eastAsia="zh-CN"/>
        </w:rPr>
        <w:t>(三)、绩效评估周期</w:t>
      </w:r>
      <w:bookmarkEnd w:id="14"/>
    </w:p>
    <w:p>
      <w:pPr>
        <w:ind w:firstLine="560" w:firstLineChars="200"/>
        <w:rPr>
          <w:rFonts w:ascii="仿宋" w:eastAsia="仿宋" w:hAnsi="仿宋" w:cs="仿宋" w:hint="eastAsia"/>
          <w:sz w:val="28"/>
        </w:rPr>
      </w:pPr>
      <w:r>
        <w:rPr>
          <w:rFonts w:ascii="仿宋" w:eastAsia="仿宋" w:hAnsi="仿宋" w:cs="仿宋" w:hint="eastAsia"/>
          <w:sz w:val="28"/>
          <w:lang w:eastAsia="zh-CN"/>
        </w:rPr>
        <w:t>为了确保避孕药项目的有效管理和不断优化，我们采用了精心设计的绩效评估周期。这个周期旨在实现灵活、实时和全面的评估，以适应避孕药项目执行中的各种挑战。</w:t>
      </w:r>
    </w:p>
    <w:p>
      <w:pPr>
        <w:ind w:firstLine="560" w:firstLineChars="200"/>
        <w:rPr>
          <w:rFonts w:ascii="仿宋" w:eastAsia="仿宋" w:hAnsi="仿宋" w:cs="仿宋" w:hint="eastAsia"/>
          <w:sz w:val="28"/>
        </w:rPr>
      </w:pPr>
      <w:r>
        <w:rPr>
          <w:rFonts w:ascii="仿宋" w:eastAsia="仿宋" w:hAnsi="仿宋" w:cs="仿宋" w:hint="eastAsia"/>
          <w:sz w:val="28"/>
          <w:lang w:eastAsia="zh-CN"/>
        </w:rPr>
        <w:t>灵活的周期设计</w:t>
      </w: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的设计考虑到避孕药项目的不同需求，分为短期、中期和长期。短期评估关注每个迭代或工作周期，以及时发现和解决当前任务中的问题。中期评估涵盖几个迭代，深入了解整体避孕药项目的趋势和性能。长期评估则着眼于整个避孕药项目阶段，确保避孕药项目目标的一致性和可持续性。</w:t>
      </w:r>
    </w:p>
    <w:p>
      <w:pPr>
        <w:ind w:firstLine="560" w:firstLineChars="200"/>
        <w:rPr>
          <w:rFonts w:ascii="仿宋" w:eastAsia="仿宋" w:hAnsi="仿宋" w:cs="仿宋" w:hint="eastAsia"/>
          <w:sz w:val="28"/>
        </w:rPr>
      </w:pPr>
      <w:r>
        <w:rPr>
          <w:rFonts w:ascii="仿宋" w:eastAsia="仿宋" w:hAnsi="仿宋" w:cs="仿宋" w:hint="eastAsia"/>
          <w:sz w:val="28"/>
          <w:lang w:eastAsia="zh-CN"/>
        </w:rPr>
        <w:t>实时信息反馈</w:t>
      </w:r>
    </w:p>
    <w:p>
      <w:pPr>
        <w:ind w:firstLine="560" w:firstLineChars="200"/>
        <w:rPr>
          <w:rFonts w:ascii="仿宋" w:eastAsia="仿宋" w:hAnsi="仿宋" w:cs="仿宋" w:hint="eastAsia"/>
          <w:sz w:val="28"/>
        </w:rPr>
      </w:pPr>
      <w:r>
        <w:rPr>
          <w:rFonts w:ascii="仿宋" w:eastAsia="仿宋" w:hAnsi="仿宋" w:cs="仿宋" w:hint="eastAsia"/>
          <w:sz w:val="28"/>
          <w:lang w:eastAsia="zh-CN"/>
        </w:rPr>
        <w:t>我们强调实时性的信息反馈，通过采用先进的避孕药项目管理工具和协作平台，团队成员能够随时更新和分享避孕药项目数据。这种实时性的反馈机制使我们能够及时察觉潜在问题，快速调整，保持避孕药项目的稳健运作。</w:t>
      </w:r>
    </w:p>
    <w:p>
      <w:pPr>
        <w:ind w:firstLine="560" w:firstLineChars="200"/>
        <w:rPr>
          <w:rFonts w:ascii="仿宋" w:eastAsia="仿宋" w:hAnsi="仿宋" w:cs="仿宋" w:hint="eastAsia"/>
          <w:sz w:val="28"/>
        </w:rPr>
      </w:pPr>
      <w:r>
        <w:rPr>
          <w:rFonts w:ascii="仿宋" w:eastAsia="仿宋" w:hAnsi="仿宋" w:cs="仿宋" w:hint="eastAsia"/>
          <w:sz w:val="28"/>
          <w:lang w:eastAsia="zh-CN"/>
        </w:rPr>
        <w:t>决策制定与团队学习</w:t>
      </w:r>
    </w:p>
    <w:p>
      <w:pPr>
        <w:ind w:firstLine="560" w:firstLineChars="200"/>
        <w:rPr>
          <w:rFonts w:ascii="仿宋" w:eastAsia="仿宋" w:hAnsi="仿宋" w:cs="仿宋" w:hint="eastAsia"/>
          <w:sz w:val="28"/>
        </w:rPr>
        <w:sectPr>
          <w:headerReference w:type="default" r:id="rId26"/>
          <w:footerReference w:type="default" r:id="rId27"/>
          <w:type w:val="nextPage"/>
          <w:pgSz w:w="11906" w:h="16838"/>
          <w:pgMar w:top="1440" w:right="1800" w:bottom="1440" w:left="1800" w:header="851" w:footer="992" w:gutter="0"/>
          <w:pgNumType w:start="12"/>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绩效评估周期与避孕药项目的决策制定密不可分。每个周期的避孕药项目回顾会议成为集体总结经验、识别问题深层次原因并找到创新解决方案的平台。这种定期的反思与调整机制使避孕药项目能够不断学习、进化，以更好地适应变化的环境。</w:t>
      </w:r>
    </w:p>
    <w:p>
      <w:pPr>
        <w:pStyle w:val="Heading1"/>
        <w:ind w:firstLine="560" w:firstLineChars="200"/>
        <w:rPr>
          <w:rFonts w:ascii="仿宋" w:eastAsia="仿宋" w:hAnsi="仿宋" w:cs="仿宋" w:hint="eastAsia"/>
          <w:sz w:val="28"/>
          <w:lang w:eastAsia="zh-CN"/>
        </w:rPr>
      </w:pPr>
      <w:bookmarkStart w:id="15" w:name="_Toc3254"/>
      <w:r>
        <w:rPr>
          <w:rFonts w:ascii="仿宋" w:eastAsia="仿宋" w:hAnsi="仿宋" w:cs="仿宋" w:hint="eastAsia"/>
          <w:sz w:val="28"/>
          <w:lang w:eastAsia="zh-CN"/>
        </w:rPr>
        <w:t>五、避孕药项目概论</w:t>
      </w:r>
      <w:bookmarkEnd w:id="15"/>
    </w:p>
    <w:p>
      <w:pPr>
        <w:pStyle w:val="Heading2"/>
        <w:rPr>
          <w:rFonts w:ascii="仿宋" w:eastAsia="仿宋" w:hAnsi="仿宋" w:cs="仿宋" w:hint="eastAsia"/>
          <w:lang w:eastAsia="zh-CN"/>
        </w:rPr>
      </w:pPr>
      <w:bookmarkStart w:id="16" w:name="_Toc17629"/>
      <w:r>
        <w:rPr>
          <w:rFonts w:ascii="仿宋" w:eastAsia="仿宋" w:hAnsi="仿宋" w:cs="仿宋" w:hint="eastAsia"/>
          <w:lang w:eastAsia="zh-CN"/>
        </w:rPr>
        <w:t>(一)、避孕药项目概况</w:t>
      </w:r>
      <w:bookmarkEnd w:id="16"/>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 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起源追溯至对市场的深入洞察。市场的不断演变与变革为避孕药项目提供了难得的机遇。当前市场存在的需求缺口和变革的大环境共同构成了避孕药项目的背景。这个避孕药项目旨在充分利用市场机遇，填补行业中尚未满足的需求，为客户提供全新的解决方案。市场的变革和需求的增长使得这个避孕药项目具备了巨大的发展潜力。</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1.2 避孕药项目名称</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正式命名为避孕药。这个名称不仅仅是一个标识，更代表了避孕药项目的核心理念和愿景。它蕴含着避孕药项目所要解决问题的关键字，具有强烈的表达和辨识度，为避孕药项目树立了鲜明的品牌形象。</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1.3 避孕药项目目标</w:t>
      </w:r>
    </w:p>
    <w:p>
      <w:pPr>
        <w:ind w:firstLine="560" w:firstLineChars="200"/>
        <w:rPr>
          <w:rFonts w:ascii="仿宋" w:eastAsia="仿宋" w:hAnsi="仿宋" w:cs="仿宋" w:hint="eastAsia"/>
          <w:sz w:val="28"/>
        </w:rPr>
        <w:sectPr>
          <w:headerReference w:type="default" r:id="rId28"/>
          <w:footerReference w:type="default" r:id="rId29"/>
          <w:type w:val="nextPage"/>
          <w:pgSz w:w="11906" w:h="16838"/>
          <w:pgMar w:top="1440" w:right="1800" w:bottom="1440" w:left="1800" w:header="851" w:footer="992" w:gutter="0"/>
          <w:pgNumType w:start="13"/>
          <w:cols w:num="1" w:space="425"/>
          <w:titlePg w:val="0"/>
          <w:docGrid w:type="lines" w:linePitch="312" w:charSpace="0"/>
        </w:sectPr>
      </w:pPr>
      <w:r>
        <w:rPr>
          <w:rFonts w:ascii="仿宋" w:eastAsia="仿宋" w:hAnsi="仿宋" w:cs="仿宋" w:hint="eastAsia"/>
          <w:sz w:val="28"/>
          <w:lang w:eastAsia="zh-CN"/>
        </w:rPr>
        <w:t>避孕药项目的核心目标是提供一种全新、高效的解决方案，满足客户日益增长的需求。避孕药项目追求的不仅仅是满足市场需求，更是在市场中获得卓越的竞争优势。通过不断提升产品或服务的质量和创新水平，避孕药项目旨在成为行业中的领军者。</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1.4 避孕药项目范围</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全面涵盖了产品研发、制造、市场推广和售后服务，确保从产品设计到最终用户体验的全方位关注。这一全面的避孕药项目范围是为了确保避孕药项目能够在整个价值链中提供卓越的价值，从而满足客户的期望并赢得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1.5 避孕药项目时间表</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避孕药项目计划在未来18个月内完成，包括研发、测试、市场试点和正式推出等不同阶段。这个时间表的合理设计是为了确保避孕药项目各个阶段的顺利推进，以便按时交付高质量的成果。</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1.6 避孕药项目预算</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避孕药项目总预算估算为XX百万美元，主要分配在研发、市场推广、人员培训和运营等方面。这一充足的预算为避孕药项目提供了充足的资源，确保避孕药项目在各个方面都能取得优异的表现。</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1.7 避孕药项目风险</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避孕药项目可能面临的风险包括市场接受度低、技术难题、竞争激烈等。避孕药项目团队已经制定了相应的风险应对计划，通过前瞻性的风险管理，确保避孕药项目在面对不确定性时能够迅速做出应对。</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1.8 避孕药项目团队</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避孕药项目汇聚了一支经验丰富、多领域专业素养的核心团队，确保避孕药项目在各个方面都能拥有高水平的执行力。团队的协同作战是避孕药项目成功的关键因素之一。</w:t>
      </w:r>
    </w:p>
    <w:p>
      <w:pPr>
        <w:ind w:firstLine="560" w:firstLineChars="200"/>
        <w:rPr>
          <w:rFonts w:ascii="仿宋" w:eastAsia="仿宋" w:hAnsi="仿宋" w:cs="仿宋" w:hint="eastAsia"/>
          <w:sz w:val="28"/>
        </w:rPr>
        <w:sectPr>
          <w:headerReference w:type="default" r:id="rId30"/>
          <w:footerReference w:type="default" r:id="rId31"/>
          <w:type w:val="nextPage"/>
          <w:pgSz w:w="11906" w:h="16838"/>
          <w:pgMar w:top="1440" w:right="1800" w:bottom="1440" w:left="1800" w:header="851" w:footer="992" w:gutter="0"/>
          <w:pgNumType w:start="14"/>
          <w:cols w:num="1" w:space="425"/>
          <w:titlePg w:val="0"/>
          <w:docGrid w:type="lines" w:linePitch="312" w:charSpace="0"/>
        </w:sectPr>
      </w:pPr>
      <w:r>
        <w:rPr>
          <w:rFonts w:ascii="仿宋" w:eastAsia="仿宋" w:hAnsi="仿宋" w:cs="仿宋" w:hint="eastAsia"/>
          <w:sz w:val="28"/>
          <w:lang w:eastAsia="zh-CN"/>
        </w:rPr>
        <w:t xml:space="preserve"> 1.9 避孕药项目背景</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避孕药项目的背景根植于市场对更高效、创新产品的渴望，同时也受到科技发展对行业格局的深刻改变的影响。这为避孕药项目提供了广阔的发展空间和市场需求。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 xml:space="preserve"> 1.10 避孕药项目现状</w:t>
      </w:r>
    </w:p>
    <w:p>
      <w:pPr>
        <w:ind w:firstLine="560" w:firstLineChars="200"/>
        <w:rPr>
          <w:rFonts w:ascii="仿宋" w:eastAsia="仿宋" w:hAnsi="仿宋" w:cs="仿宋" w:hint="eastAsia"/>
          <w:sz w:val="28"/>
        </w:rPr>
      </w:pPr>
      <w:r>
        <w:rPr>
          <w:rFonts w:ascii="仿宋" w:eastAsia="仿宋" w:hAnsi="仿宋" w:cs="仿宋" w:hint="eastAsia"/>
          <w:sz w:val="28"/>
          <w:lang w:eastAsia="zh-CN"/>
        </w:rPr>
        <w:t>截至目前，避孕药项目已完成市场调研和技术验证，取得了初步的成功。这为避孕药项目在未来的发展奠定了坚实的基础，为更远大的目标打下了坚实的基石。</w:t>
      </w:r>
    </w:p>
    <w:p>
      <w:pPr>
        <w:pStyle w:val="Heading2"/>
        <w:ind w:firstLine="560" w:firstLineChars="200"/>
        <w:rPr>
          <w:rFonts w:ascii="仿宋" w:eastAsia="仿宋" w:hAnsi="仿宋" w:cs="仿宋" w:hint="eastAsia"/>
          <w:sz w:val="28"/>
          <w:lang w:eastAsia="zh-CN"/>
        </w:rPr>
      </w:pPr>
      <w:bookmarkStart w:id="17" w:name="_Toc11873"/>
      <w:r>
        <w:rPr>
          <w:rFonts w:ascii="仿宋" w:eastAsia="仿宋" w:hAnsi="仿宋" w:cs="仿宋" w:hint="eastAsia"/>
          <w:sz w:val="28"/>
          <w:lang w:eastAsia="zh-CN"/>
        </w:rPr>
        <w:t>(二)、避孕药项目目标</w:t>
      </w:r>
      <w:bookmarkEnd w:id="17"/>
    </w:p>
    <w:p>
      <w:pPr>
        <w:ind w:firstLine="560" w:firstLineChars="200"/>
        <w:rPr>
          <w:rFonts w:ascii="仿宋" w:eastAsia="仿宋" w:hAnsi="仿宋" w:cs="仿宋" w:hint="eastAsia"/>
          <w:sz w:val="28"/>
        </w:rPr>
      </w:pPr>
      <w:r>
        <w:rPr>
          <w:rFonts w:ascii="仿宋" w:eastAsia="仿宋" w:hAnsi="仿宋" w:cs="仿宋" w:hint="eastAsia"/>
          <w:sz w:val="28"/>
          <w:lang w:eastAsia="zh-CN"/>
        </w:rPr>
        <w:t>keyword》避孕药项目首要业务目标是在市场中占据有利地位，实现产品/服务的成功推广和销售。通过不断提升产品质量、创新性，避孕药项目追求成为行业中的领导者，赢得更多客户的青睐。</w:t>
      </w:r>
    </w:p>
    <w:p>
      <w:pPr>
        <w:ind w:firstLine="560" w:firstLineChars="200"/>
        <w:rPr>
          <w:rFonts w:ascii="仿宋" w:eastAsia="仿宋" w:hAnsi="仿宋" w:cs="仿宋" w:hint="eastAsia"/>
          <w:sz w:val="28"/>
        </w:rPr>
      </w:pPr>
      <w:r>
        <w:rPr>
          <w:rFonts w:ascii="仿宋" w:eastAsia="仿宋" w:hAnsi="仿宋" w:cs="仿宋" w:hint="eastAsia"/>
          <w:sz w:val="28"/>
          <w:lang w:eastAsia="zh-CN"/>
        </w:rPr>
        <w:t>在科技迅速发展的时代，避孕药项目着眼于技术创新。通过持续的研发和技术升级，避孕药项目旨在推出更具创新性的产品或服务，以满足市场对新鲜、先进解决方案的需求。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为了建立可持续的客户关系，避孕药项目设定了客户满意度目标。通过提供卓越的产品质量和优质的客户服务，避孕药项目追求赢得客户的信任和忠诚度，确保他们的满意度达到行业领先水平。</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避孕药项目注重社会责任和可持续发展。通过实施环保、社会责任避孕药项目，避孕药项目致力于在经济发展的同时保护环境，促进社会公平，实现可持续经营。</w:t>
      </w:r>
    </w:p>
    <w:p>
      <w:pPr>
        <w:ind w:firstLine="560" w:firstLineChars="200"/>
        <w:rPr>
          <w:rFonts w:ascii="仿宋" w:eastAsia="仿宋" w:hAnsi="仿宋" w:cs="仿宋" w:hint="eastAsia"/>
          <w:sz w:val="28"/>
        </w:rPr>
        <w:sectPr>
          <w:headerReference w:type="default" r:id="rId32"/>
          <w:footerReference w:type="default" r:id="rId33"/>
          <w:type w:val="nextPage"/>
          <w:pgSz w:w="11906" w:h="16838"/>
          <w:pgMar w:top="1440" w:right="1800" w:bottom="1440" w:left="1800" w:header="851" w:footer="992" w:gutter="0"/>
          <w:pgNumType w:start="15"/>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避孕药项目的团队是实现目标的核心驱动力。因此，避孕药项目设定了团队发展目标，包括提升团队成员的专业技能、培养领导力，以及搭建协同高效的团队工作氛围。</w:t>
      </w:r>
    </w:p>
    <w:p>
      <w:pPr>
        <w:pStyle w:val="Heading2"/>
        <w:ind w:firstLine="560" w:firstLineChars="200"/>
        <w:rPr>
          <w:rFonts w:ascii="仿宋" w:eastAsia="仿宋" w:hAnsi="仿宋" w:cs="仿宋" w:hint="eastAsia"/>
          <w:sz w:val="28"/>
          <w:lang w:eastAsia="zh-CN"/>
        </w:rPr>
      </w:pPr>
      <w:bookmarkStart w:id="18" w:name="_Toc27227"/>
      <w:r>
        <w:rPr>
          <w:rFonts w:ascii="仿宋" w:eastAsia="仿宋" w:hAnsi="仿宋" w:cs="仿宋" w:hint="eastAsia"/>
          <w:sz w:val="28"/>
          <w:lang w:eastAsia="zh-CN"/>
        </w:rPr>
        <w:t>(三)、避孕药项目提出的理由</w:t>
      </w:r>
      <w:bookmarkEnd w:id="18"/>
    </w:p>
    <w:p>
      <w:pPr>
        <w:ind w:firstLine="560" w:firstLineChars="200"/>
        <w:rPr>
          <w:rFonts w:ascii="仿宋" w:eastAsia="仿宋" w:hAnsi="仿宋" w:cs="仿宋" w:hint="eastAsia"/>
          <w:sz w:val="28"/>
        </w:rPr>
      </w:pPr>
      <w:r>
        <w:rPr>
          <w:rFonts w:ascii="仿宋" w:eastAsia="仿宋" w:hAnsi="仿宋" w:cs="仿宋" w:hint="eastAsia"/>
          <w:sz w:val="28"/>
          <w:lang w:eastAsia="zh-CN"/>
        </w:rPr>
        <w:t>## 2. 避孕药项目提出的理由</w:t>
      </w:r>
    </w:p>
    <w:p>
      <w:pPr>
        <w:ind w:firstLine="560" w:firstLineChars="200"/>
        <w:rPr>
          <w:rFonts w:ascii="仿宋" w:eastAsia="仿宋" w:hAnsi="仿宋" w:cs="仿宋" w:hint="eastAsia"/>
          <w:sz w:val="28"/>
        </w:rPr>
      </w:pPr>
      <w:r>
        <w:rPr>
          <w:rFonts w:ascii="仿宋" w:eastAsia="仿宋" w:hAnsi="仿宋" w:cs="仿宋" w:hint="eastAsia"/>
          <w:sz w:val="28"/>
          <w:lang w:eastAsia="zh-CN"/>
        </w:rPr>
        <w:t>2.1 市场机遇</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提出源于对市场机遇的深刻洞察。当前市场中存在的需求缺口和行业发展趋势表明，有巨大的商业机会等待被开发。通过准确捕捉市场机遇，避孕药项目可以在激烈的竞争中脱颖而出，迅速占领市场份额。</w:t>
      </w:r>
    </w:p>
    <w:p>
      <w:pPr>
        <w:ind w:firstLine="560" w:firstLineChars="200"/>
        <w:rPr>
          <w:rFonts w:ascii="仿宋" w:eastAsia="仿宋" w:hAnsi="仿宋" w:cs="仿宋" w:hint="eastAsia"/>
          <w:sz w:val="28"/>
        </w:rPr>
      </w:pPr>
      <w:r>
        <w:rPr>
          <w:rFonts w:ascii="仿宋" w:eastAsia="仿宋" w:hAnsi="仿宋" w:cs="仿宋" w:hint="eastAsia"/>
          <w:sz w:val="28"/>
          <w:lang w:eastAsia="zh-CN"/>
        </w:rPr>
        <w:t>2.2 技术创新</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理念基于对技术创新的信仰。通过持续的研发和技术投入，避孕药项目有望推出更具创新性的产品或服务。在科技飞速发展的当下，避孕药项目将充分利用先进技术，满足客户对高质量、高效率解决方案的迫切需求。</w:t>
      </w:r>
    </w:p>
    <w:p>
      <w:pPr>
        <w:ind w:firstLine="560" w:firstLineChars="200"/>
        <w:rPr>
          <w:rFonts w:ascii="仿宋" w:eastAsia="仿宋" w:hAnsi="仿宋" w:cs="仿宋" w:hint="eastAsia"/>
          <w:sz w:val="28"/>
        </w:rPr>
      </w:pPr>
      <w:r>
        <w:rPr>
          <w:rFonts w:ascii="仿宋" w:eastAsia="仿宋" w:hAnsi="仿宋" w:cs="仿宋" w:hint="eastAsia"/>
          <w:sz w:val="28"/>
          <w:lang w:eastAsia="zh-CN"/>
        </w:rPr>
        <w:t>2.3 行业竞争力</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提出是为了增强企业的行业竞争力。通过提升产品或服务的质量和独特性，避孕药项目力图在行业中建立起巩固的地位。这不仅有助于吸引更多客户，还能够吸引优秀的人才和合作伙伴，共同推动企业的可持续发展。</w:t>
      </w:r>
    </w:p>
    <w:p>
      <w:pPr>
        <w:ind w:firstLine="560" w:firstLineChars="200"/>
        <w:rPr>
          <w:rFonts w:ascii="仿宋" w:eastAsia="仿宋" w:hAnsi="仿宋" w:cs="仿宋" w:hint="eastAsia"/>
          <w:sz w:val="28"/>
        </w:rPr>
      </w:pPr>
      <w:r>
        <w:rPr>
          <w:rFonts w:ascii="仿宋" w:eastAsia="仿宋" w:hAnsi="仿宋" w:cs="仿宋" w:hint="eastAsia"/>
          <w:sz w:val="28"/>
          <w:lang w:eastAsia="zh-CN"/>
        </w:rPr>
        <w:t>2.4 消费者需求变化</w:t>
      </w:r>
    </w:p>
    <w:p>
      <w:pPr>
        <w:ind w:firstLine="560" w:firstLineChars="200"/>
        <w:rPr>
          <w:rFonts w:ascii="仿宋" w:eastAsia="仿宋" w:hAnsi="仿宋" w:cs="仿宋" w:hint="eastAsia"/>
          <w:sz w:val="28"/>
        </w:rPr>
        <w:sectPr>
          <w:headerReference w:type="default" r:id="rId34"/>
          <w:footerReference w:type="default" r:id="rId35"/>
          <w:type w:val="nextPage"/>
          <w:pgSz w:w="11906" w:h="16838"/>
          <w:pgMar w:top="1440" w:right="1800" w:bottom="1440" w:left="1800" w:header="851" w:footer="992" w:gutter="0"/>
          <w:pgNumType w:start="16"/>
          <w:cols w:num="1" w:space="425"/>
          <w:titlePg w:val="0"/>
          <w:docGrid w:type="lines" w:linePitch="312" w:charSpace="0"/>
        </w:sectPr>
      </w:pP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响应了消费者需求的变化。随着社会和科技的不断发展，消费者对产品和服务的需求也在发生变化。通过深入了解并及时回应消费者的新需求，避孕药项目将能够提供更符合市场潮流和客户期望的解决方案。</w:t>
      </w:r>
    </w:p>
    <w:p>
      <w:pPr>
        <w:ind w:firstLine="560" w:firstLineChars="200"/>
        <w:rPr>
          <w:rFonts w:ascii="仿宋" w:eastAsia="仿宋" w:hAnsi="仿宋" w:cs="仿宋" w:hint="eastAsia"/>
          <w:sz w:val="28"/>
        </w:rPr>
      </w:pPr>
      <w:r>
        <w:rPr>
          <w:rFonts w:ascii="仿宋" w:eastAsia="仿宋" w:hAnsi="仿宋" w:cs="仿宋" w:hint="eastAsia"/>
          <w:sz w:val="28"/>
          <w:lang w:eastAsia="zh-CN"/>
        </w:rPr>
        <w:t>2.5 战略发展规划</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避孕药项目的提出是企业战略发展规划的一部分。在面对日益激烈的市场竞争和不断变化的商业环境中，避孕药项目作为企业战略的一环，旨在为企业开辟新的增长领域，巩固企业在行业中的地位。</w:t>
      </w:r>
    </w:p>
    <w:p>
      <w:pPr>
        <w:ind w:firstLine="560" w:firstLineChars="200"/>
        <w:rPr>
          <w:rFonts w:ascii="仿宋" w:eastAsia="仿宋" w:hAnsi="仿宋" w:cs="仿宋" w:hint="eastAsia"/>
          <w:sz w:val="28"/>
        </w:rPr>
      </w:pPr>
      <w:r>
        <w:rPr>
          <w:rFonts w:ascii="仿宋" w:eastAsia="仿宋" w:hAnsi="仿宋" w:cs="仿宋" w:hint="eastAsia"/>
          <w:sz w:val="28"/>
          <w:lang w:eastAsia="zh-CN"/>
        </w:rPr>
        <w:t>2.6 社会责任</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避孕药项目的提出不仅仅是基于商业考量，还注重社会责任。通过推出环保、社会责任等方面的避孕药项目，避孕药企业可以在社会中树立积极形象，为社会做出积极贡献，实现经济效益和社会效益的双赢。</w:t>
      </w:r>
    </w:p>
    <w:p>
      <w:pPr>
        <w:ind w:firstLine="560" w:firstLineChars="200"/>
        <w:rPr>
          <w:rFonts w:ascii="仿宋" w:eastAsia="仿宋" w:hAnsi="仿宋" w:cs="仿宋" w:hint="eastAsia"/>
          <w:sz w:val="28"/>
        </w:rPr>
      </w:pPr>
      <w:r>
        <w:rPr>
          <w:rFonts w:ascii="仿宋" w:eastAsia="仿宋" w:hAnsi="仿宋" w:cs="仿宋" w:hint="eastAsia"/>
          <w:sz w:val="28"/>
          <w:lang w:eastAsia="zh-CN"/>
        </w:rPr>
        <w:t>2.7 利益相关者期望</w:t>
      </w:r>
    </w:p>
    <w:p>
      <w:pPr>
        <w:ind w:firstLine="560" w:firstLineChars="200"/>
        <w:rPr>
          <w:rFonts w:ascii="仿宋" w:eastAsia="仿宋" w:hAnsi="仿宋" w:cs="仿宋" w:hint="eastAsia"/>
          <w:sz w:val="28"/>
        </w:rPr>
      </w:pPr>
      <w:r>
        <w:rPr>
          <w:rFonts w:ascii="仿宋" w:eastAsia="仿宋" w:hAnsi="仿宋" w:cs="仿宋" w:hint="eastAsia"/>
          <w:sz w:val="28"/>
          <w:lang w:eastAsia="zh-CN"/>
        </w:rPr>
        <w:t>避孕药项目的提出反映了对利益相关者期望的关注。包括客户、员工、投资者等利益相关者在企业发展中都有着各自的期望，避孕药项目力求在满足这些期望的同时，取得更大的共赢。</w:t>
      </w:r>
    </w:p>
    <w:p>
      <w:pPr>
        <w:ind w:firstLine="560" w:firstLineChars="200"/>
        <w:rPr>
          <w:rFonts w:ascii="仿宋" w:eastAsia="仿宋" w:hAnsi="仿宋" w:cs="仿宋" w:hint="eastAsia"/>
          <w:sz w:val="28"/>
        </w:rPr>
      </w:pPr>
    </w:p>
    <w:p>
      <w:pPr>
        <w:pStyle w:val="Heading2"/>
        <w:ind w:firstLine="560" w:firstLineChars="200"/>
        <w:rPr>
          <w:rFonts w:ascii="仿宋" w:eastAsia="仿宋" w:hAnsi="仿宋" w:cs="仿宋" w:hint="eastAsia"/>
          <w:sz w:val="28"/>
          <w:lang w:eastAsia="zh-CN"/>
        </w:rPr>
      </w:pPr>
      <w:bookmarkStart w:id="19" w:name="_Toc396"/>
      <w:r>
        <w:rPr>
          <w:rFonts w:ascii="仿宋" w:eastAsia="仿宋" w:hAnsi="仿宋" w:cs="仿宋" w:hint="eastAsia"/>
          <w:sz w:val="28"/>
          <w:lang w:eastAsia="zh-CN"/>
        </w:rPr>
        <w:t>(四)、避孕药项目意义</w:t>
      </w:r>
      <w:bookmarkEnd w:id="19"/>
    </w:p>
    <w:p>
      <w:pPr>
        <w:ind w:firstLine="560" w:firstLineChars="200"/>
        <w:rPr>
          <w:rFonts w:ascii="仿宋" w:eastAsia="仿宋" w:hAnsi="仿宋" w:cs="仿宋" w:hint="eastAsia"/>
          <w:sz w:val="28"/>
        </w:rPr>
      </w:pPr>
      <w:r>
        <w:rPr>
          <w:rFonts w:ascii="仿宋" w:eastAsia="仿宋" w:hAnsi="仿宋" w:cs="仿宋" w:hint="eastAsia"/>
          <w:sz w:val="28"/>
          <w:lang w:eastAsia="zh-CN"/>
        </w:rPr>
        <w:t>在实施避孕药项目的过程中，我们不仅仅是在追逐商业成功，更是为企业和社会的多个层面创造了深远的意义。</w:t>
      </w:r>
    </w:p>
    <w:p>
      <w:pPr>
        <w:ind w:firstLine="560" w:firstLineChars="200"/>
        <w:rPr>
          <w:rFonts w:ascii="仿宋" w:eastAsia="仿宋" w:hAnsi="仿宋" w:cs="仿宋" w:hint="eastAsia"/>
          <w:sz w:val="28"/>
        </w:rPr>
      </w:pPr>
      <w:r>
        <w:rPr>
          <w:rFonts w:ascii="仿宋" w:eastAsia="仿宋" w:hAnsi="仿宋" w:cs="仿宋" w:hint="eastAsia"/>
          <w:sz w:val="28"/>
        </w:rPr>
        <w:br/>
      </w:r>
      <w:r>
        <w:rPr>
          <w:rFonts w:ascii="仿宋" w:eastAsia="仿宋" w:hAnsi="仿宋" w:cs="仿宋" w:hint="eastAsia"/>
          <w:sz w:val="28"/>
        </w:rPr>
        <w:br/>
      </w:r>
    </w:p>
    <w:p>
      <w:pPr>
        <w:widowControl/>
        <w:jc w:val="left"/>
        <w:rPr>
          <w:rFonts w:ascii="SimSun" w:eastAsia="SimSun" w:hAnsi="SimSun" w:cs="SimSun"/>
          <w:b/>
          <w:bCs/>
          <w:color w:val="000000"/>
          <w:kern w:val="0"/>
          <w:sz w:val="30"/>
          <w:szCs w:val="30"/>
        </w:rPr>
      </w:pPr>
      <w:r>
        <w:rPr>
          <w:rFonts w:ascii="SimSun" w:eastAsia="SimSun" w:hAnsi="SimSun" w:cs="SimSun"/>
          <w:b/>
          <w:bCs/>
          <w:color w:val="000000"/>
          <w:kern w:val="0"/>
          <w:sz w:val="30"/>
          <w:szCs w:val="30"/>
        </w:rPr>
        <w:t>以上内容仅为本文档的试下载部分，为可阅读页数的一半内容。如要下载或阅读全文，请访问：</w:t>
      </w:r>
      <w:hyperlink r:id="rId36" w:history="1">
        <w:r>
          <w:rPr>
            <w:rFonts w:ascii="SimSun" w:eastAsia="SimSun" w:hAnsi="SimSun" w:cs="SimSun"/>
            <w:b/>
            <w:bCs/>
            <w:color w:val="0000EE"/>
            <w:kern w:val="0"/>
            <w:sz w:val="30"/>
            <w:szCs w:val="30"/>
            <w:u w:val="single" w:color="0000EE"/>
          </w:rPr>
          <w:t>https://d.book118.com/458104077036006023</w:t>
        </w:r>
      </w:hyperlink>
    </w:p>
    <w:p>
      <w:pPr>
        <w:ind w:firstLine="560" w:firstLineChars="200"/>
        <w:rPr>
          <w:rFonts w:ascii="仿宋" w:eastAsia="仿宋" w:hAnsi="仿宋" w:cs="仿宋" w:hint="eastAsia"/>
          <w:sz w:val="28"/>
        </w:rPr>
      </w:pPr>
    </w:p>
    <w:sectPr>
      <w:headerReference w:type="default" r:id="rId37"/>
      <w:footerReference w:type="default" r:id="rId38"/>
      <w:type w:val="nextPage"/>
      <w:pgSz w:w="11906" w:h="16838"/>
      <w:pgMar w:top="1440" w:right="1800" w:bottom="1440" w:left="1800" w:header="851" w:footer="992" w:gutter="0"/>
      <w:pgNumType w:start="17"/>
      <w:cols w:num="1" w:space="425"/>
      <w:titlePg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w:t>
    </w:r>
    <w:r>
      <w:rPr>
        <w:rStyle w:val="PageNumber"/>
      </w:rPr>
      <w:fldChar w:fldCharType="end"/>
    </w:r>
  </w:p>
  <w:p>
    <w:pPr>
      <w:pStyle w:val="Footer"/>
    </w:pPr>
  </w:p>
</w:ftr>
</file>

<file path=word/footer10.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10</w:t>
    </w:r>
    <w:r>
      <w:rPr>
        <w:rStyle w:val="PageNumber"/>
      </w:rPr>
      <w:fldChar w:fldCharType="end"/>
    </w:r>
  </w:p>
  <w:p>
    <w:pPr>
      <w:pStyle w:val="Footer"/>
    </w:pPr>
  </w:p>
</w:ftr>
</file>

<file path=word/footer1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12</w:t>
    </w:r>
    <w:r>
      <w:rPr>
        <w:rStyle w:val="PageNumber"/>
      </w:rPr>
      <w:fldChar w:fldCharType="end"/>
    </w:r>
  </w:p>
  <w:p>
    <w:pPr>
      <w:pStyle w:val="Footer"/>
    </w:pPr>
  </w:p>
</w:ftr>
</file>

<file path=word/footer1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14</w:t>
    </w:r>
    <w:r>
      <w:rPr>
        <w:rStyle w:val="PageNumber"/>
      </w:rPr>
      <w:fldChar w:fldCharType="end"/>
    </w:r>
  </w:p>
  <w:p>
    <w:pPr>
      <w:pStyle w:val="Footer"/>
    </w:pPr>
  </w:p>
</w:ftr>
</file>

<file path=word/footer1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15</w:t>
    </w:r>
    <w:r>
      <w:rPr>
        <w:rStyle w:val="PageNumber"/>
      </w:rPr>
      <w:fldChar w:fldCharType="end"/>
    </w:r>
  </w:p>
  <w:p>
    <w:pPr>
      <w:pStyle w:val="Footer"/>
    </w:pPr>
  </w:p>
</w:ftr>
</file>

<file path=word/footer1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16</w:t>
    </w:r>
    <w:r>
      <w:rPr>
        <w:rStyle w:val="PageNumber"/>
      </w:rPr>
      <w:fldChar w:fldCharType="end"/>
    </w:r>
  </w:p>
  <w:p>
    <w:pPr>
      <w:pStyle w:val="Footer"/>
    </w:pPr>
  </w:p>
</w:ftr>
</file>

<file path=word/footer1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18</w:t>
    </w:r>
    <w:r>
      <w:rPr>
        <w:rStyle w:val="PageNumber"/>
      </w:rPr>
      <w:fldChar w:fldCharType="end"/>
    </w:r>
  </w:p>
  <w:p>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2</w:t>
    </w:r>
    <w:r>
      <w:rPr>
        <w:rStyle w:val="PageNumber"/>
      </w:rPr>
      <w:fldChar w:fldCharType="end"/>
    </w:r>
  </w:p>
  <w:p>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3</w:t>
    </w:r>
    <w:r>
      <w:rPr>
        <w:rStyle w:val="PageNumber"/>
      </w:rPr>
      <w:fldChar w:fldCharType="end"/>
    </w:r>
  </w:p>
  <w:p>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4</w:t>
    </w:r>
    <w:r>
      <w:rPr>
        <w:rStyle w:val="PageNumber"/>
      </w:rPr>
      <w:fldChar w:fldCharType="end"/>
    </w:r>
  </w:p>
  <w:p>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6</w:t>
    </w:r>
    <w:r>
      <w:rPr>
        <w:rStyle w:val="PageNumber"/>
      </w:rPr>
      <w:fldChar w:fldCharType="end"/>
    </w:r>
  </w:p>
  <w:p>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7</w:t>
    </w:r>
    <w:r>
      <w:rPr>
        <w:rStyle w:val="PageNumber"/>
      </w:rPr>
      <w:fldChar w:fldCharType="end"/>
    </w:r>
  </w:p>
  <w:p>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Footer"/>
      <w:framePr w:wrap="around" w:vAnchor="text" w:hAnchor="margin" w:xAlign="center" w:y="1"/>
      <w:pBdr>
        <w:top w:val="none" w:sz="0" w:space="0" w:color="auto"/>
        <w:left w:val="none" w:sz="0" w:space="0" w:color="auto"/>
        <w:bottom w:val="none" w:sz="0" w:space="0" w:color="auto"/>
        <w:right w:val="none" w:sz="0" w:space="0" w:color="auto"/>
        <w:between w:val="none" w:sz="8" w:space="0" w:color="auto"/>
      </w:pBdr>
      <w:spacing w:after="0" w:afterLines="0"/>
    </w:pPr>
    <w:r>
      <w:rPr>
        <w:rStyle w:val="PageNumber"/>
      </w:rPr>
      <w:fldChar w:fldCharType="begin"/>
    </w:r>
    <w:r>
      <w:rPr>
        <w:rStyle w:val="PageNumber"/>
      </w:rPr>
      <w:instrText xml:space="preserve"> PAGE </w:instrText>
    </w:r>
    <w:r>
      <w:rPr>
        <w:rStyle w:val="PageNumber"/>
      </w:rPr>
      <w:fldChar w:fldCharType="separate"/>
    </w:r>
    <w:r>
      <w:rPr>
        <w:rStyle w:val="PageNumber"/>
      </w:rPr>
      <w:t>9</w:t>
    </w:r>
    <w:r>
      <w:rPr>
        <w:rStyle w:val="PageNumber"/>
      </w:rPr>
      <w:fldChar w:fldCharType="end"/>
    </w:r>
  </w:p>
  <w:p>
    <w:pPr>
      <w:pStyle w:val="Footer"/>
    </w:pPr>
  </w:p>
</w:ftr>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1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ne="http://schemas.microsoft.com/office/word/2006/wordml" xmlns:wpg="http://schemas.microsoft.com/office/word/2010/wordprocessingGroup" xmlns:wpi="http://schemas.microsoft.com/office/word/2010/wordprocessingInk" xmlns:wps="http://schemas.microsoft.com/office/word/2010/wordprocessingShape" mc:Ignorable="w14 w15 wp14">
  <w:p>
    <w:pPr>
      <w:pStyle w:val="Header"/>
      <w:jc w:val="center"/>
      <w:rPr>
        <w:rFonts w:ascii="仿宋" w:eastAsia="仿宋" w:hAnsi="仿宋" w:cs="仿宋" w:hint="eastAsia"/>
        <w:lang w:eastAsia="zh-CN"/>
      </w:rPr>
    </w:pPr>
    <w:r>
      <w:rPr>
        <w:rFonts w:ascii="仿宋" w:eastAsia="仿宋" w:hAnsi="仿宋" w:cs="仿宋" w:hint="eastAsia"/>
        <w:lang w:eastAsia="zh-CN"/>
      </w:rPr>
      <w:t>避孕药项目计划设计方案</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embedSystemFonts/>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FC37967"/>
    <w:rsid w:val="0FC37967"/>
  </w:rsids>
  <m:mathPr>
    <m:mathFont m:val="Cambria Math"/>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lang w:val="en-US" w:eastAsia="en-US" w:bidi="ar-SA"/>
      </w:rPr>
    </w:rPrDefault>
    <w:pPrDefault/>
  </w:docDefaults>
  <w:latentStyles w:defLockedState="0" w:defUIPriority="99" w:defSemiHidden="1" w:defUnhideWhenUsed="1" w:defQFormat="0" w:count="260">
    <w:lsdException w:name="Normal" w:semiHidden="0" w:uiPriority="0" w:unhideWhenUsed="0" w:qFormat="1"/>
    <w:lsdException w:name="heading 1" w:semiHidden="0" w:uiPriority="0" w:unhideWhenUsed="0" w:qFormat="1"/>
    <w:lsdException w:name="heading 2" w:semiHidden="0"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0" w:uiPriority="0" w:unhideWhenUsed="0"/>
    <w:lsdException w:name="index 2" w:semiHidden="0" w:uiPriority="0" w:unhideWhenUsed="0"/>
    <w:lsdException w:name="index 3" w:semiHidden="0" w:uiPriority="0" w:unhideWhenUsed="0"/>
    <w:lsdException w:name="index 4" w:semiHidden="0" w:uiPriority="0" w:unhideWhenUsed="0"/>
    <w:lsdException w:name="index 5" w:semiHidden="0" w:uiPriority="0" w:unhideWhenUsed="0"/>
    <w:lsdException w:name="index 6" w:semiHidden="0" w:uiPriority="0" w:unhideWhenUsed="0"/>
    <w:lsdException w:name="index 7" w:semiHidden="0" w:uiPriority="0" w:unhideWhenUsed="0"/>
    <w:lsdException w:name="index 8" w:semiHidden="0" w:uiPriority="0" w:unhideWhenUsed="0"/>
    <w:lsdException w:name="index 9" w:semiHidden="0" w:uiPriority="0" w:unhideWhenUsed="0"/>
    <w:lsdException w:name="toc 1" w:semiHidden="0" w:uiPriority="0" w:unhideWhenUsed="0"/>
    <w:lsdException w:name="toc 2" w:semiHidden="0" w:uiPriority="0" w:unhideWhenUsed="0"/>
    <w:lsdException w:name="toc 3" w:semiHidden="0" w:uiPriority="0" w:unhideWhenUsed="0"/>
    <w:lsdException w:name="toc 4" w:semiHidden="0" w:uiPriority="0" w:unhideWhenUsed="0"/>
    <w:lsdException w:name="toc 5" w:semiHidden="0" w:uiPriority="0" w:unhideWhenUsed="0"/>
    <w:lsdException w:name="toc 6" w:semiHidden="0" w:uiPriority="0" w:unhideWhenUsed="0"/>
    <w:lsdException w:name="toc 7" w:semiHidden="0" w:uiPriority="0" w:unhideWhenUsed="0"/>
    <w:lsdException w:name="toc 8" w:semiHidden="0" w:uiPriority="0" w:unhideWhenUsed="0"/>
    <w:lsdException w:name="toc 9" w:semiHidden="0" w:uiPriority="0" w:unhideWhenUsed="0"/>
    <w:lsdException w:name="Normal Indent" w:semiHidden="0" w:uiPriority="0" w:unhideWhenUsed="0"/>
    <w:lsdException w:name="footnote text" w:semiHidden="0" w:uiPriority="0" w:unhideWhenUsed="0"/>
    <w:lsdException w:name="annotation text" w:semiHidden="0" w:uiPriority="0" w:unhideWhenUsed="0"/>
    <w:lsdException w:name="header" w:semiHidden="0" w:uiPriority="0" w:unhideWhenUsed="0"/>
    <w:lsdException w:name="footer" w:semiHidden="0" w:uiPriority="0" w:unhideWhenUsed="0"/>
    <w:lsdException w:name="index heading" w:semiHidden="0" w:uiPriority="0" w:unhideWhenUsed="0"/>
    <w:lsdException w:name="caption" w:uiPriority="0" w:qFormat="1"/>
    <w:lsdException w:name="table of figures" w:semiHidden="0" w:uiPriority="0" w:unhideWhenUsed="0"/>
    <w:lsdException w:name="envelope address" w:semiHidden="0" w:uiPriority="0" w:unhideWhenUsed="0"/>
    <w:lsdException w:name="envelope return" w:semiHidden="0" w:uiPriority="0" w:unhideWhenUsed="0"/>
    <w:lsdException w:name="footnote reference" w:semiHidden="0" w:uiPriority="0" w:unhideWhenUsed="0"/>
    <w:lsdException w:name="annotation reference" w:semiHidden="0" w:uiPriority="0" w:unhideWhenUsed="0"/>
    <w:lsdException w:name="line number" w:semiHidden="0" w:uiPriority="0" w:unhideWhenUsed="0"/>
    <w:lsdException w:name="page number" w:semiHidden="0" w:uiPriority="0" w:unhideWhenUsed="0"/>
    <w:lsdException w:name="endnote reference" w:semiHidden="0" w:uiPriority="0" w:unhideWhenUsed="0"/>
    <w:lsdException w:name="endnote text" w:semiHidden="0" w:uiPriority="0" w:unhideWhenUsed="0"/>
    <w:lsdException w:name="table of authorities" w:semiHidden="0" w:uiPriority="0" w:unhideWhenUsed="0"/>
    <w:lsdException w:name="macro" w:semiHidden="0" w:uiPriority="0" w:unhideWhenUsed="0"/>
    <w:lsdException w:name="toa heading" w:semiHidden="0" w:uiPriority="0" w:unhideWhenUsed="0"/>
    <w:lsdException w:name="List" w:semiHidden="0" w:uiPriority="0" w:unhideWhenUsed="0"/>
    <w:lsdException w:name="List Bullet" w:semiHidden="0" w:uiPriority="0" w:unhideWhenUsed="0"/>
    <w:lsdException w:name="List Number" w:semiHidden="0" w:uiPriority="0" w:unhideWhenUsed="0"/>
    <w:lsdException w:name="List 2" w:semiHidden="0" w:uiPriority="0" w:unhideWhenUsed="0"/>
    <w:lsdException w:name="List 3" w:semiHidden="0" w:uiPriority="0" w:unhideWhenUsed="0"/>
    <w:lsdException w:name="List 4" w:semiHidden="0" w:uiPriority="0" w:unhideWhenUsed="0"/>
    <w:lsdException w:name="List 5" w:semiHidden="0" w:uiPriority="0" w:unhideWhenUsed="0"/>
    <w:lsdException w:name="List Bullet 2" w:semiHidden="0" w:uiPriority="0" w:unhideWhenUsed="0"/>
    <w:lsdException w:name="List Bullet 3" w:semiHidden="0" w:uiPriority="0" w:unhideWhenUsed="0"/>
    <w:lsdException w:name="List Bullet 4" w:semiHidden="0" w:uiPriority="0" w:unhideWhenUsed="0"/>
    <w:lsdException w:name="List Bullet 5" w:semiHidden="0" w:uiPriority="0" w:unhideWhenUsed="0"/>
    <w:lsdException w:name="List Number 2" w:semiHidden="0" w:uiPriority="0" w:unhideWhenUsed="0"/>
    <w:lsdException w:name="List Number 3" w:semiHidden="0" w:uiPriority="0" w:unhideWhenUsed="0"/>
    <w:lsdException w:name="List Number 4" w:semiHidden="0" w:uiPriority="0" w:unhideWhenUsed="0"/>
    <w:lsdException w:name="List Number 5" w:semiHidden="0" w:uiPriority="0" w:unhideWhenUsed="0"/>
    <w:lsdException w:name="Title" w:semiHidden="0" w:uiPriority="0" w:unhideWhenUsed="0" w:qFormat="1"/>
    <w:lsdException w:name="Closing" w:semiHidden="0" w:uiPriority="0" w:unhideWhenUsed="0"/>
    <w:lsdException w:name="Signature" w:semiHidden="0" w:uiPriority="0" w:unhideWhenUsed="0"/>
    <w:lsdException w:name="Default Paragraph Font" w:uiPriority="0" w:unhideWhenUsed="0"/>
    <w:lsdException w:name="Body Text" w:semiHidden="0" w:uiPriority="0" w:unhideWhenUsed="0"/>
    <w:lsdException w:name="Body Text Indent" w:semiHidden="0" w:uiPriority="0" w:unhideWhenUsed="0"/>
    <w:lsdException w:name="List Continue" w:semiHidden="0" w:uiPriority="0" w:unhideWhenUsed="0"/>
    <w:lsdException w:name="List Continue 2" w:semiHidden="0" w:uiPriority="0" w:unhideWhenUsed="0"/>
    <w:lsdException w:name="List Continue 3" w:semiHidden="0" w:uiPriority="0" w:unhideWhenUsed="0"/>
    <w:lsdException w:name="List Continue 4" w:semiHidden="0" w:uiPriority="0" w:unhideWhenUsed="0"/>
    <w:lsdException w:name="List Continue 5" w:semiHidden="0" w:uiPriority="0" w:unhideWhenUsed="0"/>
    <w:lsdException w:name="Message Header" w:semiHidden="0" w:uiPriority="0" w:unhideWhenUsed="0"/>
    <w:lsdException w:name="Subtitle" w:semiHidden="0" w:uiPriority="0" w:unhideWhenUsed="0" w:qFormat="1"/>
    <w:lsdException w:name="Salutation" w:semiHidden="0" w:uiPriority="0" w:unhideWhenUsed="0"/>
    <w:lsdException w:name="Date" w:semiHidden="0" w:uiPriority="0" w:unhideWhenUsed="0"/>
    <w:lsdException w:name="Body Text First Indent" w:semiHidden="0" w:uiPriority="0" w:unhideWhenUsed="0"/>
    <w:lsdException w:name="Body Text First Indent 2" w:semiHidden="0" w:uiPriority="0" w:unhideWhenUsed="0"/>
    <w:lsdException w:name="Note Heading" w:semiHidden="0" w:uiPriority="0" w:unhideWhenUsed="0"/>
    <w:lsdException w:name="Body Text 2" w:semiHidden="0" w:uiPriority="0" w:unhideWhenUsed="0"/>
    <w:lsdException w:name="Body Text 3" w:semiHidden="0" w:uiPriority="0" w:unhideWhenUsed="0"/>
    <w:lsdException w:name="Body Text Indent 2" w:semiHidden="0" w:uiPriority="0" w:unhideWhenUsed="0"/>
    <w:lsdException w:name="Body Text Indent 3" w:semiHidden="0" w:uiPriority="0" w:unhideWhenUsed="0"/>
    <w:lsdException w:name="Block Text" w:semiHidden="0" w:uiPriority="0" w:unhideWhenUsed="0"/>
    <w:lsdException w:name="Hyperlink" w:semiHidden="0" w:uiPriority="0" w:unhideWhenUsed="0"/>
    <w:lsdException w:name="FollowedHyperlink" w:semiHidden="0" w:uiPriority="0" w:unhideWhenUsed="0"/>
    <w:lsdException w:name="Strong" w:semiHidden="0" w:uiPriority="0" w:unhideWhenUsed="0" w:qFormat="1"/>
    <w:lsdException w:name="Emphasis" w:semiHidden="0" w:uiPriority="0" w:unhideWhenUsed="0" w:qFormat="1"/>
    <w:lsdException w:name="Document Map" w:semiHidden="0" w:uiPriority="0" w:unhideWhenUsed="0"/>
    <w:lsdException w:name="Plain Text" w:semiHidden="0" w:uiPriority="0" w:unhideWhenUsed="0"/>
    <w:lsdException w:name="E-mail Signature" w:semiHidden="0" w:uiPriority="0" w:unhideWhenUsed="0"/>
    <w:lsdException w:name="Normal (Web)" w:semiHidden="0" w:uiPriority="0" w:unhideWhenUsed="0"/>
    <w:lsdException w:name="HTML Acronym" w:semiHidden="0" w:uiPriority="0" w:unhideWhenUsed="0"/>
    <w:lsdException w:name="HTML Address" w:semiHidden="0" w:uiPriority="0" w:unhideWhenUsed="0"/>
    <w:lsdException w:name="HTML Cite" w:semiHidden="0" w:uiPriority="0" w:unhideWhenUsed="0"/>
    <w:lsdException w:name="HTML Code" w:semiHidden="0" w:uiPriority="0" w:unhideWhenUsed="0"/>
    <w:lsdException w:name="HTML Definition" w:semiHidden="0" w:uiPriority="0" w:unhideWhenUsed="0"/>
    <w:lsdException w:name="HTML Keyboard" w:semiHidden="0" w:uiPriority="0" w:unhideWhenUsed="0"/>
    <w:lsdException w:name="HTML Preformatted" w:semiHidden="0" w:uiPriority="0" w:unhideWhenUsed="0"/>
    <w:lsdException w:name="HTML Sample" w:semiHidden="0" w:uiPriority="0" w:unhideWhenUsed="0"/>
    <w:lsdException w:name="HTML Typewriter" w:semiHidden="0" w:uiPriority="0" w:unhideWhenUsed="0"/>
    <w:lsdException w:name="HTML Variable" w:semiHidden="0" w:uiPriority="0" w:unhideWhenUsed="0"/>
    <w:lsdException w:name="Normal Table" w:uiPriority="0" w:unhideWhenUsed="0"/>
    <w:lsdException w:name="annotation subject" w:semiHidden="0" w:uiPriority="0" w:unhideWhenUsed="0"/>
    <w:lsdException w:name="Table Simple 1" w:semiHidden="0" w:uiPriority="0" w:unhideWhenUsed="0"/>
    <w:lsdException w:name="Table Simple 2" w:semiHidden="0" w:uiPriority="0" w:unhideWhenUsed="0"/>
    <w:lsdException w:name="Table Simple 3" w:semiHidden="0" w:uiPriority="0" w:unhideWhenUsed="0"/>
    <w:lsdException w:name="Table Classic 1" w:semiHidden="0" w:uiPriority="0" w:unhideWhenUsed="0"/>
    <w:lsdException w:name="Table Classic 2" w:semiHidden="0" w:uiPriority="0" w:unhideWhenUsed="0"/>
    <w:lsdException w:name="Table Classic 3" w:semiHidden="0" w:uiPriority="0" w:unhideWhenUsed="0"/>
    <w:lsdException w:name="Table Classic 4" w:semiHidden="0" w:uiPriority="0" w:unhideWhenUsed="0"/>
    <w:lsdException w:name="Table Colorful 1" w:semiHidden="0" w:uiPriority="0" w:unhideWhenUsed="0"/>
    <w:lsdException w:name="Table Colorful 2" w:semiHidden="0" w:uiPriority="0" w:unhideWhenUsed="0"/>
    <w:lsdException w:name="Table Colorful 3" w:semiHidden="0" w:uiPriority="0" w:unhideWhenUsed="0"/>
    <w:lsdException w:name="Table Columns 1" w:semiHidden="0" w:uiPriority="0" w:unhideWhenUsed="0"/>
    <w:lsdException w:name="Table Columns 2" w:semiHidden="0" w:uiPriority="0" w:unhideWhenUsed="0"/>
    <w:lsdException w:name="Table Columns 3" w:semiHidden="0" w:uiPriority="0" w:unhideWhenUsed="0"/>
    <w:lsdException w:name="Table Columns 4" w:semiHidden="0" w:uiPriority="0" w:unhideWhenUsed="0"/>
    <w:lsdException w:name="Table Columns 5" w:semiHidden="0" w:uiPriority="0" w:unhideWhenUsed="0"/>
    <w:lsdException w:name="Table Grid 1" w:semiHidden="0" w:uiPriority="0" w:unhideWhenUsed="0"/>
    <w:lsdException w:name="Table Grid 2" w:semiHidden="0" w:uiPriority="0" w:unhideWhenUsed="0"/>
    <w:lsdException w:name="Table Grid 3" w:semiHidden="0" w:uiPriority="0" w:unhideWhenUsed="0"/>
    <w:lsdException w:name="Table Grid 4" w:semiHidden="0" w:uiPriority="0" w:unhideWhenUsed="0"/>
    <w:lsdException w:name="Table Grid 5" w:semiHidden="0" w:uiPriority="0" w:unhideWhenUsed="0"/>
    <w:lsdException w:name="Table Grid 6" w:semiHidden="0" w:uiPriority="0" w:unhideWhenUsed="0"/>
    <w:lsdException w:name="Table Grid 7" w:semiHidden="0" w:uiPriority="0" w:unhideWhenUsed="0"/>
    <w:lsdException w:name="Table Grid 8" w:semiHidden="0" w:uiPriority="0" w:unhideWhenUsed="0"/>
    <w:lsdException w:name="Table List 1" w:semiHidden="0" w:uiPriority="0" w:unhideWhenUsed="0"/>
    <w:lsdException w:name="Table List 2" w:semiHidden="0" w:uiPriority="0" w:unhideWhenUsed="0"/>
    <w:lsdException w:name="Table List 3" w:semiHidden="0" w:uiPriority="0" w:unhideWhenUsed="0"/>
    <w:lsdException w:name="Table List 4" w:semiHidden="0" w:uiPriority="0" w:unhideWhenUsed="0"/>
    <w:lsdException w:name="Table List 5" w:semiHidden="0" w:uiPriority="0" w:unhideWhenUsed="0"/>
    <w:lsdException w:name="Table List 6" w:semiHidden="0" w:uiPriority="0" w:unhideWhenUsed="0"/>
    <w:lsdException w:name="Table List 7" w:semiHidden="0" w:uiPriority="0" w:unhideWhenUsed="0"/>
    <w:lsdException w:name="Table List 8" w:semiHidden="0" w:uiPriority="0" w:unhideWhenUsed="0"/>
    <w:lsdException w:name="Table 3D effects 1" w:semiHidden="0" w:uiPriority="0" w:unhideWhenUsed="0"/>
    <w:lsdException w:name="Table 3D effects 2" w:semiHidden="0" w:uiPriority="0" w:unhideWhenUsed="0"/>
    <w:lsdException w:name="Table 3D effects 3" w:semiHidden="0" w:uiPriority="0" w:unhideWhenUsed="0"/>
    <w:lsdException w:name="Table Contemporary" w:semiHidden="0" w:uiPriority="0" w:unhideWhenUsed="0"/>
    <w:lsdException w:name="Table Elegant" w:semiHidden="0" w:uiPriority="0" w:unhideWhenUsed="0"/>
    <w:lsdException w:name="Table Professional" w:semiHidden="0" w:uiPriority="0" w:unhideWhenUsed="0"/>
    <w:lsdException w:name="Table Subtle 1" w:semiHidden="0" w:uiPriority="0" w:unhideWhenUsed="0"/>
    <w:lsdException w:name="Table Subtle 2" w:semiHidden="0" w:uiPriority="0" w:unhideWhenUsed="0"/>
    <w:lsdException w:name="Table Web 1" w:semiHidden="0" w:uiPriority="0" w:unhideWhenUsed="0"/>
    <w:lsdException w:name="Table Web 2" w:semiHidden="0" w:uiPriority="0" w:unhideWhenUsed="0"/>
    <w:lsdException w:name="Table Web 3" w:semiHidden="0" w:uiPriority="0" w:unhideWhenUsed="0"/>
    <w:lsdException w:name="Balloon Text" w:semiHidden="0" w:uiPriority="0" w:unhideWhenUsed="0"/>
    <w:lsdException w:name="Table Grid" w:semiHidden="0" w:uiPriority="0" w:unhideWhenUsed="0"/>
    <w:lsdException w:name="Table Theme" w:semiHidden="0" w:uiPriority="0"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atentStyles>
  <w:style w:type="paragraph" w:default="1" w:styleId="Normal">
    <w:name w:val="Normal"/>
    <w:qFormat/>
    <w:pPr>
      <w:widowControl w:val="0"/>
      <w:jc w:val="both"/>
    </w:pPr>
    <w:rPr>
      <w:rFonts w:asciiTheme="minorHAnsi" w:eastAsiaTheme="minorEastAsia" w:hAnsiTheme="minorHAnsi" w:cstheme="minorBidi"/>
      <w:kern w:val="2"/>
      <w:sz w:val="21"/>
      <w:szCs w:val="24"/>
      <w:lang w:val="en-US" w:eastAsia="zh-CN" w:bidi="ar-SA"/>
    </w:rPr>
  </w:style>
  <w:style w:type="paragraph" w:styleId="Heading1">
    <w:name w:val="heading 1"/>
    <w:basedOn w:val="Normal"/>
    <w:next w:val="Normal"/>
    <w:qFormat/>
    <w:pPr>
      <w:keepNext/>
      <w:keepLines/>
      <w:spacing w:before="340" w:beforeLines="0" w:beforeAutospacing="0" w:after="330" w:afterLines="0" w:afterAutospacing="0" w:line="576" w:lineRule="auto"/>
      <w:outlineLvl w:val="0"/>
    </w:pPr>
    <w:rPr>
      <w:b/>
      <w:kern w:val="44"/>
      <w:sz w:val="44"/>
    </w:rPr>
  </w:style>
  <w:style w:type="paragraph" w:styleId="Heading2">
    <w:name w:val="heading 2"/>
    <w:basedOn w:val="Normal"/>
    <w:next w:val="Normal"/>
    <w:unhideWhenUsed/>
    <w:qFormat/>
    <w:pPr>
      <w:keepNext/>
      <w:keepLines/>
      <w:spacing w:before="260" w:beforeLines="0" w:beforeAutospacing="0" w:after="260" w:afterLines="0" w:afterAutospacing="0" w:line="413" w:lineRule="auto"/>
      <w:outlineLvl w:val="1"/>
    </w:pPr>
    <w:rPr>
      <w:rFonts w:ascii="Arial" w:eastAsia="黑体" w:hAnsi="Arial"/>
      <w:b/>
      <w:sz w:val="32"/>
    </w:rPr>
  </w:style>
  <w:style w:type="character" w:default="1" w:styleId="DefaultParagraphFont">
    <w:name w:val="Default Paragraph Font"/>
    <w:semiHidden/>
  </w:style>
  <w:style w:type="table" w:default="1" w:styleId="TableNormal">
    <w:name w:val="Normal Table"/>
    <w:semiHidden/>
    <w:tblPr>
      <w:tblCellMar>
        <w:top w:w="0" w:type="dxa"/>
        <w:left w:w="108" w:type="dxa"/>
        <w:bottom w:w="0" w:type="dxa"/>
        <w:right w:w="108" w:type="dxa"/>
      </w:tblCellMar>
    </w:tblPr>
  </w:style>
  <w:style w:type="paragraph" w:styleId="Footer">
    <w:name w:val="footer"/>
    <w:basedOn w:val="Normal"/>
    <w:pPr>
      <w:tabs>
        <w:tab w:val="center" w:pos="4153"/>
        <w:tab w:val="right" w:pos="8306"/>
      </w:tabs>
      <w:snapToGrid w:val="0"/>
      <w:jc w:val="left"/>
    </w:pPr>
    <w:rPr>
      <w:sz w:val="18"/>
    </w:rPr>
  </w:style>
  <w:style w:type="paragraph" w:styleId="Header">
    <w:name w:val="header"/>
    <w:basedOn w:val="Normal"/>
    <w:pPr>
      <w:pBdr>
        <w:top w:val="none" w:sz="0" w:space="1" w:color="auto"/>
        <w:left w:val="none" w:sz="0" w:space="4" w:color="auto"/>
        <w:bottom w:val="none" w:sz="0" w:space="1" w:color="auto"/>
        <w:right w:val="none" w:sz="0" w:space="4" w:color="auto"/>
      </w:pBdr>
      <w:tabs>
        <w:tab w:val="center" w:pos="4153"/>
        <w:tab w:val="right" w:pos="8306"/>
      </w:tabs>
      <w:snapToGrid w:val="0"/>
      <w:spacing w:line="240" w:lineRule="auto"/>
      <w:jc w:val="both"/>
      <w:outlineLvl w:val="9"/>
    </w:pPr>
    <w:rPr>
      <w:sz w:val="18"/>
    </w:rPr>
  </w:style>
  <w:style w:type="paragraph" w:styleId="TOC1">
    <w:name w:val="toc 1"/>
    <w:basedOn w:val="Normal"/>
    <w:next w:val="Normal"/>
  </w:style>
  <w:style w:type="paragraph" w:styleId="TOC2">
    <w:name w:val="toc 2"/>
    <w:basedOn w:val="Normal"/>
    <w:next w:val="Normal"/>
    <w:pPr>
      <w:ind w:left="420" w:leftChars="200"/>
    </w:pPr>
  </w:style>
  <w:style w:type="character" w:styleId="PageNumber">
    <w:name w:val="page number"/>
    <w:basedOn w:val="DefaultParagraphFont"/>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Relationships xmlns="http://schemas.openxmlformats.org/package/2006/relationships"><Relationship Id="rId1" Type="http://schemas.openxmlformats.org/officeDocument/2006/relationships/settings" Target="settings.xml" /><Relationship Id="rId10" Type="http://schemas.openxmlformats.org/officeDocument/2006/relationships/header" Target="header4.xml" /><Relationship Id="rId11" Type="http://schemas.openxmlformats.org/officeDocument/2006/relationships/footer" Target="footer4.xml" /><Relationship Id="rId12" Type="http://schemas.openxmlformats.org/officeDocument/2006/relationships/header" Target="header5.xml" /><Relationship Id="rId13" Type="http://schemas.openxmlformats.org/officeDocument/2006/relationships/footer" Target="footer5.xml" /><Relationship Id="rId14" Type="http://schemas.openxmlformats.org/officeDocument/2006/relationships/header" Target="header6.xml" /><Relationship Id="rId15" Type="http://schemas.openxmlformats.org/officeDocument/2006/relationships/footer" Target="footer6.xml" /><Relationship Id="rId16" Type="http://schemas.openxmlformats.org/officeDocument/2006/relationships/header" Target="header7.xml" /><Relationship Id="rId17" Type="http://schemas.openxmlformats.org/officeDocument/2006/relationships/footer" Target="footer7.xml" /><Relationship Id="rId18" Type="http://schemas.openxmlformats.org/officeDocument/2006/relationships/header" Target="header8.xml" /><Relationship Id="rId19" Type="http://schemas.openxmlformats.org/officeDocument/2006/relationships/footer" Target="footer8.xml" /><Relationship Id="rId2" Type="http://schemas.openxmlformats.org/officeDocument/2006/relationships/webSettings" Target="webSettings.xml" /><Relationship Id="rId20" Type="http://schemas.openxmlformats.org/officeDocument/2006/relationships/header" Target="header9.xml" /><Relationship Id="rId21" Type="http://schemas.openxmlformats.org/officeDocument/2006/relationships/footer" Target="footer9.xml" /><Relationship Id="rId22" Type="http://schemas.openxmlformats.org/officeDocument/2006/relationships/header" Target="header10.xml" /><Relationship Id="rId23" Type="http://schemas.openxmlformats.org/officeDocument/2006/relationships/footer" Target="footer10.xml" /><Relationship Id="rId24" Type="http://schemas.openxmlformats.org/officeDocument/2006/relationships/header" Target="header11.xml" /><Relationship Id="rId25" Type="http://schemas.openxmlformats.org/officeDocument/2006/relationships/footer" Target="footer11.xml" /><Relationship Id="rId26" Type="http://schemas.openxmlformats.org/officeDocument/2006/relationships/header" Target="header12.xml" /><Relationship Id="rId27" Type="http://schemas.openxmlformats.org/officeDocument/2006/relationships/footer" Target="footer12.xml" /><Relationship Id="rId28" Type="http://schemas.openxmlformats.org/officeDocument/2006/relationships/header" Target="header13.xml" /><Relationship Id="rId29" Type="http://schemas.openxmlformats.org/officeDocument/2006/relationships/footer" Target="footer13.xml" /><Relationship Id="rId3" Type="http://schemas.openxmlformats.org/officeDocument/2006/relationships/fontTable" Target="fontTable.xml" /><Relationship Id="rId30" Type="http://schemas.openxmlformats.org/officeDocument/2006/relationships/header" Target="header14.xml" /><Relationship Id="rId31" Type="http://schemas.openxmlformats.org/officeDocument/2006/relationships/footer" Target="footer14.xml" /><Relationship Id="rId32" Type="http://schemas.openxmlformats.org/officeDocument/2006/relationships/header" Target="header15.xml" /><Relationship Id="rId33" Type="http://schemas.openxmlformats.org/officeDocument/2006/relationships/footer" Target="footer15.xml" /><Relationship Id="rId34" Type="http://schemas.openxmlformats.org/officeDocument/2006/relationships/header" Target="header16.xml" /><Relationship Id="rId35" Type="http://schemas.openxmlformats.org/officeDocument/2006/relationships/footer" Target="footer16.xml" /><Relationship Id="rId36" Type="http://schemas.openxmlformats.org/officeDocument/2006/relationships/hyperlink" Target="https://d.book118.com/458104077036006023" TargetMode="External" /><Relationship Id="rId37" Type="http://schemas.openxmlformats.org/officeDocument/2006/relationships/header" Target="header17.xml" /><Relationship Id="rId38" Type="http://schemas.openxmlformats.org/officeDocument/2006/relationships/footer" Target="footer17.xml" /><Relationship Id="rId39" Type="http://schemas.openxmlformats.org/officeDocument/2006/relationships/theme" Target="theme/theme1.xml" /><Relationship Id="rId4" Type="http://schemas.openxmlformats.org/officeDocument/2006/relationships/header" Target="header1.xml" /><Relationship Id="rId40" Type="http://schemas.openxmlformats.org/officeDocument/2006/relationships/styles" Target="styles.xml" /><Relationship Id="rId5" Type="http://schemas.openxmlformats.org/officeDocument/2006/relationships/footer" Target="footer1.xml" /><Relationship Id="rId6" Type="http://schemas.openxmlformats.org/officeDocument/2006/relationships/header" Target="header2.xml" /><Relationship Id="rId7" Type="http://schemas.openxmlformats.org/officeDocument/2006/relationships/footer" Target="footer2.xml" /><Relationship Id="rId8" Type="http://schemas.openxmlformats.org/officeDocument/2006/relationships/header" Target="header3.xml" /><Relationship Id="rId9" Type="http://schemas.openxmlformats.org/officeDocument/2006/relationships/footer" Target="footer3.xml" /></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TotalTime>0</TotalTime>
  <Pages>22</Pages>
  <Words>0</Words>
  <Characters>0</Characters>
  <Application>Microsoft Office Word</Application>
  <DocSecurity>0</DocSecurity>
  <Lines>0</Lines>
  <Paragraphs>0</Paragraphs>
  <ScaleCrop>false</ScaleCrop>
  <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Administrator</cp:lastModifiedBy>
  <cp:revision>1</cp:revision>
  <dcterms:created xsi:type="dcterms:W3CDTF">2024-01-02T05:54:00Z</dcterms:created>
  <dcterms:modified xsi:type="dcterms:W3CDTF">2024-01-02T05:54:30Z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2BA398C2B8A743ABA1E3E725612988DA_11</vt:lpwstr>
  </property>
  <property fmtid="{D5CDD505-2E9C-101B-9397-08002B2CF9AE}" pid="3" name="KSOProductBuildVer">
    <vt:lpwstr>2052-12.1.0.16120</vt:lpwstr>
  </property>
</Properties>
</file>