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电能计量配套产品项目计划设计方案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89" w:history="1">
        <w:r>
          <w:rPr>
            <w:rFonts w:ascii="仿宋" w:eastAsia="仿宋" w:hAnsi="仿宋" w:cs="仿宋" w:hint="eastAsia"/>
            <w:lang w:eastAsia="zh-CN"/>
          </w:rPr>
          <w:t>序言</w:t>
        </w:r>
        <w:r>
          <w:tab/>
        </w:r>
        <w:r>
          <w:fldChar w:fldCharType="begin"/>
        </w:r>
        <w:r>
          <w:instrText xml:space="preserve"> PAGEREF _Toc25489 \h </w:instrText>
        </w:r>
        <w:r>
          <w:fldChar w:fldCharType="separate"/>
        </w:r>
        <w:r>
          <w:t>3</w:t>
        </w:r>
        <w:r>
          <w:fldChar w:fldCharType="end"/>
        </w:r>
      </w:hyperlink>
    </w:p>
    <w:p>
      <w:pPr>
        <w:pStyle w:val="TOC1"/>
        <w:tabs>
          <w:tab w:val="right" w:leader="dot" w:pos="8306"/>
        </w:tabs>
      </w:pPr>
      <w:hyperlink w:anchor="_Toc18242" w:history="1">
        <w:r>
          <w:rPr>
            <w:rFonts w:ascii="仿宋" w:eastAsia="仿宋" w:hAnsi="仿宋" w:cs="仿宋" w:hint="eastAsia"/>
            <w:lang w:eastAsia="zh-CN"/>
          </w:rPr>
          <w:t>一、电能计量配套产品项目建设背景及必要性分析</w:t>
        </w:r>
        <w:r>
          <w:tab/>
        </w:r>
        <w:r>
          <w:fldChar w:fldCharType="begin"/>
        </w:r>
        <w:r>
          <w:instrText xml:space="preserve"> PAGEREF _Toc18242 \h </w:instrText>
        </w:r>
        <w:r>
          <w:fldChar w:fldCharType="separate"/>
        </w:r>
        <w:r>
          <w:t>3</w:t>
        </w:r>
        <w:r>
          <w:fldChar w:fldCharType="end"/>
        </w:r>
      </w:hyperlink>
    </w:p>
    <w:p>
      <w:pPr>
        <w:pStyle w:val="TOC2"/>
        <w:tabs>
          <w:tab w:val="right" w:leader="dot" w:pos="8306"/>
        </w:tabs>
      </w:pPr>
      <w:hyperlink w:anchor="_Toc25888" w:history="1">
        <w:r>
          <w:rPr>
            <w:rFonts w:ascii="仿宋" w:eastAsia="仿宋" w:hAnsi="仿宋" w:cs="仿宋" w:hint="eastAsia"/>
            <w:lang w:eastAsia="zh-CN"/>
          </w:rPr>
          <w:t>(一)、电能计量配套产品项目背景分析</w:t>
        </w:r>
        <w:r>
          <w:tab/>
        </w:r>
        <w:r>
          <w:fldChar w:fldCharType="begin"/>
        </w:r>
        <w:r>
          <w:instrText xml:space="preserve"> PAGEREF _Toc25888 \h </w:instrText>
        </w:r>
        <w:r>
          <w:fldChar w:fldCharType="separate"/>
        </w:r>
        <w:r>
          <w:t>3</w:t>
        </w:r>
        <w:r>
          <w:fldChar w:fldCharType="end"/>
        </w:r>
      </w:hyperlink>
    </w:p>
    <w:p>
      <w:pPr>
        <w:pStyle w:val="TOC2"/>
        <w:tabs>
          <w:tab w:val="right" w:leader="dot" w:pos="8306"/>
        </w:tabs>
      </w:pPr>
      <w:hyperlink w:anchor="_Toc21481" w:history="1">
        <w:r>
          <w:rPr>
            <w:rFonts w:ascii="仿宋" w:eastAsia="仿宋" w:hAnsi="仿宋" w:cs="仿宋" w:hint="eastAsia"/>
            <w:lang w:eastAsia="zh-CN"/>
          </w:rPr>
          <w:t>(二)、电能计量配套产品项目建设必要性分析</w:t>
        </w:r>
        <w:r>
          <w:tab/>
        </w:r>
        <w:r>
          <w:fldChar w:fldCharType="begin"/>
        </w:r>
        <w:r>
          <w:instrText xml:space="preserve"> PAGEREF _Toc21481 \h </w:instrText>
        </w:r>
        <w:r>
          <w:fldChar w:fldCharType="separate"/>
        </w:r>
        <w:r>
          <w:t>5</w:t>
        </w:r>
        <w:r>
          <w:fldChar w:fldCharType="end"/>
        </w:r>
      </w:hyperlink>
    </w:p>
    <w:p>
      <w:pPr>
        <w:pStyle w:val="TOC1"/>
        <w:tabs>
          <w:tab w:val="right" w:leader="dot" w:pos="8306"/>
        </w:tabs>
      </w:pPr>
      <w:hyperlink w:anchor="_Toc1235" w:history="1">
        <w:r>
          <w:rPr>
            <w:rFonts w:ascii="仿宋" w:eastAsia="仿宋" w:hAnsi="仿宋" w:cs="仿宋" w:hint="eastAsia"/>
            <w:lang w:eastAsia="zh-CN"/>
          </w:rPr>
          <w:t>二、电能计量配套产品项目绩效评估</w:t>
        </w:r>
        <w:r>
          <w:tab/>
        </w:r>
        <w:r>
          <w:fldChar w:fldCharType="begin"/>
        </w:r>
        <w:r>
          <w:instrText xml:space="preserve"> PAGEREF _Toc1235 \h </w:instrText>
        </w:r>
        <w:r>
          <w:fldChar w:fldCharType="separate"/>
        </w:r>
        <w:r>
          <w:t>6</w:t>
        </w:r>
        <w:r>
          <w:fldChar w:fldCharType="end"/>
        </w:r>
      </w:hyperlink>
    </w:p>
    <w:p>
      <w:pPr>
        <w:pStyle w:val="TOC2"/>
        <w:tabs>
          <w:tab w:val="right" w:leader="dot" w:pos="8306"/>
        </w:tabs>
      </w:pPr>
      <w:hyperlink w:anchor="_Toc14064" w:history="1">
        <w:r>
          <w:rPr>
            <w:rFonts w:ascii="仿宋" w:eastAsia="仿宋" w:hAnsi="仿宋" w:cs="仿宋" w:hint="eastAsia"/>
            <w:lang w:eastAsia="zh-CN"/>
          </w:rPr>
          <w:t>(一)、绩效评估指标</w:t>
        </w:r>
        <w:r>
          <w:tab/>
        </w:r>
        <w:r>
          <w:fldChar w:fldCharType="begin"/>
        </w:r>
        <w:r>
          <w:instrText xml:space="preserve"> PAGEREF _Toc14064 \h </w:instrText>
        </w:r>
        <w:r>
          <w:fldChar w:fldCharType="separate"/>
        </w:r>
        <w:r>
          <w:t>6</w:t>
        </w:r>
        <w:r>
          <w:fldChar w:fldCharType="end"/>
        </w:r>
      </w:hyperlink>
    </w:p>
    <w:p>
      <w:pPr>
        <w:pStyle w:val="TOC2"/>
        <w:tabs>
          <w:tab w:val="right" w:leader="dot" w:pos="8306"/>
        </w:tabs>
      </w:pPr>
      <w:hyperlink w:anchor="_Toc23548" w:history="1">
        <w:r>
          <w:rPr>
            <w:rFonts w:ascii="仿宋" w:eastAsia="仿宋" w:hAnsi="仿宋" w:cs="仿宋" w:hint="eastAsia"/>
            <w:lang w:eastAsia="zh-CN"/>
          </w:rPr>
          <w:t>(二)、绩效评估方法</w:t>
        </w:r>
        <w:r>
          <w:tab/>
        </w:r>
        <w:r>
          <w:fldChar w:fldCharType="begin"/>
        </w:r>
        <w:r>
          <w:instrText xml:space="preserve"> PAGEREF _Toc23548 \h </w:instrText>
        </w:r>
        <w:r>
          <w:fldChar w:fldCharType="separate"/>
        </w:r>
        <w:r>
          <w:t>7</w:t>
        </w:r>
        <w:r>
          <w:fldChar w:fldCharType="end"/>
        </w:r>
      </w:hyperlink>
    </w:p>
    <w:p>
      <w:pPr>
        <w:pStyle w:val="TOC2"/>
        <w:tabs>
          <w:tab w:val="right" w:leader="dot" w:pos="8306"/>
        </w:tabs>
      </w:pPr>
      <w:hyperlink w:anchor="_Toc23776" w:history="1">
        <w:r>
          <w:rPr>
            <w:rFonts w:ascii="仿宋" w:eastAsia="仿宋" w:hAnsi="仿宋" w:cs="仿宋" w:hint="eastAsia"/>
            <w:lang w:eastAsia="zh-CN"/>
          </w:rPr>
          <w:t>(三)、绩效评估周期</w:t>
        </w:r>
        <w:r>
          <w:tab/>
        </w:r>
        <w:r>
          <w:fldChar w:fldCharType="begin"/>
        </w:r>
        <w:r>
          <w:instrText xml:space="preserve"> PAGEREF _Toc23776 \h </w:instrText>
        </w:r>
        <w:r>
          <w:fldChar w:fldCharType="separate"/>
        </w:r>
        <w:r>
          <w:t>8</w:t>
        </w:r>
        <w:r>
          <w:fldChar w:fldCharType="end"/>
        </w:r>
      </w:hyperlink>
    </w:p>
    <w:p>
      <w:pPr>
        <w:pStyle w:val="TOC1"/>
        <w:tabs>
          <w:tab w:val="right" w:leader="dot" w:pos="8306"/>
        </w:tabs>
      </w:pPr>
      <w:hyperlink w:anchor="_Toc25484" w:history="1">
        <w:r>
          <w:rPr>
            <w:rFonts w:ascii="仿宋" w:eastAsia="仿宋" w:hAnsi="仿宋" w:cs="仿宋" w:hint="eastAsia"/>
            <w:lang w:eastAsia="zh-CN"/>
          </w:rPr>
          <w:t>三、市场分析、调研</w:t>
        </w:r>
        <w:r>
          <w:tab/>
        </w:r>
        <w:r>
          <w:fldChar w:fldCharType="begin"/>
        </w:r>
        <w:r>
          <w:instrText xml:space="preserve"> PAGEREF _Toc25484 \h </w:instrText>
        </w:r>
        <w:r>
          <w:fldChar w:fldCharType="separate"/>
        </w:r>
        <w:r>
          <w:t>9</w:t>
        </w:r>
        <w:r>
          <w:fldChar w:fldCharType="end"/>
        </w:r>
      </w:hyperlink>
    </w:p>
    <w:p>
      <w:pPr>
        <w:pStyle w:val="TOC2"/>
        <w:tabs>
          <w:tab w:val="right" w:leader="dot" w:pos="8306"/>
        </w:tabs>
      </w:pPr>
      <w:hyperlink w:anchor="_Toc26412" w:history="1">
        <w:r>
          <w:rPr>
            <w:rFonts w:ascii="仿宋" w:eastAsia="仿宋" w:hAnsi="仿宋" w:cs="仿宋" w:hint="eastAsia"/>
            <w:lang w:eastAsia="zh-CN"/>
          </w:rPr>
          <w:t>(一)、电能计量配套产品行业分析</w:t>
        </w:r>
        <w:r>
          <w:tab/>
        </w:r>
        <w:r>
          <w:fldChar w:fldCharType="begin"/>
        </w:r>
        <w:r>
          <w:instrText xml:space="preserve"> PAGEREF _Toc26412 \h </w:instrText>
        </w:r>
        <w:r>
          <w:fldChar w:fldCharType="separate"/>
        </w:r>
        <w:r>
          <w:t>9</w:t>
        </w:r>
        <w:r>
          <w:fldChar w:fldCharType="end"/>
        </w:r>
      </w:hyperlink>
    </w:p>
    <w:p>
      <w:pPr>
        <w:pStyle w:val="TOC2"/>
        <w:tabs>
          <w:tab w:val="right" w:leader="dot" w:pos="8306"/>
        </w:tabs>
      </w:pPr>
      <w:hyperlink w:anchor="_Toc14928" w:history="1">
        <w:r>
          <w:rPr>
            <w:rFonts w:ascii="仿宋" w:eastAsia="仿宋" w:hAnsi="仿宋" w:cs="仿宋" w:hint="eastAsia"/>
            <w:lang w:eastAsia="zh-CN"/>
          </w:rPr>
          <w:t>(二)、电能计量配套产品市场分析预测</w:t>
        </w:r>
        <w:r>
          <w:tab/>
        </w:r>
        <w:r>
          <w:fldChar w:fldCharType="begin"/>
        </w:r>
        <w:r>
          <w:instrText xml:space="preserve"> PAGEREF _Toc14928 \h </w:instrText>
        </w:r>
        <w:r>
          <w:fldChar w:fldCharType="separate"/>
        </w:r>
        <w:r>
          <w:t>10</w:t>
        </w:r>
        <w:r>
          <w:fldChar w:fldCharType="end"/>
        </w:r>
      </w:hyperlink>
    </w:p>
    <w:p>
      <w:pPr>
        <w:pStyle w:val="TOC1"/>
        <w:tabs>
          <w:tab w:val="right" w:leader="dot" w:pos="8306"/>
        </w:tabs>
      </w:pPr>
      <w:hyperlink w:anchor="_Toc30733" w:history="1">
        <w:r>
          <w:rPr>
            <w:rFonts w:ascii="仿宋" w:eastAsia="仿宋" w:hAnsi="仿宋" w:cs="仿宋" w:hint="eastAsia"/>
            <w:lang w:eastAsia="zh-CN"/>
          </w:rPr>
          <w:t>四、电能计量配套产品项目建设单位说明</w:t>
        </w:r>
        <w:r>
          <w:tab/>
        </w:r>
        <w:r>
          <w:fldChar w:fldCharType="begin"/>
        </w:r>
        <w:r>
          <w:instrText xml:space="preserve"> PAGEREF _Toc30733 \h </w:instrText>
        </w:r>
        <w:r>
          <w:fldChar w:fldCharType="separate"/>
        </w:r>
        <w:r>
          <w:t>11</w:t>
        </w:r>
        <w:r>
          <w:fldChar w:fldCharType="end"/>
        </w:r>
      </w:hyperlink>
    </w:p>
    <w:p>
      <w:pPr>
        <w:pStyle w:val="TOC2"/>
        <w:tabs>
          <w:tab w:val="right" w:leader="dot" w:pos="8306"/>
        </w:tabs>
      </w:pPr>
      <w:hyperlink w:anchor="_Toc26059" w:history="1">
        <w:r>
          <w:rPr>
            <w:rFonts w:ascii="仿宋" w:eastAsia="仿宋" w:hAnsi="仿宋" w:cs="仿宋" w:hint="eastAsia"/>
            <w:lang w:eastAsia="zh-CN"/>
          </w:rPr>
          <w:t>(一)、电能计量配套产品项目承办单位基本情况</w:t>
        </w:r>
        <w:r>
          <w:tab/>
        </w:r>
        <w:r>
          <w:fldChar w:fldCharType="begin"/>
        </w:r>
        <w:r>
          <w:instrText xml:space="preserve"> PAGEREF _Toc26059 \h </w:instrText>
        </w:r>
        <w:r>
          <w:fldChar w:fldCharType="separate"/>
        </w:r>
        <w:r>
          <w:t>11</w:t>
        </w:r>
        <w:r>
          <w:fldChar w:fldCharType="end"/>
        </w:r>
      </w:hyperlink>
    </w:p>
    <w:p>
      <w:pPr>
        <w:pStyle w:val="TOC2"/>
        <w:tabs>
          <w:tab w:val="right" w:leader="dot" w:pos="8306"/>
        </w:tabs>
      </w:pPr>
      <w:hyperlink w:anchor="_Toc604" w:history="1">
        <w:r>
          <w:rPr>
            <w:rFonts w:ascii="仿宋" w:eastAsia="仿宋" w:hAnsi="仿宋" w:cs="仿宋" w:hint="eastAsia"/>
            <w:lang w:eastAsia="zh-CN"/>
          </w:rPr>
          <w:t>(二)、公司经济效益分析</w:t>
        </w:r>
        <w:r>
          <w:tab/>
        </w:r>
        <w:r>
          <w:fldChar w:fldCharType="begin"/>
        </w:r>
        <w:r>
          <w:instrText xml:space="preserve"> PAGEREF _Toc604 \h </w:instrText>
        </w:r>
        <w:r>
          <w:fldChar w:fldCharType="separate"/>
        </w:r>
        <w:r>
          <w:t>12</w:t>
        </w:r>
        <w:r>
          <w:fldChar w:fldCharType="end"/>
        </w:r>
      </w:hyperlink>
    </w:p>
    <w:p>
      <w:pPr>
        <w:pStyle w:val="TOC1"/>
        <w:tabs>
          <w:tab w:val="right" w:leader="dot" w:pos="8306"/>
        </w:tabs>
      </w:pPr>
      <w:hyperlink w:anchor="_Toc11064" w:history="1">
        <w:r>
          <w:rPr>
            <w:rFonts w:ascii="仿宋" w:eastAsia="仿宋" w:hAnsi="仿宋" w:cs="仿宋" w:hint="eastAsia"/>
            <w:lang w:eastAsia="zh-CN"/>
          </w:rPr>
          <w:t>五、电能计量配套产品项目土建工程</w:t>
        </w:r>
        <w:r>
          <w:tab/>
        </w:r>
        <w:r>
          <w:fldChar w:fldCharType="begin"/>
        </w:r>
        <w:r>
          <w:instrText xml:space="preserve"> PAGEREF _Toc11064 \h </w:instrText>
        </w:r>
        <w:r>
          <w:fldChar w:fldCharType="separate"/>
        </w:r>
        <w:r>
          <w:t>13</w:t>
        </w:r>
        <w:r>
          <w:fldChar w:fldCharType="end"/>
        </w:r>
      </w:hyperlink>
    </w:p>
    <w:p>
      <w:pPr>
        <w:pStyle w:val="TOC2"/>
        <w:tabs>
          <w:tab w:val="right" w:leader="dot" w:pos="8306"/>
        </w:tabs>
      </w:pPr>
      <w:hyperlink w:anchor="_Toc25898" w:history="1">
        <w:r>
          <w:rPr>
            <w:rFonts w:ascii="仿宋" w:eastAsia="仿宋" w:hAnsi="仿宋" w:cs="仿宋" w:hint="eastAsia"/>
            <w:lang w:eastAsia="zh-CN"/>
          </w:rPr>
          <w:t>(一)、建筑工程设计原则</w:t>
        </w:r>
        <w:r>
          <w:tab/>
        </w:r>
        <w:r>
          <w:fldChar w:fldCharType="begin"/>
        </w:r>
        <w:r>
          <w:instrText xml:space="preserve"> PAGEREF _Toc25898 \h </w:instrText>
        </w:r>
        <w:r>
          <w:fldChar w:fldCharType="separate"/>
        </w:r>
        <w:r>
          <w:t>13</w:t>
        </w:r>
        <w:r>
          <w:fldChar w:fldCharType="end"/>
        </w:r>
      </w:hyperlink>
    </w:p>
    <w:p>
      <w:pPr>
        <w:pStyle w:val="TOC2"/>
        <w:tabs>
          <w:tab w:val="right" w:leader="dot" w:pos="8306"/>
        </w:tabs>
      </w:pPr>
      <w:hyperlink w:anchor="_Toc18741" w:history="1">
        <w:r>
          <w:rPr>
            <w:rFonts w:ascii="仿宋" w:eastAsia="仿宋" w:hAnsi="仿宋" w:cs="仿宋" w:hint="eastAsia"/>
            <w:lang w:eastAsia="zh-CN"/>
          </w:rPr>
          <w:t>(二)、土建工程设计年限及安全等级</w:t>
        </w:r>
        <w:r>
          <w:tab/>
        </w:r>
        <w:r>
          <w:fldChar w:fldCharType="begin"/>
        </w:r>
        <w:r>
          <w:instrText xml:space="preserve"> PAGEREF _Toc18741 \h </w:instrText>
        </w:r>
        <w:r>
          <w:fldChar w:fldCharType="separate"/>
        </w:r>
        <w:r>
          <w:t>14</w:t>
        </w:r>
        <w:r>
          <w:fldChar w:fldCharType="end"/>
        </w:r>
      </w:hyperlink>
    </w:p>
    <w:p>
      <w:pPr>
        <w:pStyle w:val="TOC2"/>
        <w:tabs>
          <w:tab w:val="right" w:leader="dot" w:pos="8306"/>
        </w:tabs>
      </w:pPr>
      <w:hyperlink w:anchor="_Toc6433" w:history="1">
        <w:r>
          <w:rPr>
            <w:rFonts w:ascii="仿宋" w:eastAsia="仿宋" w:hAnsi="仿宋" w:cs="仿宋" w:hint="eastAsia"/>
            <w:lang w:eastAsia="zh-CN"/>
          </w:rPr>
          <w:t>(三)、建筑工程设计总体要求</w:t>
        </w:r>
        <w:r>
          <w:tab/>
        </w:r>
        <w:r>
          <w:fldChar w:fldCharType="begin"/>
        </w:r>
        <w:r>
          <w:instrText xml:space="preserve"> PAGEREF _Toc6433 \h </w:instrText>
        </w:r>
        <w:r>
          <w:fldChar w:fldCharType="separate"/>
        </w:r>
        <w:r>
          <w:t>15</w:t>
        </w:r>
        <w:r>
          <w:fldChar w:fldCharType="end"/>
        </w:r>
      </w:hyperlink>
    </w:p>
    <w:p>
      <w:pPr>
        <w:pStyle w:val="TOC2"/>
        <w:tabs>
          <w:tab w:val="right" w:leader="dot" w:pos="8306"/>
        </w:tabs>
      </w:pPr>
      <w:hyperlink w:anchor="_Toc24611" w:history="1">
        <w:r>
          <w:rPr>
            <w:rFonts w:ascii="仿宋" w:eastAsia="仿宋" w:hAnsi="仿宋" w:cs="仿宋" w:hint="eastAsia"/>
            <w:lang w:eastAsia="zh-CN"/>
          </w:rPr>
          <w:t>(四)、土建工程建设指标</w:t>
        </w:r>
        <w:r>
          <w:tab/>
        </w:r>
        <w:r>
          <w:fldChar w:fldCharType="begin"/>
        </w:r>
        <w:r>
          <w:instrText xml:space="preserve"> PAGEREF _Toc24611 \h </w:instrText>
        </w:r>
        <w:r>
          <w:fldChar w:fldCharType="separate"/>
        </w:r>
        <w:r>
          <w:t>16</w:t>
        </w:r>
        <w:r>
          <w:fldChar w:fldCharType="end"/>
        </w:r>
      </w:hyperlink>
    </w:p>
    <w:p>
      <w:pPr>
        <w:pStyle w:val="TOC1"/>
        <w:tabs>
          <w:tab w:val="right" w:leader="dot" w:pos="8306"/>
        </w:tabs>
      </w:pPr>
      <w:hyperlink w:anchor="_Toc9723" w:history="1">
        <w:r>
          <w:rPr>
            <w:rFonts w:ascii="仿宋" w:eastAsia="仿宋" w:hAnsi="仿宋" w:cs="仿宋" w:hint="eastAsia"/>
            <w:lang w:eastAsia="zh-CN"/>
          </w:rPr>
          <w:t>六、电能计量配套产品项目选址可行性分析</w:t>
        </w:r>
        <w:r>
          <w:tab/>
        </w:r>
        <w:r>
          <w:fldChar w:fldCharType="begin"/>
        </w:r>
        <w:r>
          <w:instrText xml:space="preserve"> PAGEREF _Toc9723 \h </w:instrText>
        </w:r>
        <w:r>
          <w:fldChar w:fldCharType="separate"/>
        </w:r>
        <w:r>
          <w:t>16</w:t>
        </w:r>
        <w:r>
          <w:fldChar w:fldCharType="end"/>
        </w:r>
      </w:hyperlink>
    </w:p>
    <w:p>
      <w:pPr>
        <w:pStyle w:val="TOC2"/>
        <w:tabs>
          <w:tab w:val="right" w:leader="dot" w:pos="8306"/>
        </w:tabs>
      </w:pPr>
      <w:hyperlink w:anchor="_Toc1610" w:history="1">
        <w:r>
          <w:rPr>
            <w:rFonts w:ascii="仿宋" w:eastAsia="仿宋" w:hAnsi="仿宋" w:cs="仿宋" w:hint="eastAsia"/>
            <w:lang w:eastAsia="zh-CN"/>
          </w:rPr>
          <w:t>(一)、电能计量配套产品项目选址</w:t>
        </w:r>
        <w:r>
          <w:tab/>
        </w:r>
        <w:r>
          <w:fldChar w:fldCharType="begin"/>
        </w:r>
        <w:r>
          <w:instrText xml:space="preserve"> PAGEREF _Toc1610 \h </w:instrText>
        </w:r>
        <w:r>
          <w:fldChar w:fldCharType="separate"/>
        </w:r>
        <w:r>
          <w:t>16</w:t>
        </w:r>
        <w:r>
          <w:fldChar w:fldCharType="end"/>
        </w:r>
      </w:hyperlink>
    </w:p>
    <w:p>
      <w:pPr>
        <w:pStyle w:val="TOC2"/>
        <w:tabs>
          <w:tab w:val="right" w:leader="dot" w:pos="8306"/>
        </w:tabs>
      </w:pPr>
      <w:hyperlink w:anchor="_Toc2186" w:history="1">
        <w:r>
          <w:rPr>
            <w:rFonts w:ascii="仿宋" w:eastAsia="仿宋" w:hAnsi="仿宋" w:cs="仿宋" w:hint="eastAsia"/>
            <w:lang w:eastAsia="zh-CN"/>
          </w:rPr>
          <w:t>(二)、用地控制指标</w:t>
        </w:r>
        <w:r>
          <w:tab/>
        </w:r>
        <w:r>
          <w:fldChar w:fldCharType="begin"/>
        </w:r>
        <w:r>
          <w:instrText xml:space="preserve"> PAGEREF _Toc2186 \h </w:instrText>
        </w:r>
        <w:r>
          <w:fldChar w:fldCharType="separate"/>
        </w:r>
        <w:r>
          <w:t>16</w:t>
        </w:r>
        <w:r>
          <w:fldChar w:fldCharType="end"/>
        </w:r>
      </w:hyperlink>
    </w:p>
    <w:p>
      <w:pPr>
        <w:pStyle w:val="TOC2"/>
        <w:tabs>
          <w:tab w:val="right" w:leader="dot" w:pos="8306"/>
        </w:tabs>
      </w:pPr>
      <w:hyperlink w:anchor="_Toc11829" w:history="1">
        <w:r>
          <w:rPr>
            <w:rFonts w:ascii="仿宋" w:eastAsia="仿宋" w:hAnsi="仿宋" w:cs="仿宋" w:hint="eastAsia"/>
            <w:lang w:eastAsia="zh-CN"/>
          </w:rPr>
          <w:t>(三)、节约用地措施</w:t>
        </w:r>
        <w:r>
          <w:tab/>
        </w:r>
        <w:r>
          <w:fldChar w:fldCharType="begin"/>
        </w:r>
        <w:r>
          <w:instrText xml:space="preserve"> PAGEREF _Toc11829 \h </w:instrText>
        </w:r>
        <w:r>
          <w:fldChar w:fldCharType="separate"/>
        </w:r>
        <w:r>
          <w:t>18</w:t>
        </w:r>
        <w:r>
          <w:fldChar w:fldCharType="end"/>
        </w:r>
      </w:hyperlink>
    </w:p>
    <w:p>
      <w:pPr>
        <w:pStyle w:val="TOC2"/>
        <w:tabs>
          <w:tab w:val="right" w:leader="dot" w:pos="8306"/>
        </w:tabs>
      </w:pPr>
      <w:hyperlink w:anchor="_Toc13862" w:history="1">
        <w:r>
          <w:rPr>
            <w:rFonts w:ascii="仿宋" w:eastAsia="仿宋" w:hAnsi="仿宋" w:cs="仿宋" w:hint="eastAsia"/>
            <w:lang w:eastAsia="zh-CN"/>
          </w:rPr>
          <w:t>(四)、总图布置方案</w:t>
        </w:r>
        <w:r>
          <w:tab/>
        </w:r>
        <w:r>
          <w:fldChar w:fldCharType="begin"/>
        </w:r>
        <w:r>
          <w:instrText xml:space="preserve"> PAGEREF _Toc13862 \h </w:instrText>
        </w:r>
        <w:r>
          <w:fldChar w:fldCharType="separate"/>
        </w:r>
        <w:r>
          <w:t>19</w:t>
        </w:r>
        <w:r>
          <w:fldChar w:fldCharType="end"/>
        </w:r>
      </w:hyperlink>
    </w:p>
    <w:p>
      <w:pPr>
        <w:pStyle w:val="TOC2"/>
        <w:tabs>
          <w:tab w:val="right" w:leader="dot" w:pos="8306"/>
        </w:tabs>
      </w:pPr>
      <w:hyperlink w:anchor="_Toc30954" w:history="1">
        <w:r>
          <w:rPr>
            <w:rFonts w:ascii="仿宋" w:eastAsia="仿宋" w:hAnsi="仿宋" w:cs="仿宋" w:hint="eastAsia"/>
            <w:lang w:eastAsia="zh-CN"/>
          </w:rPr>
          <w:t>(五)、选址综合评价</w:t>
        </w:r>
        <w:r>
          <w:tab/>
        </w:r>
        <w:r>
          <w:fldChar w:fldCharType="begin"/>
        </w:r>
        <w:r>
          <w:instrText xml:space="preserve"> PAGEREF _Toc30954 \h </w:instrText>
        </w:r>
        <w:r>
          <w:fldChar w:fldCharType="separate"/>
        </w:r>
        <w:r>
          <w:t>20</w:t>
        </w:r>
        <w:r>
          <w:fldChar w:fldCharType="end"/>
        </w:r>
      </w:hyperlink>
    </w:p>
    <w:p>
      <w:pPr>
        <w:pStyle w:val="TOC1"/>
        <w:tabs>
          <w:tab w:val="right" w:leader="dot" w:pos="8306"/>
        </w:tabs>
      </w:pPr>
      <w:hyperlink w:anchor="_Toc4231" w:history="1">
        <w:r>
          <w:rPr>
            <w:rFonts w:ascii="仿宋" w:eastAsia="仿宋" w:hAnsi="仿宋" w:cs="仿宋" w:hint="eastAsia"/>
            <w:lang w:eastAsia="zh-CN"/>
          </w:rPr>
          <w:t>七、电能计量配套产品项目计划安排</w:t>
        </w:r>
        <w:r>
          <w:tab/>
        </w:r>
        <w:r>
          <w:fldChar w:fldCharType="begin"/>
        </w:r>
        <w:r>
          <w:instrText xml:space="preserve"> PAGEREF _Toc4231 \h </w:instrText>
        </w:r>
        <w:r>
          <w:fldChar w:fldCharType="separate"/>
        </w:r>
        <w:r>
          <w:t>22</w:t>
        </w:r>
        <w:r>
          <w:fldChar w:fldCharType="end"/>
        </w:r>
      </w:hyperlink>
    </w:p>
    <w:p>
      <w:pPr>
        <w:pStyle w:val="TOC2"/>
        <w:tabs>
          <w:tab w:val="right" w:leader="dot" w:pos="8306"/>
        </w:tabs>
      </w:pPr>
      <w:hyperlink w:anchor="_Toc6889" w:history="1">
        <w:r>
          <w:rPr>
            <w:rFonts w:ascii="仿宋" w:eastAsia="仿宋" w:hAnsi="仿宋" w:cs="仿宋" w:hint="eastAsia"/>
            <w:lang w:eastAsia="zh-CN"/>
          </w:rPr>
          <w:t>(一)、建设周期</w:t>
        </w:r>
        <w:r>
          <w:tab/>
        </w:r>
        <w:r>
          <w:fldChar w:fldCharType="begin"/>
        </w:r>
        <w:r>
          <w:instrText xml:space="preserve"> PAGEREF _Toc6889 \h </w:instrText>
        </w:r>
        <w:r>
          <w:fldChar w:fldCharType="separate"/>
        </w:r>
        <w:r>
          <w:t>22</w:t>
        </w:r>
        <w:r>
          <w:fldChar w:fldCharType="end"/>
        </w:r>
      </w:hyperlink>
    </w:p>
    <w:p>
      <w:pPr>
        <w:pStyle w:val="TOC2"/>
        <w:tabs>
          <w:tab w:val="right" w:leader="dot" w:pos="8306"/>
        </w:tabs>
      </w:pPr>
      <w:hyperlink w:anchor="_Toc30021" w:history="1">
        <w:r>
          <w:rPr>
            <w:rFonts w:ascii="仿宋" w:eastAsia="仿宋" w:hAnsi="仿宋" w:cs="仿宋" w:hint="eastAsia"/>
            <w:lang w:eastAsia="zh-CN"/>
          </w:rPr>
          <w:t>(二)、建设进度</w:t>
        </w:r>
        <w:r>
          <w:tab/>
        </w:r>
        <w:r>
          <w:fldChar w:fldCharType="begin"/>
        </w:r>
        <w:r>
          <w:instrText xml:space="preserve"> PAGEREF _Toc30021 \h </w:instrText>
        </w:r>
        <w:r>
          <w:fldChar w:fldCharType="separate"/>
        </w:r>
        <w:r>
          <w:t>23</w:t>
        </w:r>
        <w:r>
          <w:fldChar w:fldCharType="end"/>
        </w:r>
      </w:hyperlink>
    </w:p>
    <w:p>
      <w:pPr>
        <w:pStyle w:val="TOC2"/>
        <w:tabs>
          <w:tab w:val="right" w:leader="dot" w:pos="8306"/>
        </w:tabs>
      </w:pPr>
      <w:hyperlink w:anchor="_Toc29207" w:history="1">
        <w:r>
          <w:rPr>
            <w:rFonts w:ascii="仿宋" w:eastAsia="仿宋" w:hAnsi="仿宋" w:cs="仿宋" w:hint="eastAsia"/>
            <w:lang w:eastAsia="zh-CN"/>
          </w:rPr>
          <w:t>(三)、进度安排注意事项</w:t>
        </w:r>
        <w:r>
          <w:tab/>
        </w:r>
        <w:r>
          <w:fldChar w:fldCharType="begin"/>
        </w:r>
        <w:r>
          <w:instrText xml:space="preserve"> PAGEREF _Toc29207 \h </w:instrText>
        </w:r>
        <w:r>
          <w:fldChar w:fldCharType="separate"/>
        </w:r>
        <w:r>
          <w:t>24</w:t>
        </w:r>
        <w:r>
          <w:fldChar w:fldCharType="end"/>
        </w:r>
      </w:hyperlink>
    </w:p>
    <w:p>
      <w:pPr>
        <w:pStyle w:val="TOC2"/>
        <w:tabs>
          <w:tab w:val="right" w:leader="dot" w:pos="8306"/>
        </w:tabs>
      </w:pPr>
      <w:hyperlink w:anchor="_Toc11936" w:history="1">
        <w:r>
          <w:rPr>
            <w:rFonts w:ascii="仿宋" w:eastAsia="仿宋" w:hAnsi="仿宋" w:cs="仿宋" w:hint="eastAsia"/>
            <w:lang w:eastAsia="zh-CN"/>
          </w:rPr>
          <w:t>(四)、人力资源配置</w:t>
        </w:r>
        <w:r>
          <w:tab/>
        </w:r>
        <w:r>
          <w:fldChar w:fldCharType="begin"/>
        </w:r>
        <w:r>
          <w:instrText xml:space="preserve"> PAGEREF _Toc11936 \h </w:instrText>
        </w:r>
        <w:r>
          <w:fldChar w:fldCharType="separate"/>
        </w:r>
        <w:r>
          <w:t>25</w:t>
        </w:r>
        <w:r>
          <w:fldChar w:fldCharType="end"/>
        </w:r>
      </w:hyperlink>
    </w:p>
    <w:p>
      <w:pPr>
        <w:pStyle w:val="TOC1"/>
        <w:tabs>
          <w:tab w:val="right" w:leader="dot" w:pos="8306"/>
        </w:tabs>
      </w:pPr>
      <w:hyperlink w:anchor="_Toc7163" w:history="1">
        <w:r>
          <w:rPr>
            <w:rFonts w:ascii="仿宋" w:eastAsia="仿宋" w:hAnsi="仿宋" w:cs="仿宋" w:hint="eastAsia"/>
            <w:lang w:eastAsia="zh-CN"/>
          </w:rPr>
          <w:t>八、电能计量配套产品项目技术管理</w:t>
        </w:r>
        <w:r>
          <w:tab/>
        </w:r>
        <w:r>
          <w:fldChar w:fldCharType="begin"/>
        </w:r>
        <w:r>
          <w:instrText xml:space="preserve"> PAGEREF _Toc7163 \h </w:instrText>
        </w:r>
        <w:r>
          <w:fldChar w:fldCharType="separate"/>
        </w:r>
        <w:r>
          <w:t>26</w:t>
        </w:r>
        <w:r>
          <w:fldChar w:fldCharType="end"/>
        </w:r>
      </w:hyperlink>
    </w:p>
    <w:p>
      <w:pPr>
        <w:pStyle w:val="TOC2"/>
        <w:tabs>
          <w:tab w:val="right" w:leader="dot" w:pos="8306"/>
        </w:tabs>
      </w:pPr>
      <w:hyperlink w:anchor="_Toc30522" w:history="1">
        <w:r>
          <w:rPr>
            <w:rFonts w:ascii="仿宋" w:eastAsia="仿宋" w:hAnsi="仿宋" w:cs="仿宋" w:hint="eastAsia"/>
            <w:lang w:eastAsia="zh-CN"/>
          </w:rPr>
          <w:t>(一)、技术方案选用方向</w:t>
        </w:r>
        <w:r>
          <w:tab/>
        </w:r>
        <w:r>
          <w:fldChar w:fldCharType="begin"/>
        </w:r>
        <w:r>
          <w:instrText xml:space="preserve"> PAGEREF _Toc30522 \h </w:instrText>
        </w:r>
        <w:r>
          <w:fldChar w:fldCharType="separate"/>
        </w:r>
        <w:r>
          <w:t>26</w:t>
        </w:r>
        <w:r>
          <w:fldChar w:fldCharType="end"/>
        </w:r>
      </w:hyperlink>
    </w:p>
    <w:p>
      <w:pPr>
        <w:pStyle w:val="TOC2"/>
        <w:tabs>
          <w:tab w:val="right" w:leader="dot" w:pos="8306"/>
        </w:tabs>
      </w:pPr>
      <w:hyperlink w:anchor="_Toc5884" w:history="1">
        <w:r>
          <w:rPr>
            <w:rFonts w:ascii="仿宋" w:eastAsia="仿宋" w:hAnsi="仿宋" w:cs="仿宋" w:hint="eastAsia"/>
            <w:lang w:eastAsia="zh-CN"/>
          </w:rPr>
          <w:t>(二)、工艺技术方案选用原则</w:t>
        </w:r>
        <w:r>
          <w:tab/>
        </w:r>
        <w:r>
          <w:fldChar w:fldCharType="begin"/>
        </w:r>
        <w:r>
          <w:instrText xml:space="preserve"> PAGEREF _Toc5884 \h </w:instrText>
        </w:r>
        <w:r>
          <w:fldChar w:fldCharType="separate"/>
        </w:r>
        <w:r>
          <w:t>28</w:t>
        </w:r>
        <w:r>
          <w:fldChar w:fldCharType="end"/>
        </w:r>
      </w:hyperlink>
    </w:p>
    <w:p>
      <w:pPr>
        <w:pStyle w:val="TOC2"/>
        <w:tabs>
          <w:tab w:val="right" w:leader="dot" w:pos="8306"/>
        </w:tabs>
      </w:pPr>
      <w:hyperlink w:anchor="_Toc4326" w:history="1">
        <w:r>
          <w:rPr>
            <w:rFonts w:ascii="仿宋" w:eastAsia="仿宋" w:hAnsi="仿宋" w:cs="仿宋" w:hint="eastAsia"/>
            <w:lang w:eastAsia="zh-CN"/>
          </w:rPr>
          <w:t>(三)、工艺技术方案要求</w:t>
        </w:r>
        <w:r>
          <w:tab/>
        </w:r>
        <w:r>
          <w:fldChar w:fldCharType="begin"/>
        </w:r>
        <w:r>
          <w:instrText xml:space="preserve"> PAGEREF _Toc4326 \h </w:instrText>
        </w:r>
        <w:r>
          <w:fldChar w:fldCharType="separate"/>
        </w:r>
        <w:r>
          <w:t>30</w:t>
        </w:r>
        <w:r>
          <w:fldChar w:fldCharType="end"/>
        </w:r>
      </w:hyperlink>
    </w:p>
    <w:p>
      <w:pPr>
        <w:pStyle w:val="TOC1"/>
        <w:tabs>
          <w:tab w:val="right" w:leader="dot" w:pos="8306"/>
        </w:tabs>
      </w:pPr>
      <w:hyperlink w:anchor="_Toc3717" w:history="1">
        <w:r>
          <w:rPr>
            <w:rFonts w:ascii="仿宋" w:eastAsia="仿宋" w:hAnsi="仿宋" w:cs="仿宋" w:hint="eastAsia"/>
            <w:lang w:eastAsia="zh-CN"/>
          </w:rPr>
          <w:t>九、电能计量配套产品项目风险管理</w:t>
        </w:r>
        <w:r>
          <w:tab/>
        </w:r>
        <w:r>
          <w:fldChar w:fldCharType="begin"/>
        </w:r>
        <w:r>
          <w:instrText xml:space="preserve"> PAGEREF _Toc3717 \h </w:instrText>
        </w:r>
        <w:r>
          <w:fldChar w:fldCharType="separate"/>
        </w:r>
        <w:r>
          <w:t>32</w:t>
        </w:r>
        <w:r>
          <w:fldChar w:fldCharType="end"/>
        </w:r>
      </w:hyperlink>
    </w:p>
    <w:p>
      <w:pPr>
        <w:pStyle w:val="TOC2"/>
        <w:tabs>
          <w:tab w:val="right" w:leader="dot" w:pos="8306"/>
        </w:tabs>
      </w:pPr>
      <w:hyperlink w:anchor="_Toc11970" w:history="1">
        <w:r>
          <w:rPr>
            <w:rFonts w:ascii="仿宋" w:eastAsia="仿宋" w:hAnsi="仿宋" w:cs="仿宋" w:hint="eastAsia"/>
            <w:lang w:eastAsia="zh-CN"/>
          </w:rPr>
          <w:t>(一)、风险识别与评估</w:t>
        </w:r>
        <w:r>
          <w:tab/>
        </w:r>
        <w:r>
          <w:fldChar w:fldCharType="begin"/>
        </w:r>
        <w:r>
          <w:instrText xml:space="preserve"> PAGEREF _Toc11970 \h </w:instrText>
        </w:r>
        <w:r>
          <w:fldChar w:fldCharType="separate"/>
        </w:r>
        <w:r>
          <w:t>32</w:t>
        </w:r>
        <w:r>
          <w:fldChar w:fldCharType="end"/>
        </w:r>
      </w:hyperlink>
    </w:p>
    <w:p>
      <w:pPr>
        <w:pStyle w:val="TOC2"/>
        <w:tabs>
          <w:tab w:val="right" w:leader="dot" w:pos="8306"/>
        </w:tabs>
      </w:pPr>
      <w:hyperlink w:anchor="_Toc12590" w:history="1">
        <w:r>
          <w:rPr>
            <w:rFonts w:ascii="仿宋" w:eastAsia="仿宋" w:hAnsi="仿宋" w:cs="仿宋" w:hint="eastAsia"/>
            <w:lang w:eastAsia="zh-CN"/>
          </w:rPr>
          <w:t>(二)、风险应对策略</w:t>
        </w:r>
        <w:r>
          <w:tab/>
        </w:r>
        <w:r>
          <w:fldChar w:fldCharType="begin"/>
        </w:r>
        <w:r>
          <w:instrText xml:space="preserve"> PAGEREF _Toc12590 \h </w:instrText>
        </w:r>
        <w:r>
          <w:fldChar w:fldCharType="separate"/>
        </w:r>
        <w:r>
          <w:t>33</w:t>
        </w:r>
        <w:r>
          <w:fldChar w:fldCharType="end"/>
        </w:r>
      </w:hyperlink>
    </w:p>
    <w:p>
      <w:pPr>
        <w:pStyle w:val="TOC2"/>
        <w:tabs>
          <w:tab w:val="right" w:leader="dot" w:pos="8306"/>
        </w:tabs>
      </w:pPr>
      <w:hyperlink w:anchor="_Toc13610" w:history="1">
        <w:r>
          <w:rPr>
            <w:rFonts w:ascii="仿宋" w:eastAsia="仿宋" w:hAnsi="仿宋" w:cs="仿宋" w:hint="eastAsia"/>
            <w:lang w:eastAsia="zh-CN"/>
          </w:rPr>
          <w:t>(三)、风险监控与控制</w:t>
        </w:r>
        <w:r>
          <w:tab/>
        </w:r>
        <w:r>
          <w:fldChar w:fldCharType="begin"/>
        </w:r>
        <w:r>
          <w:instrText xml:space="preserve"> PAGEREF _Toc13610 \h </w:instrText>
        </w:r>
        <w:r>
          <w:fldChar w:fldCharType="separate"/>
        </w:r>
        <w:r>
          <w:t>35</w:t>
        </w:r>
        <w:r>
          <w:fldChar w:fldCharType="end"/>
        </w:r>
      </w:hyperlink>
    </w:p>
    <w:p>
      <w:pPr>
        <w:pStyle w:val="TOC1"/>
        <w:tabs>
          <w:tab w:val="right" w:leader="dot" w:pos="8306"/>
        </w:tabs>
      </w:pPr>
      <w:hyperlink w:anchor="_Toc10600" w:history="1">
        <w:r>
          <w:rPr>
            <w:rFonts w:ascii="仿宋" w:eastAsia="仿宋" w:hAnsi="仿宋" w:cs="仿宋" w:hint="eastAsia"/>
            <w:lang w:eastAsia="zh-CN"/>
          </w:rPr>
          <w:t>十、电能计量配套产品项目投资规划</w:t>
        </w:r>
        <w:r>
          <w:tab/>
        </w:r>
        <w:r>
          <w:fldChar w:fldCharType="begin"/>
        </w:r>
        <w:r>
          <w:instrText xml:space="preserve"> PAGEREF _Toc10600 \h </w:instrText>
        </w:r>
        <w:r>
          <w:fldChar w:fldCharType="separate"/>
        </w:r>
        <w:r>
          <w:t>36</w:t>
        </w:r>
        <w:r>
          <w:fldChar w:fldCharType="end"/>
        </w:r>
      </w:hyperlink>
    </w:p>
    <w:p>
      <w:pPr>
        <w:pStyle w:val="TOC2"/>
        <w:tabs>
          <w:tab w:val="right" w:leader="dot" w:pos="8306"/>
        </w:tabs>
      </w:pPr>
      <w:hyperlink w:anchor="_Toc9806" w:history="1">
        <w:r>
          <w:rPr>
            <w:rFonts w:ascii="仿宋" w:eastAsia="仿宋" w:hAnsi="仿宋" w:cs="仿宋" w:hint="eastAsia"/>
            <w:lang w:eastAsia="zh-CN"/>
          </w:rPr>
          <w:t>(一)、电能计量配套产品项目总投资估算</w:t>
        </w:r>
        <w:r>
          <w:tab/>
        </w:r>
        <w:r>
          <w:fldChar w:fldCharType="begin"/>
        </w:r>
        <w:r>
          <w:instrText xml:space="preserve"> PAGEREF _Toc9806 \h </w:instrText>
        </w:r>
        <w:r>
          <w:fldChar w:fldCharType="separate"/>
        </w:r>
        <w:r>
          <w:t>36</w:t>
        </w:r>
        <w:r>
          <w:fldChar w:fldCharType="end"/>
        </w:r>
      </w:hyperlink>
    </w:p>
    <w:p>
      <w:pPr>
        <w:pStyle w:val="TOC2"/>
        <w:tabs>
          <w:tab w:val="right" w:leader="dot" w:pos="8306"/>
        </w:tabs>
      </w:pPr>
      <w:hyperlink w:anchor="_Toc21555" w:history="1">
        <w:r>
          <w:rPr>
            <w:rFonts w:ascii="仿宋" w:eastAsia="仿宋" w:hAnsi="仿宋" w:cs="仿宋" w:hint="eastAsia"/>
            <w:lang w:eastAsia="zh-CN"/>
          </w:rPr>
          <w:t>(二)、资金筹措</w:t>
        </w:r>
        <w:r>
          <w:tab/>
        </w:r>
        <w:r>
          <w:fldChar w:fldCharType="begin"/>
        </w:r>
        <w:r>
          <w:instrText xml:space="preserve"> PAGEREF _Toc21555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8" w:history="1">
        <w:r>
          <w:rPr>
            <w:rFonts w:ascii="仿宋" w:eastAsia="仿宋" w:hAnsi="仿宋" w:cs="仿宋" w:hint="eastAsia"/>
            <w:lang w:eastAsia="zh-CN"/>
          </w:rPr>
          <w:t>十一、电能计量配套产品项目环境影响分析</w:t>
        </w:r>
        <w:r>
          <w:tab/>
        </w:r>
        <w:r>
          <w:fldChar w:fldCharType="begin"/>
        </w:r>
        <w:r>
          <w:instrText xml:space="preserve"> PAGEREF _Toc2158 \h </w:instrText>
        </w:r>
        <w:r>
          <w:fldChar w:fldCharType="separate"/>
        </w:r>
        <w:r>
          <w:t>38</w:t>
        </w:r>
        <w:r>
          <w:fldChar w:fldCharType="end"/>
        </w:r>
      </w:hyperlink>
    </w:p>
    <w:p>
      <w:pPr>
        <w:pStyle w:val="TOC2"/>
        <w:tabs>
          <w:tab w:val="right" w:leader="dot" w:pos="8306"/>
        </w:tabs>
      </w:pPr>
      <w:hyperlink w:anchor="_Toc28397" w:history="1">
        <w:r>
          <w:rPr>
            <w:rFonts w:ascii="仿宋" w:eastAsia="仿宋" w:hAnsi="仿宋" w:cs="仿宋" w:hint="eastAsia"/>
            <w:lang w:eastAsia="zh-CN"/>
          </w:rPr>
          <w:t>(一)、建设区域环境质量现状</w:t>
        </w:r>
        <w:r>
          <w:tab/>
        </w:r>
        <w:r>
          <w:fldChar w:fldCharType="begin"/>
        </w:r>
        <w:r>
          <w:instrText xml:space="preserve"> PAGEREF _Toc28397 \h </w:instrText>
        </w:r>
        <w:r>
          <w:fldChar w:fldCharType="separate"/>
        </w:r>
        <w:r>
          <w:t>38</w:t>
        </w:r>
        <w:r>
          <w:fldChar w:fldCharType="end"/>
        </w:r>
      </w:hyperlink>
    </w:p>
    <w:p>
      <w:pPr>
        <w:pStyle w:val="TOC2"/>
        <w:tabs>
          <w:tab w:val="right" w:leader="dot" w:pos="8306"/>
        </w:tabs>
      </w:pPr>
      <w:hyperlink w:anchor="_Toc15118" w:history="1">
        <w:r>
          <w:rPr>
            <w:rFonts w:ascii="仿宋" w:eastAsia="仿宋" w:hAnsi="仿宋" w:cs="仿宋" w:hint="eastAsia"/>
            <w:lang w:eastAsia="zh-CN"/>
          </w:rPr>
          <w:t>(二)、建设期环境保护</w:t>
        </w:r>
        <w:r>
          <w:tab/>
        </w:r>
        <w:r>
          <w:fldChar w:fldCharType="begin"/>
        </w:r>
        <w:r>
          <w:instrText xml:space="preserve"> PAGEREF _Toc15118 \h </w:instrText>
        </w:r>
        <w:r>
          <w:fldChar w:fldCharType="separate"/>
        </w:r>
        <w:r>
          <w:t>40</w:t>
        </w:r>
        <w:r>
          <w:fldChar w:fldCharType="end"/>
        </w:r>
      </w:hyperlink>
    </w:p>
    <w:p>
      <w:pPr>
        <w:pStyle w:val="TOC2"/>
        <w:tabs>
          <w:tab w:val="right" w:leader="dot" w:pos="8306"/>
        </w:tabs>
      </w:pPr>
      <w:hyperlink w:anchor="_Toc31809" w:history="1">
        <w:r>
          <w:rPr>
            <w:rFonts w:ascii="仿宋" w:eastAsia="仿宋" w:hAnsi="仿宋" w:cs="仿宋" w:hint="eastAsia"/>
            <w:lang w:eastAsia="zh-CN"/>
          </w:rPr>
          <w:t>(三)、运营期环境保护</w:t>
        </w:r>
        <w:r>
          <w:tab/>
        </w:r>
        <w:r>
          <w:fldChar w:fldCharType="begin"/>
        </w:r>
        <w:r>
          <w:instrText xml:space="preserve"> PAGEREF _Toc31809 \h </w:instrText>
        </w:r>
        <w:r>
          <w:fldChar w:fldCharType="separate"/>
        </w:r>
        <w:r>
          <w:t>41</w:t>
        </w:r>
        <w:r>
          <w:fldChar w:fldCharType="end"/>
        </w:r>
      </w:hyperlink>
    </w:p>
    <w:p>
      <w:pPr>
        <w:pStyle w:val="TOC2"/>
        <w:tabs>
          <w:tab w:val="right" w:leader="dot" w:pos="8306"/>
        </w:tabs>
      </w:pPr>
      <w:hyperlink w:anchor="_Toc6809" w:history="1">
        <w:r>
          <w:rPr>
            <w:rFonts w:ascii="仿宋" w:eastAsia="仿宋" w:hAnsi="仿宋" w:cs="仿宋" w:hint="eastAsia"/>
            <w:lang w:eastAsia="zh-CN"/>
          </w:rPr>
          <w:t>(四)、电能计量配套产品项目建设对区域经济的影响</w:t>
        </w:r>
        <w:r>
          <w:tab/>
        </w:r>
        <w:r>
          <w:fldChar w:fldCharType="begin"/>
        </w:r>
        <w:r>
          <w:instrText xml:space="preserve"> PAGEREF _Toc6809 \h </w:instrText>
        </w:r>
        <w:r>
          <w:fldChar w:fldCharType="separate"/>
        </w:r>
        <w:r>
          <w:t>43</w:t>
        </w:r>
        <w:r>
          <w:fldChar w:fldCharType="end"/>
        </w:r>
      </w:hyperlink>
    </w:p>
    <w:p>
      <w:pPr>
        <w:pStyle w:val="TOC2"/>
        <w:tabs>
          <w:tab w:val="right" w:leader="dot" w:pos="8306"/>
        </w:tabs>
      </w:pPr>
      <w:hyperlink w:anchor="_Toc25004" w:history="1">
        <w:r>
          <w:rPr>
            <w:rFonts w:ascii="仿宋" w:eastAsia="仿宋" w:hAnsi="仿宋" w:cs="仿宋" w:hint="eastAsia"/>
            <w:lang w:eastAsia="zh-CN"/>
          </w:rPr>
          <w:t>(五)、废弃物处理</w:t>
        </w:r>
        <w:r>
          <w:tab/>
        </w:r>
        <w:r>
          <w:fldChar w:fldCharType="begin"/>
        </w:r>
        <w:r>
          <w:instrText xml:space="preserve"> PAGEREF _Toc25004 \h </w:instrText>
        </w:r>
        <w:r>
          <w:fldChar w:fldCharType="separate"/>
        </w:r>
        <w:r>
          <w:t>44</w:t>
        </w:r>
        <w:r>
          <w:fldChar w:fldCharType="end"/>
        </w:r>
      </w:hyperlink>
    </w:p>
    <w:p>
      <w:pPr>
        <w:pStyle w:val="TOC2"/>
        <w:tabs>
          <w:tab w:val="right" w:leader="dot" w:pos="8306"/>
        </w:tabs>
      </w:pPr>
      <w:hyperlink w:anchor="_Toc3662" w:history="1">
        <w:r>
          <w:rPr>
            <w:rFonts w:ascii="仿宋" w:eastAsia="仿宋" w:hAnsi="仿宋" w:cs="仿宋" w:hint="eastAsia"/>
            <w:lang w:eastAsia="zh-CN"/>
          </w:rPr>
          <w:t>(六)、特殊环境影响分析</w:t>
        </w:r>
        <w:r>
          <w:tab/>
        </w:r>
        <w:r>
          <w:fldChar w:fldCharType="begin"/>
        </w:r>
        <w:r>
          <w:instrText xml:space="preserve"> PAGEREF _Toc3662 \h </w:instrText>
        </w:r>
        <w:r>
          <w:fldChar w:fldCharType="separate"/>
        </w:r>
        <w:r>
          <w:t>46</w:t>
        </w:r>
        <w:r>
          <w:fldChar w:fldCharType="end"/>
        </w:r>
      </w:hyperlink>
    </w:p>
    <w:p>
      <w:pPr>
        <w:pStyle w:val="TOC2"/>
        <w:tabs>
          <w:tab w:val="right" w:leader="dot" w:pos="8306"/>
        </w:tabs>
      </w:pPr>
      <w:hyperlink w:anchor="_Toc2631" w:history="1">
        <w:r>
          <w:rPr>
            <w:rFonts w:ascii="仿宋" w:eastAsia="仿宋" w:hAnsi="仿宋" w:cs="仿宋" w:hint="eastAsia"/>
            <w:lang w:eastAsia="zh-CN"/>
          </w:rPr>
          <w:t>(七)、清洁生产</w:t>
        </w:r>
        <w:r>
          <w:tab/>
        </w:r>
        <w:r>
          <w:fldChar w:fldCharType="begin"/>
        </w:r>
        <w:r>
          <w:instrText xml:space="preserve"> PAGEREF _Toc2631 \h </w:instrText>
        </w:r>
        <w:r>
          <w:fldChar w:fldCharType="separate"/>
        </w:r>
        <w:r>
          <w:t>47</w:t>
        </w:r>
        <w:r>
          <w:fldChar w:fldCharType="end"/>
        </w:r>
      </w:hyperlink>
    </w:p>
    <w:p>
      <w:pPr>
        <w:pStyle w:val="TOC2"/>
        <w:tabs>
          <w:tab w:val="right" w:leader="dot" w:pos="8306"/>
        </w:tabs>
      </w:pPr>
      <w:hyperlink w:anchor="_Toc14959" w:history="1">
        <w:r>
          <w:rPr>
            <w:rFonts w:ascii="仿宋" w:eastAsia="仿宋" w:hAnsi="仿宋" w:cs="仿宋" w:hint="eastAsia"/>
            <w:lang w:eastAsia="zh-CN"/>
          </w:rPr>
          <w:t>(八)、环境保护综合评价</w:t>
        </w:r>
        <w:r>
          <w:tab/>
        </w:r>
        <w:r>
          <w:fldChar w:fldCharType="begin"/>
        </w:r>
        <w:r>
          <w:instrText xml:space="preserve"> PAGEREF _Toc14959 \h </w:instrText>
        </w:r>
        <w:r>
          <w:fldChar w:fldCharType="separate"/>
        </w:r>
        <w:r>
          <w:t>48</w:t>
        </w:r>
        <w:r>
          <w:fldChar w:fldCharType="end"/>
        </w:r>
      </w:hyperlink>
    </w:p>
    <w:p>
      <w:pPr>
        <w:pStyle w:val="TOC1"/>
        <w:tabs>
          <w:tab w:val="right" w:leader="dot" w:pos="8306"/>
        </w:tabs>
      </w:pPr>
      <w:hyperlink w:anchor="_Toc173" w:history="1">
        <w:r>
          <w:rPr>
            <w:rFonts w:ascii="仿宋" w:eastAsia="仿宋" w:hAnsi="仿宋" w:cs="仿宋" w:hint="eastAsia"/>
            <w:lang w:eastAsia="zh-CN"/>
          </w:rPr>
          <w:t>十二、生产安全保护</w:t>
        </w:r>
        <w:r>
          <w:tab/>
        </w:r>
        <w:r>
          <w:fldChar w:fldCharType="begin"/>
        </w:r>
        <w:r>
          <w:instrText xml:space="preserve"> PAGEREF _Toc173 \h </w:instrText>
        </w:r>
        <w:r>
          <w:fldChar w:fldCharType="separate"/>
        </w:r>
        <w:r>
          <w:t>49</w:t>
        </w:r>
        <w:r>
          <w:fldChar w:fldCharType="end"/>
        </w:r>
      </w:hyperlink>
    </w:p>
    <w:p>
      <w:pPr>
        <w:pStyle w:val="TOC2"/>
        <w:tabs>
          <w:tab w:val="right" w:leader="dot" w:pos="8306"/>
        </w:tabs>
      </w:pPr>
      <w:hyperlink w:anchor="_Toc8453" w:history="1">
        <w:r>
          <w:rPr>
            <w:rFonts w:ascii="仿宋" w:eastAsia="仿宋" w:hAnsi="仿宋" w:cs="仿宋" w:hint="eastAsia"/>
            <w:lang w:eastAsia="zh-CN"/>
          </w:rPr>
          <w:t>(一)、消防安全</w:t>
        </w:r>
        <w:r>
          <w:tab/>
        </w:r>
        <w:r>
          <w:fldChar w:fldCharType="begin"/>
        </w:r>
        <w:r>
          <w:instrText xml:space="preserve"> PAGEREF _Toc8453 \h </w:instrText>
        </w:r>
        <w:r>
          <w:fldChar w:fldCharType="separate"/>
        </w:r>
        <w:r>
          <w:t>49</w:t>
        </w:r>
        <w:r>
          <w:fldChar w:fldCharType="end"/>
        </w:r>
      </w:hyperlink>
    </w:p>
    <w:p>
      <w:pPr>
        <w:pStyle w:val="TOC2"/>
        <w:tabs>
          <w:tab w:val="right" w:leader="dot" w:pos="8306"/>
        </w:tabs>
      </w:pPr>
      <w:hyperlink w:anchor="_Toc16690" w:history="1">
        <w:r>
          <w:rPr>
            <w:rFonts w:ascii="仿宋" w:eastAsia="仿宋" w:hAnsi="仿宋" w:cs="仿宋" w:hint="eastAsia"/>
            <w:lang w:eastAsia="zh-CN"/>
          </w:rPr>
          <w:t>(二)、防火防爆总图布置措施</w:t>
        </w:r>
        <w:r>
          <w:tab/>
        </w:r>
        <w:r>
          <w:fldChar w:fldCharType="begin"/>
        </w:r>
        <w:r>
          <w:instrText xml:space="preserve"> PAGEREF _Toc16690 \h </w:instrText>
        </w:r>
        <w:r>
          <w:fldChar w:fldCharType="separate"/>
        </w:r>
        <w:r>
          <w:t>51</w:t>
        </w:r>
        <w:r>
          <w:fldChar w:fldCharType="end"/>
        </w:r>
      </w:hyperlink>
    </w:p>
    <w:p>
      <w:pPr>
        <w:pStyle w:val="TOC2"/>
        <w:tabs>
          <w:tab w:val="right" w:leader="dot" w:pos="8306"/>
        </w:tabs>
      </w:pPr>
      <w:hyperlink w:anchor="_Toc3519" w:history="1">
        <w:r>
          <w:rPr>
            <w:rFonts w:ascii="仿宋" w:eastAsia="仿宋" w:hAnsi="仿宋" w:cs="仿宋" w:hint="eastAsia"/>
            <w:lang w:eastAsia="zh-CN"/>
          </w:rPr>
          <w:t>(三)、自然灾害防范措施</w:t>
        </w:r>
        <w:r>
          <w:tab/>
        </w:r>
        <w:r>
          <w:fldChar w:fldCharType="begin"/>
        </w:r>
        <w:r>
          <w:instrText xml:space="preserve"> PAGEREF _Toc3519 \h </w:instrText>
        </w:r>
        <w:r>
          <w:fldChar w:fldCharType="separate"/>
        </w:r>
        <w:r>
          <w:t>52</w:t>
        </w:r>
        <w:r>
          <w:fldChar w:fldCharType="end"/>
        </w:r>
      </w:hyperlink>
    </w:p>
    <w:p>
      <w:pPr>
        <w:pStyle w:val="TOC2"/>
        <w:tabs>
          <w:tab w:val="right" w:leader="dot" w:pos="8306"/>
        </w:tabs>
      </w:pPr>
      <w:hyperlink w:anchor="_Toc20174" w:history="1">
        <w:r>
          <w:rPr>
            <w:rFonts w:ascii="仿宋" w:eastAsia="仿宋" w:hAnsi="仿宋" w:cs="仿宋" w:hint="eastAsia"/>
            <w:lang w:eastAsia="zh-CN"/>
          </w:rPr>
          <w:t>(四)、安全色及安全标志使用要求</w:t>
        </w:r>
        <w:r>
          <w:tab/>
        </w:r>
        <w:r>
          <w:fldChar w:fldCharType="begin"/>
        </w:r>
        <w:r>
          <w:instrText xml:space="preserve"> PAGEREF _Toc20174 \h </w:instrText>
        </w:r>
        <w:r>
          <w:fldChar w:fldCharType="separate"/>
        </w:r>
        <w:r>
          <w:t>53</w:t>
        </w:r>
        <w:r>
          <w:fldChar w:fldCharType="end"/>
        </w:r>
      </w:hyperlink>
    </w:p>
    <w:p>
      <w:pPr>
        <w:pStyle w:val="TOC2"/>
        <w:tabs>
          <w:tab w:val="right" w:leader="dot" w:pos="8306"/>
        </w:tabs>
      </w:pPr>
      <w:hyperlink w:anchor="_Toc19883" w:history="1">
        <w:r>
          <w:rPr>
            <w:rFonts w:ascii="仿宋" w:eastAsia="仿宋" w:hAnsi="仿宋" w:cs="仿宋" w:hint="eastAsia"/>
            <w:lang w:eastAsia="zh-CN"/>
          </w:rPr>
          <w:t>(五)、防尘防毒措施</w:t>
        </w:r>
        <w:r>
          <w:tab/>
        </w:r>
        <w:r>
          <w:fldChar w:fldCharType="begin"/>
        </w:r>
        <w:r>
          <w:instrText xml:space="preserve"> PAGEREF _Toc19883 \h </w:instrText>
        </w:r>
        <w:r>
          <w:fldChar w:fldCharType="separate"/>
        </w:r>
        <w:r>
          <w:t>54</w:t>
        </w:r>
        <w:r>
          <w:fldChar w:fldCharType="end"/>
        </w:r>
      </w:hyperlink>
    </w:p>
    <w:p>
      <w:pPr>
        <w:pStyle w:val="TOC2"/>
        <w:tabs>
          <w:tab w:val="right" w:leader="dot" w:pos="8306"/>
        </w:tabs>
      </w:pPr>
      <w:hyperlink w:anchor="_Toc10345" w:history="1">
        <w:r>
          <w:rPr>
            <w:rFonts w:ascii="仿宋" w:eastAsia="仿宋" w:hAnsi="仿宋" w:cs="仿宋" w:hint="eastAsia"/>
            <w:lang w:eastAsia="zh-CN"/>
          </w:rPr>
          <w:t>(六)、防静电、触电防护及防雷措施</w:t>
        </w:r>
        <w:r>
          <w:tab/>
        </w:r>
        <w:r>
          <w:fldChar w:fldCharType="begin"/>
        </w:r>
        <w:r>
          <w:instrText xml:space="preserve"> PAGEREF _Toc10345 \h </w:instrText>
        </w:r>
        <w:r>
          <w:fldChar w:fldCharType="separate"/>
        </w:r>
        <w:r>
          <w:t>55</w:t>
        </w:r>
        <w:r>
          <w:fldChar w:fldCharType="end"/>
        </w:r>
      </w:hyperlink>
    </w:p>
    <w:p>
      <w:pPr>
        <w:pStyle w:val="TOC2"/>
        <w:tabs>
          <w:tab w:val="right" w:leader="dot" w:pos="8306"/>
        </w:tabs>
      </w:pPr>
      <w:hyperlink w:anchor="_Toc31198" w:history="1">
        <w:r>
          <w:rPr>
            <w:rFonts w:ascii="仿宋" w:eastAsia="仿宋" w:hAnsi="仿宋" w:cs="仿宋" w:hint="eastAsia"/>
            <w:lang w:eastAsia="zh-CN"/>
          </w:rPr>
          <w:t>(七)、机械设备安全保障措施</w:t>
        </w:r>
        <w:r>
          <w:tab/>
        </w:r>
        <w:r>
          <w:fldChar w:fldCharType="begin"/>
        </w:r>
        <w:r>
          <w:instrText xml:space="preserve"> PAGEREF _Toc31198 \h </w:instrText>
        </w:r>
        <w:r>
          <w:fldChar w:fldCharType="separate"/>
        </w:r>
        <w:r>
          <w:t>56</w:t>
        </w:r>
        <w:r>
          <w:fldChar w:fldCharType="end"/>
        </w:r>
      </w:hyperlink>
    </w:p>
    <w:p>
      <w:pPr>
        <w:pStyle w:val="TOC1"/>
        <w:tabs>
          <w:tab w:val="right" w:leader="dot" w:pos="8306"/>
        </w:tabs>
      </w:pPr>
      <w:hyperlink w:anchor="_Toc26980" w:history="1">
        <w:r>
          <w:rPr>
            <w:rFonts w:ascii="仿宋" w:eastAsia="仿宋" w:hAnsi="仿宋" w:cs="仿宋" w:hint="eastAsia"/>
            <w:lang w:eastAsia="zh-CN"/>
          </w:rPr>
          <w:t>十三、电能计量配套产品项目实施时间节点</w:t>
        </w:r>
        <w:r>
          <w:tab/>
        </w:r>
        <w:r>
          <w:fldChar w:fldCharType="begin"/>
        </w:r>
        <w:r>
          <w:instrText xml:space="preserve"> PAGEREF _Toc26980 \h </w:instrText>
        </w:r>
        <w:r>
          <w:fldChar w:fldCharType="separate"/>
        </w:r>
        <w:r>
          <w:t>58</w:t>
        </w:r>
        <w:r>
          <w:fldChar w:fldCharType="end"/>
        </w:r>
      </w:hyperlink>
    </w:p>
    <w:p>
      <w:pPr>
        <w:pStyle w:val="TOC2"/>
        <w:tabs>
          <w:tab w:val="right" w:leader="dot" w:pos="8306"/>
        </w:tabs>
      </w:pPr>
      <w:hyperlink w:anchor="_Toc5196" w:history="1">
        <w:r>
          <w:rPr>
            <w:rFonts w:ascii="仿宋" w:eastAsia="仿宋" w:hAnsi="仿宋" w:cs="仿宋" w:hint="eastAsia"/>
            <w:lang w:eastAsia="zh-CN"/>
          </w:rPr>
          <w:t>(一)、电能计量配套产品项目启动阶段时间节点</w:t>
        </w:r>
        <w:r>
          <w:tab/>
        </w:r>
        <w:r>
          <w:fldChar w:fldCharType="begin"/>
        </w:r>
        <w:r>
          <w:instrText xml:space="preserve"> PAGEREF _Toc5196 \h </w:instrText>
        </w:r>
        <w:r>
          <w:fldChar w:fldCharType="separate"/>
        </w:r>
        <w:r>
          <w:t>58</w:t>
        </w:r>
        <w:r>
          <w:fldChar w:fldCharType="end"/>
        </w:r>
      </w:hyperlink>
    </w:p>
    <w:p>
      <w:pPr>
        <w:pStyle w:val="TOC2"/>
        <w:tabs>
          <w:tab w:val="right" w:leader="dot" w:pos="8306"/>
        </w:tabs>
      </w:pPr>
      <w:hyperlink w:anchor="_Toc30617" w:history="1">
        <w:r>
          <w:rPr>
            <w:rFonts w:ascii="仿宋" w:eastAsia="仿宋" w:hAnsi="仿宋" w:cs="仿宋" w:hint="eastAsia"/>
            <w:lang w:eastAsia="zh-CN"/>
          </w:rPr>
          <w:t>(二)、电能计量配套产品项目执行阶段时间节点</w:t>
        </w:r>
        <w:r>
          <w:tab/>
        </w:r>
        <w:r>
          <w:fldChar w:fldCharType="begin"/>
        </w:r>
        <w:r>
          <w:instrText xml:space="preserve"> PAGEREF _Toc30617 \h </w:instrText>
        </w:r>
        <w:r>
          <w:fldChar w:fldCharType="separate"/>
        </w:r>
        <w:r>
          <w:t>59</w:t>
        </w:r>
        <w:r>
          <w:fldChar w:fldCharType="end"/>
        </w:r>
      </w:hyperlink>
    </w:p>
    <w:p>
      <w:pPr>
        <w:pStyle w:val="TOC2"/>
        <w:tabs>
          <w:tab w:val="right" w:leader="dot" w:pos="8306"/>
        </w:tabs>
      </w:pPr>
      <w:hyperlink w:anchor="_Toc28757" w:history="1">
        <w:r>
          <w:rPr>
            <w:rFonts w:ascii="仿宋" w:eastAsia="仿宋" w:hAnsi="仿宋" w:cs="仿宋" w:hint="eastAsia"/>
            <w:lang w:eastAsia="zh-CN"/>
          </w:rPr>
          <w:t>(三)、电能计量配套产品项目完成阶段时间节点</w:t>
        </w:r>
        <w:r>
          <w:tab/>
        </w:r>
        <w:r>
          <w:fldChar w:fldCharType="begin"/>
        </w:r>
        <w:r>
          <w:instrText xml:space="preserve"> PAGEREF _Toc28757 \h </w:instrText>
        </w:r>
        <w:r>
          <w:fldChar w:fldCharType="separate"/>
        </w:r>
        <w:r>
          <w:t>60</w:t>
        </w:r>
        <w:r>
          <w:fldChar w:fldCharType="end"/>
        </w:r>
      </w:hyperlink>
    </w:p>
    <w:p>
      <w:pPr>
        <w:pStyle w:val="TOC1"/>
        <w:tabs>
          <w:tab w:val="right" w:leader="dot" w:pos="8306"/>
        </w:tabs>
      </w:pPr>
      <w:hyperlink w:anchor="_Toc29221" w:history="1">
        <w:r>
          <w:rPr>
            <w:rFonts w:ascii="仿宋" w:eastAsia="仿宋" w:hAnsi="仿宋" w:cs="仿宋" w:hint="eastAsia"/>
            <w:lang w:eastAsia="zh-CN"/>
          </w:rPr>
          <w:t>十四、电能计量配套产品项目治理与监督</w:t>
        </w:r>
        <w:r>
          <w:tab/>
        </w:r>
        <w:r>
          <w:fldChar w:fldCharType="begin"/>
        </w:r>
        <w:r>
          <w:instrText xml:space="preserve"> PAGEREF _Toc29221 \h </w:instrText>
        </w:r>
        <w:r>
          <w:fldChar w:fldCharType="separate"/>
        </w:r>
        <w:r>
          <w:t>61</w:t>
        </w:r>
        <w:r>
          <w:fldChar w:fldCharType="end"/>
        </w:r>
      </w:hyperlink>
    </w:p>
    <w:p>
      <w:pPr>
        <w:pStyle w:val="TOC2"/>
        <w:tabs>
          <w:tab w:val="right" w:leader="dot" w:pos="8306"/>
        </w:tabs>
      </w:pPr>
      <w:hyperlink w:anchor="_Toc27867" w:history="1">
        <w:r>
          <w:rPr>
            <w:rFonts w:ascii="仿宋" w:eastAsia="仿宋" w:hAnsi="仿宋" w:cs="仿宋" w:hint="eastAsia"/>
            <w:lang w:eastAsia="zh-CN"/>
          </w:rPr>
          <w:t>(一)、电能计量配套产品项目治理结构</w:t>
        </w:r>
        <w:r>
          <w:tab/>
        </w:r>
        <w:r>
          <w:fldChar w:fldCharType="begin"/>
        </w:r>
        <w:r>
          <w:instrText xml:space="preserve"> PAGEREF _Toc27867 \h </w:instrText>
        </w:r>
        <w:r>
          <w:fldChar w:fldCharType="separate"/>
        </w:r>
        <w:r>
          <w:t>61</w:t>
        </w:r>
        <w:r>
          <w:fldChar w:fldCharType="end"/>
        </w:r>
      </w:hyperlink>
    </w:p>
    <w:p>
      <w:pPr>
        <w:pStyle w:val="TOC2"/>
        <w:tabs>
          <w:tab w:val="right" w:leader="dot" w:pos="8306"/>
        </w:tabs>
      </w:pPr>
      <w:hyperlink w:anchor="_Toc28600" w:history="1">
        <w:r>
          <w:rPr>
            <w:rFonts w:ascii="仿宋" w:eastAsia="仿宋" w:hAnsi="仿宋" w:cs="仿宋" w:hint="eastAsia"/>
            <w:lang w:eastAsia="zh-CN"/>
          </w:rPr>
          <w:t>(二)、监督与审计</w:t>
        </w:r>
        <w:r>
          <w:tab/>
        </w:r>
        <w:r>
          <w:fldChar w:fldCharType="begin"/>
        </w:r>
        <w:r>
          <w:instrText xml:space="preserve"> PAGEREF _Toc28600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8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242"/>
      <w:r>
        <w:rPr>
          <w:rFonts w:ascii="仿宋" w:eastAsia="仿宋" w:hAnsi="仿宋" w:cs="仿宋" w:hint="eastAsia"/>
          <w:sz w:val="28"/>
          <w:lang w:eastAsia="zh-CN"/>
        </w:rPr>
        <w:t>一、电能计量配套产品项目建设背景及必要性分析</w:t>
      </w:r>
      <w:bookmarkEnd w:id="2"/>
    </w:p>
    <w:p>
      <w:pPr>
        <w:pStyle w:val="Heading2"/>
        <w:rPr>
          <w:rFonts w:ascii="仿宋" w:eastAsia="仿宋" w:hAnsi="仿宋" w:cs="仿宋" w:hint="eastAsia"/>
          <w:lang w:eastAsia="zh-CN"/>
        </w:rPr>
      </w:pPr>
      <w:bookmarkStart w:id="3" w:name="_Toc25888"/>
      <w:r>
        <w:rPr>
          <w:rFonts w:ascii="仿宋" w:eastAsia="仿宋" w:hAnsi="仿宋" w:cs="仿宋" w:hint="eastAsia"/>
          <w:lang w:eastAsia="zh-CN"/>
        </w:rPr>
        <w:t>(一)、电能计量配套产品项目背景分析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能计量配套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能计量配套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能计量配套产品项目在这个潮流中的定位。同时，我们将关注行业内涌现的新兴机遇，以便电能计量配套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能计量配套产品项目提供了强大的发展动力。我们将聚焦于行业内最新的技术发展趋势，包括但不限于人工智能、大数据分析、物联网等领域。通过深度的技术研究，我们将确保电能计量配套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能计量配套产品项目发展的源泉。我们将投入更多的精力对市场需求进行深入剖析，超越表面的需求，深入挖掘潜在的市场痛点和机遇。通过对市场需求的细致了解，电能计量配套产品项目将更有针对性地设计解决方案，满足市场的多样化需求，从而更好地促进电能计量配套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能计量配套产品项目战略至关重要。我们将对竞争态势进行更为深入的分析，包括但不限于市场份额、产品特点、客户满意度等多个维度。通过深度的竞争分析，电能计量配套产品项目将能够更准确地把握市场脉搏，制定具有竞争力的电能计量配套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电能计量配套产品项目的发展具有直接的影响。我们将进行更为全面的法规和政策分析，了解行业发展中的潜在法律风险和合规挑战。通过充分了解和遵守相关法规，电能计量配套产品项目将确保在法律框架内合法合规运营，为电能计量配套产品项目的稳健发展提供有力支持。</w:t>
      </w:r>
    </w:p>
    <w:p>
      <w:pPr>
        <w:pStyle w:val="Heading2"/>
        <w:ind w:firstLine="560" w:firstLineChars="200"/>
        <w:rPr>
          <w:rFonts w:ascii="仿宋" w:eastAsia="仿宋" w:hAnsi="仿宋" w:cs="仿宋" w:hint="eastAsia"/>
          <w:sz w:val="28"/>
          <w:lang w:eastAsia="zh-CN"/>
        </w:rPr>
      </w:pPr>
      <w:bookmarkStart w:id="4" w:name="_Toc21481"/>
      <w:r>
        <w:rPr>
          <w:rFonts w:ascii="仿宋" w:eastAsia="仿宋" w:hAnsi="仿宋" w:cs="仿宋" w:hint="eastAsia"/>
          <w:sz w:val="28"/>
          <w:lang w:eastAsia="zh-CN"/>
        </w:rPr>
        <w:t>(二)、电能计量配套产品项目建设必要性分析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能计量配套产品项目建设的迫切性源于对行业发展趋势的深刻洞察。我们正处于一个行业变革的时代，科技创新、数字化转型成为企业发展的关键动力。电能计量配套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能计量配套产品项目建设不仅仅是为了跟上潮流，更是为了通过技术创新推动企业的持续发展。通过引入先进的技术和解决方案，电能计量配套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能计量配套产品项目的建设成为必然选择，通过提高产品质量、拓展服务领域，从而在竞争中获得更多的机会。电能计量配套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能计量配套产品项目建设的必要性体现在对客户需求更精准的满足。通过电能计量配套产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能计量配套产品项目建设的背后是对企业持续创新的追求。只有通过不断创新，企业才能在竞争中立于不败之地。电能计量配套产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235"/>
      <w:r>
        <w:rPr>
          <w:rFonts w:ascii="仿宋" w:eastAsia="仿宋" w:hAnsi="仿宋" w:cs="仿宋" w:hint="eastAsia"/>
          <w:sz w:val="28"/>
          <w:lang w:eastAsia="zh-CN"/>
        </w:rPr>
        <w:t>二、电能计量配套产品项目绩效评估</w:t>
      </w:r>
      <w:bookmarkEnd w:id="5"/>
    </w:p>
    <w:p>
      <w:pPr>
        <w:pStyle w:val="Heading2"/>
        <w:rPr>
          <w:rFonts w:ascii="仿宋" w:eastAsia="仿宋" w:hAnsi="仿宋" w:cs="仿宋" w:hint="eastAsia"/>
          <w:lang w:eastAsia="zh-CN"/>
        </w:rPr>
      </w:pPr>
      <w:bookmarkStart w:id="6" w:name="_Toc1406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电能计量配套产品项目中，我们设计了一套全面的绩效评估指标，以确保电能计量配套产品项目的可控和成功交付。这些指标跨足电能计量配套产品项目目标、成本、进度和质量等多个维度，为我们提供了全面洞察电能计量配套产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能计量配套产品项目目标达成率是我们关注的首要指标。我们设定了明确的目标，并通过定期监测和评估，迅速发现并应对潜在的目标偏差。这为电能计量配套产品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成本绩效是另一个核心关注点。通过实际成本与预算成本的对比分析，我们深入了解成本差异的原因，及时调整资源分配，保持电能计量配套产品项目在经济效益方面的合理水平。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能计量配套产品项目进度作为关键的绩效指标之一，得到了精心的关注。我们制定了详细的电能计量配套产品项目进度计划，并设立了进度符合度指标，确保实际进度与计划进度保持一致。这使我们能够快速发现和解决潜在的进度问题，保持电能计量配套产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能计量配套产品项目绩效的不可或缺的一环。我们引入了一系列的质量标准和客户满意度指标，以确保电能计量配套产品项目交付的成果在质量上达到或超越预期水平。通过持续监测这些指标，我们努力提升电能计量配套产品项目整体质量水平，为电能计量配套产品项目的成功交付提供有力保障。通过这些科学且全面的绩效评估，我们能够更好地引导电能计量配套产品项目的持续改进，确保电能计量配套产品项目目标的顺利达成。</w:t>
      </w:r>
    </w:p>
    <w:p>
      <w:pPr>
        <w:pStyle w:val="Heading2"/>
        <w:ind w:firstLine="560" w:firstLineChars="200"/>
        <w:rPr>
          <w:rFonts w:ascii="仿宋" w:eastAsia="仿宋" w:hAnsi="仿宋" w:cs="仿宋" w:hint="eastAsia"/>
          <w:sz w:val="28"/>
          <w:lang w:eastAsia="zh-CN"/>
        </w:rPr>
      </w:pPr>
      <w:bookmarkStart w:id="7" w:name="_Toc2354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绩效评估是电能计量配套产品项目中的关键环节，为确保电能计量配套产品项目达到预期目标，我们采用了多层次、多维度的绩效评估方法。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电能计量配套产品项目的战略目标对齐，确保每个决策和行动都与电能计量配套产品项目整体目标保持一致。团队会定期召开战略对齐会议，审视当前工作与电能计量配套产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能计量配套产品项目进度、质量、成本和风险等方面。这些指标通过数据收集和分析，为电能计量配套产品项目管理团队提供了客观的评估依据。例如，我们通过电能计量配套产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能计量配套产品项目内部，还考虑了电能计量配套产品项目对外部环境的影响。我们定期进行干系人满意度调查，以了解各利益相关方对电能计量配套产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这种多层次、多角度的绩效评估方法，使得我们能够全面了解电能计量配套产品项目的运行状态，及时做出调整，确保电能计量配套产品项目在不断变化的环境中保持稳健前行。</w:t>
      </w:r>
    </w:p>
    <w:p>
      <w:pPr>
        <w:pStyle w:val="Heading2"/>
        <w:ind w:firstLine="560" w:firstLineChars="200"/>
        <w:rPr>
          <w:rFonts w:ascii="仿宋" w:eastAsia="仿宋" w:hAnsi="仿宋" w:cs="仿宋" w:hint="eastAsia"/>
          <w:sz w:val="28"/>
          <w:lang w:eastAsia="zh-CN"/>
        </w:rPr>
      </w:pPr>
      <w:bookmarkStart w:id="8" w:name="_Toc2377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为了确保电能计量配套产品项目的有效管理和不断优化，我们采用了精心设计的绩效评估周期。这个周期旨在实现灵活、实时和全面的评估，以适应电能计量配套产品项目执行中的各种挑战。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能计量配套产品项目的不同需求，分为短期、中期和长期。短期评估关注每个迭代或工作周期，以及时发现和解决当前任务中的问题。中期评估涵盖几个迭代，深入了解整体电能计量配套产品项目的趋势和性能。长期评估则着眼于整个电能计量配套产品项目阶段，确保电能计量配套产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能计量配套产品项目管理工具和协作平台，团队成员能够随时更新和分享电能计量配套产品项目数据。这种实时性的反馈机制使我们能够及时察觉潜在问题，快速调整，保持电能计量配套产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能计量配套产品项目的决策制定密不可分。每个周期的电能计量配套产品项目回顾会议成为集体总结经验、识别问题深层次原因并找到创新解决方案的平台。这种定期的反思与调整机制使电能计量配套产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5484"/>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6412"/>
      <w:r>
        <w:rPr>
          <w:rFonts w:ascii="仿宋" w:eastAsia="仿宋" w:hAnsi="仿宋" w:cs="仿宋" w:hint="eastAsia"/>
          <w:lang w:eastAsia="zh-CN"/>
        </w:rPr>
        <w:t>(一)、电能计量配套产品行业分析</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能计量配套产品行业一直以来都是市场的关注焦点。行业内的发展趋势、竞争态势以及潜在机会都对电能计量配套产品项目的推进产生深远的影响。通过深入研究行业的整体概貌，我们将更好地理解行业的核心特征，为电能计量配套产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能计量配套产品行业，技术一直是推动创新和发展的关键因素。我们将对当前技术趋势进行详尽分析，包括但不限于人工智能、大数据应用、先进制造技术等。这有助于电能计量配套产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能计量配套产品项目成功的基础。我们将对主要竞争对手进行深入研究，包括其市场份额、产品特点、市场定位等。通过全面了解竞争对手的优势和劣势，电能计量配套产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4928"/>
      <w:r>
        <w:rPr>
          <w:rFonts w:ascii="仿宋" w:eastAsia="仿宋" w:hAnsi="仿宋" w:cs="仿宋" w:hint="eastAsia"/>
          <w:sz w:val="28"/>
          <w:lang w:eastAsia="zh-CN"/>
        </w:rPr>
        <w:t>(二)、电能计量配套产品市场分析预测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能计量配套产品市场未来的增长趋势。这包括市场的整体规模、各细分领域的发展趋势等。电能计量配套产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能计量配套产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能计量配套产品项目实施过程中需要充分考虑的因素。我们将对市场风险进行全面评估，包括但不限于政策法规风险、市场竞争风险、技术变革风险等。通过对潜在风险的深入分析，电能计量配套产品项目可以制定相应的风险缓解策略，降低不确定性对电能计量配套产品项目的影响。</w:t>
      </w:r>
    </w:p>
    <w:p>
      <w:pPr>
        <w:pStyle w:val="Heading1"/>
        <w:ind w:firstLine="560" w:firstLineChars="200"/>
        <w:rPr>
          <w:rFonts w:ascii="仿宋" w:eastAsia="仿宋" w:hAnsi="仿宋" w:cs="仿宋" w:hint="eastAsia"/>
          <w:sz w:val="28"/>
          <w:lang w:eastAsia="zh-CN"/>
        </w:rPr>
      </w:pPr>
      <w:bookmarkStart w:id="12" w:name="_Toc30733"/>
      <w:r>
        <w:rPr>
          <w:rFonts w:ascii="仿宋" w:eastAsia="仿宋" w:hAnsi="仿宋" w:cs="仿宋" w:hint="eastAsia"/>
          <w:sz w:val="28"/>
          <w:lang w:eastAsia="zh-CN"/>
        </w:rPr>
        <w:t>四、电能计量配套产品项目建设单位说明</w:t>
      </w:r>
      <w:bookmarkEnd w:id="12"/>
    </w:p>
    <w:p>
      <w:pPr>
        <w:pStyle w:val="Heading2"/>
        <w:rPr>
          <w:rFonts w:ascii="仿宋" w:eastAsia="仿宋" w:hAnsi="仿宋" w:cs="仿宋" w:hint="eastAsia"/>
          <w:lang w:eastAsia="zh-CN"/>
        </w:rPr>
      </w:pPr>
      <w:bookmarkStart w:id="13" w:name="_Toc26059"/>
      <w:r>
        <w:rPr>
          <w:rFonts w:ascii="仿宋" w:eastAsia="仿宋" w:hAnsi="仿宋" w:cs="仿宋" w:hint="eastAsia"/>
          <w:lang w:eastAsia="zh-CN"/>
        </w:rPr>
        <w:t>(一)、电能计量配套产品项目承办单位基本情况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604"/>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能计量配套产品项目承办单位的XXXX，我们着眼于实现可持续的经济效益。通过技术创新和解决方案的提供，公司预计在电能计量配套产品项目执行期间将获得可观的收入增长。这一收入来源主要包括电能计量配套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同时，我们注重成本控制和效率提升，以确保电能计量配套产品项目的可持续盈利。透过精细的管理和资源优化，公司期望实现电能计量配套产品项目利润最大化。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能计量配套产品项目实施进行全面的投资评估，包括电能计量配套产品项目启动阶段的资金投入和后续运营成本。通过对电能计量配套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电能计量配套产品项目实施过程中具备足够的资金流动性，公司将进行详尽的现金流分析。这包括资金需求的合理预测、电能计量配套产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1064"/>
      <w:r>
        <w:rPr>
          <w:rFonts w:ascii="仿宋" w:eastAsia="仿宋" w:hAnsi="仿宋" w:cs="仿宋" w:hint="eastAsia"/>
          <w:sz w:val="28"/>
          <w:lang w:eastAsia="zh-CN"/>
        </w:rPr>
        <w:t>五、电能计量配套产品项目土建工程</w:t>
      </w:r>
      <w:bookmarkEnd w:id="15"/>
    </w:p>
    <w:p>
      <w:pPr>
        <w:pStyle w:val="Heading2"/>
        <w:rPr>
          <w:rFonts w:ascii="仿宋" w:eastAsia="仿宋" w:hAnsi="仿宋" w:cs="仿宋" w:hint="eastAsia"/>
          <w:lang w:eastAsia="zh-CN"/>
        </w:rPr>
      </w:pPr>
      <w:bookmarkStart w:id="16" w:name="_Toc2589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在电能计量配套产品项目的建筑工程设计中，我们将秉承一系列重要的设计原则，以确保电能计量配套产品项目建筑在功能、美观、可持续性等方面达到最佳效果。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首要原则是确保建筑的功能性得到最大化的发挥。我们将充分理解电能计量配套产品项目的实际需求，合理布局各个功能区域，保证建筑在满足业务需求的同时，提供高效的工作环境。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在建筑设计中，我们将综合考虑建设和运营成本。通过精细的经济效益分析，确保设计方案在高效利用资源的同时，对电能计量配套产品项目的长期盈利能力有积极的贡献。</w:t>
      </w:r>
    </w:p>
    <w:p>
      <w:pPr>
        <w:pStyle w:val="Heading2"/>
        <w:ind w:firstLine="560" w:firstLineChars="200"/>
        <w:rPr>
          <w:rFonts w:ascii="仿宋" w:eastAsia="仿宋" w:hAnsi="仿宋" w:cs="仿宋" w:hint="eastAsia"/>
          <w:sz w:val="28"/>
          <w:lang w:eastAsia="zh-CN"/>
        </w:rPr>
      </w:pPr>
      <w:bookmarkStart w:id="17" w:name="_Toc1874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能计量配套产品项目的土建工程设计中，我们将精准设定设计年限，结合电能计量配套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能计量配套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6433"/>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电能计量配套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能计量配套产品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能计量配套产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4611"/>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本期工程电能计量配套产品项目预计总建筑面积XXX平方米，其中：计容建筑面积XXX平方米，计划建筑工程投资XX万元，占电能计量配套产品项目总投资的XX%。</w:t>
      </w:r>
    </w:p>
    <w:p>
      <w:pPr>
        <w:pStyle w:val="Heading1"/>
        <w:ind w:firstLine="560" w:firstLineChars="200"/>
        <w:rPr>
          <w:rFonts w:ascii="仿宋" w:eastAsia="仿宋" w:hAnsi="仿宋" w:cs="仿宋" w:hint="eastAsia"/>
          <w:sz w:val="28"/>
          <w:lang w:eastAsia="zh-CN"/>
        </w:rPr>
      </w:pPr>
      <w:bookmarkStart w:id="20" w:name="_Toc9723"/>
      <w:r>
        <w:rPr>
          <w:rFonts w:ascii="仿宋" w:eastAsia="仿宋" w:hAnsi="仿宋" w:cs="仿宋" w:hint="eastAsia"/>
          <w:sz w:val="28"/>
          <w:lang w:eastAsia="zh-CN"/>
        </w:rPr>
        <w:t>六、电能计量配套产品项目选址可行性分析</w:t>
      </w:r>
      <w:bookmarkEnd w:id="20"/>
    </w:p>
    <w:p>
      <w:pPr>
        <w:pStyle w:val="Heading2"/>
        <w:rPr>
          <w:rFonts w:ascii="仿宋" w:eastAsia="仿宋" w:hAnsi="仿宋" w:cs="仿宋" w:hint="eastAsia"/>
          <w:lang w:eastAsia="zh-CN"/>
        </w:rPr>
      </w:pPr>
      <w:bookmarkStart w:id="21" w:name="_Toc1610"/>
      <w:r>
        <w:rPr>
          <w:rFonts w:ascii="仿宋" w:eastAsia="仿宋" w:hAnsi="仿宋" w:cs="仿宋" w:hint="eastAsia"/>
          <w:lang w:eastAsia="zh-CN"/>
        </w:rPr>
        <w:t>(一)、电能计量配套产品项目选址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该电能计量配套产品项目选址位于XX省XX市XX区XXX街道</w:t>
      </w:r>
    </w:p>
    <w:p>
      <w:pPr>
        <w:pStyle w:val="Heading2"/>
        <w:ind w:firstLine="560" w:firstLineChars="200"/>
        <w:rPr>
          <w:rFonts w:ascii="仿宋" w:eastAsia="仿宋" w:hAnsi="仿宋" w:cs="仿宋" w:hint="eastAsia"/>
          <w:sz w:val="28"/>
          <w:lang w:eastAsia="zh-CN"/>
        </w:rPr>
      </w:pPr>
      <w:bookmarkStart w:id="22" w:name="_Toc2186"/>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能计量配套产品项目的征地面积将根据电能计量配套产品项目的实际规模和需求进行精确规划。具体面积XXX平方米，旨在确保电能计量配套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净用地面积是在征地面积基础上去除不可利用面积后的实际可开发用地。具体面积XXX平方米，考虑到环保、交通、安全等多方面因素，以确保电能计量配套产品项目在整体利用效率上达到最优。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https://d.book118.com/458110041111006046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电能计量配套产品项目计划设计方案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3547DB"/>
    <w:rsid w:val="273547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11004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2024-03-07T00:49:00Z</dcterms:created>
  <dcterms:modified xsi:type="dcterms:W3CDTF">2024-03-07T00:49:35Z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C383718ED35F427EA8882B570459C8E5_11</vt:lpwstr>
  </property>
  <property fmtid="{D5CDD505-2E9C-101B-9397-08002B2CF9AE}" pid="3" name="KSOProductBuildVer">
    <vt:lpwstr>2052-12.1.0.16388</vt:lpwstr>
  </property>
</Properties>
</file>