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2428" w:rsidRPr="008B43EB" w:rsidP="00867802">
      <w:pPr>
        <w:spacing w:line="500" w:lineRule="auto"/>
        <w:jc w:val="center"/>
        <w:rPr>
          <w:rFonts w:ascii="黑体" w:eastAsia="黑体" w:hint="eastAsia"/>
          <w:b/>
          <w:sz w:val="36"/>
          <w:szCs w:val="36"/>
        </w:rPr>
      </w:pPr>
      <w:r w:rsidRPr="008B43EB">
        <w:rPr>
          <w:rFonts w:ascii="黑体" w:eastAsia="黑体" w:hint="eastAsia"/>
          <w:b/>
          <w:sz w:val="36"/>
          <w:szCs w:val="36"/>
        </w:rPr>
        <w:t>登封市兴华煤业有限公司安全生产事故应急预案</w:t>
      </w:r>
    </w:p>
    <w:p w:rsidR="001B2428" w:rsidRPr="008B43EB" w:rsidP="00867802">
      <w:pPr>
        <w:spacing w:line="600" w:lineRule="exact"/>
        <w:ind w:firstLine="720" w:firstLineChars="257"/>
        <w:rPr>
          <w:rFonts w:hint="eastAsia"/>
          <w:sz w:val="28"/>
          <w:szCs w:val="28"/>
        </w:rPr>
      </w:pPr>
    </w:p>
    <w:p w:rsidR="001B2428" w:rsidRPr="008B43EB" w:rsidP="00953E7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第一章  总则</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1.1、为认真贯彻贯彻《国务院关于全面加强应急管理工作的意见》，切实做好安全生产事故应急救援管理工作，坚持以人为本、防止为重、常抓不懈的方针，发挥应急救援在事故防止和应急处置中的作用，有效减少和控制煤矿事故的发生。</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1.2、在遵循</w:t>
      </w:r>
      <w:r w:rsidRPr="008B43EB">
        <w:rPr>
          <w:rFonts w:ascii="仿宋_GB2312" w:eastAsia="仿宋_GB2312" w:hint="eastAsia"/>
          <w:sz w:val="28"/>
          <w:szCs w:val="28"/>
        </w:rPr>
        <w:t>“</w:t>
      </w:r>
      <w:r w:rsidRPr="008B43EB">
        <w:rPr>
          <w:rFonts w:ascii="仿宋_GB2312" w:eastAsia="仿宋_GB2312" w:hint="eastAsia"/>
          <w:sz w:val="28"/>
          <w:szCs w:val="28"/>
        </w:rPr>
        <w:t>防止为主</w:t>
      </w:r>
      <w:r w:rsidRPr="008B43EB">
        <w:rPr>
          <w:rFonts w:ascii="仿宋_GB2312" w:eastAsia="仿宋_GB2312" w:hint="eastAsia"/>
          <w:sz w:val="28"/>
          <w:szCs w:val="28"/>
        </w:rPr>
        <w:t>”</w:t>
      </w:r>
      <w:r w:rsidRPr="008B43EB">
        <w:rPr>
          <w:rFonts w:ascii="仿宋_GB2312" w:eastAsia="仿宋_GB2312" w:hint="eastAsia"/>
          <w:sz w:val="28"/>
          <w:szCs w:val="28"/>
        </w:rPr>
        <w:t>的前提下，贯彻统一指挥、分级负责、区域为主的煤矿自救与社会救援相结合的原则。</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1.3、充足发挥生产矿井作为应急救援的第一响应者的作用，将平常生产消防演练与应急救援工作相结合，充足运用现有专业救援队伍的力量，发挥应急救援的力量的作用。</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1.4应急救援工作要体现人员安全优先，防止和控制事故蔓延优先的2个重要原则。</w:t>
      </w:r>
    </w:p>
    <w:p w:rsidR="001B2428" w:rsidRPr="008B43EB" w:rsidP="00867802">
      <w:pPr>
        <w:spacing w:line="600" w:lineRule="exact"/>
        <w:ind w:firstLine="720" w:firstLineChars="257"/>
        <w:rPr>
          <w:rFonts w:ascii="仿宋_GB2312" w:eastAsia="仿宋_GB2312" w:hint="eastAsia"/>
          <w:sz w:val="28"/>
          <w:szCs w:val="28"/>
        </w:rPr>
      </w:pP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第二章  应急预案编制的目的、作用</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2.1、编制目的</w:t>
      </w:r>
    </w:p>
    <w:p w:rsidR="001B2428" w:rsidRPr="008B43EB" w:rsidP="00867802">
      <w:pPr>
        <w:spacing w:line="500" w:lineRule="auto"/>
        <w:ind w:firstLine="720" w:firstLineChars="257"/>
        <w:rPr>
          <w:rFonts w:ascii="仿宋_GB2312" w:eastAsia="仿宋_GB2312" w:hint="eastAsia"/>
          <w:sz w:val="28"/>
          <w:szCs w:val="28"/>
        </w:rPr>
        <w:sectPr w:rsidSect="00867802">
          <w:pgSz w:w="11906" w:h="16838"/>
          <w:pgMar w:top="1440" w:right="1797" w:bottom="1440" w:left="1797" w:header="851" w:footer="992" w:gutter="0"/>
          <w:cols w:space="425"/>
          <w:docGrid w:type="lines" w:linePitch="312"/>
        </w:sectPr>
      </w:pP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为了规范煤矿事故的应急管理和应急响应程序，明确职责，建立健全应急救援机制，及时、科学、有效地指挥、协调应急救援工作，进一步增强我矿应对矿山安全生产事故风险和事故劫难应急管理的能力，最大限度地减少事故劫难导致的人员伤亡和财产损失，特制订本预案。</w:t>
      </w:r>
    </w:p>
    <w:p w:rsidR="001E7498" w:rsidP="00867802">
      <w:pPr>
        <w:spacing w:line="600" w:lineRule="exact"/>
        <w:ind w:firstLine="720" w:firstLineChars="257"/>
        <w:rPr>
          <w:rFonts w:ascii="仿宋_GB2312" w:eastAsia="仿宋_GB2312" w:hint="eastAsia"/>
          <w:sz w:val="28"/>
          <w:szCs w:val="28"/>
        </w:rPr>
      </w:pP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2.2、编制依据</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依据《中华人民共和国安全生产法》、《中华人民共和国矿山安全法》、《煤矿安全规程》、《国家安全生产事故劫难应急预案》和《国务院关于进一步加强安全</w:t>
      </w:r>
      <w:r w:rsidR="00953E72">
        <w:rPr>
          <w:rFonts w:ascii="仿宋_GB2312" w:eastAsia="仿宋_GB2312" w:hint="eastAsia"/>
          <w:sz w:val="28"/>
          <w:szCs w:val="28"/>
        </w:rPr>
        <w:t>生产</w:t>
      </w:r>
      <w:r w:rsidRPr="008B43EB">
        <w:rPr>
          <w:rFonts w:ascii="仿宋_GB2312" w:eastAsia="仿宋_GB2312" w:hint="eastAsia"/>
          <w:sz w:val="28"/>
          <w:szCs w:val="28"/>
        </w:rPr>
        <w:t>工作的决定》等法律法规及有关规定，制订本预案。</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2.3、合用范围</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本矿井在生产、基建过程中，井下发生重大安全生产事故，合用本预案。由矿应急救援指挥部总指挥下达启动本预案命令，矿应急救援指挥部执行《兴华煤业有限公司应急救援预案》。</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2.4、预案体系</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根据矿山公司特点，我矿预案体系涉及综合预案和专项预案。</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（1）登封市兴华煤业有限公司生产安全事故应急预案。</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（2）矿井重大瓦斯、煤尘爆炸事故应急预案、矿井重大火灾事故应急预案、矿井重大顶板事故应急预案、矿井重大水灾事故应急预案、矿井重大瓦斯突出事故应急预案。</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2.5、工作原则</w:t>
      </w:r>
    </w:p>
    <w:p w:rsidR="001B2428" w:rsidRPr="008B43EB" w:rsidP="00867802">
      <w:pPr>
        <w:spacing w:line="500" w:lineRule="auto"/>
        <w:ind w:firstLine="720" w:firstLineChars="257"/>
        <w:rPr>
          <w:rFonts w:ascii="仿宋_GB2312" w:eastAsia="仿宋_GB2312" w:hint="eastAsia"/>
          <w:sz w:val="28"/>
          <w:szCs w:val="28"/>
        </w:rPr>
        <w:sectPr w:rsidSect="00867802">
          <w:type w:val="nextPage"/>
          <w:pgSz w:w="11906" w:h="16838"/>
          <w:pgMar w:top="1440" w:right="1797" w:bottom="1440" w:left="1797" w:header="851" w:footer="992" w:gutter="0"/>
          <w:pgNumType w:start="2"/>
          <w:cols w:space="425"/>
          <w:titlePg w:val="0"/>
          <w:docGrid w:type="lines" w:linePitch="312"/>
        </w:sectPr>
      </w:pP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1）以人为本，安全第一。把保障职工的生命、财产安全和身体健康作为应急救援工作的出发点和主线点，最大限度地减少事故劫难导致的人员伤亡和危害。不断改善和完善应急救援的装备、设备和手段，切实提高应急救援人员的安全防护水平和科学指挥能力。</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（2）统一指挥，分级管理。矿委负责统一指挥协调矿山事故劫难应急救援工作。有关部门按照各自职责，分工负责，紧密配合。</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3）平战结合，专辅互补。充足发挥生产矿井作为应急救援第一响应者的作用，将平常生产、消灾演练与应急救援工作相结合。充足运用现有专业救援队伍力量，引导、鼓励实现一队多能、一人多长、哺育和发挥辅助应急救援力量的作用。</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（4）采集信息，科学决策。依靠科学进步，采用先进的技术和装备，多元化获取事故区域的各种信息、数据，科学决策、依法决策，提高应急救援的处置技术和水平。</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2.6编制应急预案的目的</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应急预案是针对也许发生的突发公共事件，为保证迅速、有序地开展应急行动，而预先制订的有关计划或方案。</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2.7、制订应急预案的目的就是明确事前、事发、事中、事后各个环节中相关部门的职责和任务，按照事前拟定的事件等级，采用相应的紧急行动和措施，控制事故扩大，最大限度地减少事故损失，减小事件产生的影响，防止和控制事故的发生，一旦事故发生可以及时得到解决或控制。</w:t>
      </w:r>
    </w:p>
    <w:p w:rsidR="001B2428" w:rsidRPr="008B43EB" w:rsidP="00867802">
      <w:pPr>
        <w:spacing w:line="500" w:lineRule="auto"/>
        <w:ind w:firstLine="720" w:firstLineChars="257"/>
        <w:rPr>
          <w:rFonts w:ascii="仿宋_GB2312" w:eastAsia="仿宋_GB2312" w:hint="eastAsia"/>
          <w:sz w:val="28"/>
          <w:szCs w:val="28"/>
        </w:rPr>
        <w:sectPr w:rsidSect="00867802">
          <w:type w:val="nextPage"/>
          <w:pgSz w:w="11906" w:h="16838"/>
          <w:pgMar w:top="1440" w:right="1797" w:bottom="1440" w:left="1797" w:header="851" w:footer="992" w:gutter="0"/>
          <w:pgNumType w:start="3"/>
          <w:cols w:space="425"/>
          <w:titlePg w:val="0"/>
          <w:docGrid w:type="lines" w:linePitch="312"/>
        </w:sectPr>
      </w:pP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2.8、应急预案要在事故防止、针对危险性分析、进行情景模拟、建立监测预警体系，采用技术和管理手段有效控制和减少事故发生的几率。通过制订应急预案，提高各级管理人员和应急预案涉及人员的危机意识，提高应急避险和应急处置能力。</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2.9、一旦发生事故，按照应急预案提供的应急处置程序和方法，调动必要的应急队伍和资源，及时采用应对措施，将事故消除在萌芽状态，控制事故进一步扩大，减少事故导致的损失和影响。</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2.10、应急预案的作</w:t>
      </w:r>
      <w:r w:rsidR="00953E72">
        <w:rPr>
          <w:rFonts w:ascii="仿宋_GB2312" w:eastAsia="仿宋_GB2312" w:hint="eastAsia"/>
          <w:sz w:val="28"/>
          <w:szCs w:val="28"/>
        </w:rPr>
        <w:t>用</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2.10.1、明确应急管理工作的重点和范围，使应急管理工作实现程序化管理，通过对事故的分析和分类、分级，明确了各级组织和单位的应急工作任务和防范重点，实现了应急工作的网络化管理。特别是通过应急预案体系的建立，开展应急管理培训和演练，可以让应急管理人员和事故也许涉及的人员明确自己的任务，熟悉工作岗位存在的危险性，具有完毕指定任务所需的技能。</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2.10.2、有助于做出及时的应急响应，有效控制事故扩大。通过充足讨论和调研，进一步明确各职能部门的应急管理职能，一旦事故发生，各职能部门按照应急预案拟定的工作任务和规定，有序开展应急救援工作。由于职责和任务清楚，事前已经做了充足的应急准备，明确了具体的工作程序，大大提高了事故应急处置的时效性，让事故在第一时间得到及时、有效的处置，可以将发生事故后的人员伤亡、财产损失和环境破坏降到最低限度。</w:t>
      </w:r>
    </w:p>
    <w:p w:rsidR="001B2428" w:rsidRPr="008B43EB" w:rsidP="00867802">
      <w:pPr>
        <w:spacing w:line="500" w:lineRule="auto"/>
        <w:ind w:firstLine="720" w:firstLineChars="257"/>
        <w:rPr>
          <w:rFonts w:ascii="仿宋_GB2312" w:eastAsia="仿宋_GB2312" w:hint="eastAsia"/>
          <w:sz w:val="28"/>
          <w:szCs w:val="28"/>
        </w:rPr>
        <w:sectPr w:rsidSect="00867802">
          <w:type w:val="nextPage"/>
          <w:pgSz w:w="11906" w:h="16838"/>
          <w:pgMar w:top="1440" w:right="1797" w:bottom="1440" w:left="1797" w:header="851" w:footer="992" w:gutter="0"/>
          <w:pgNumType w:start="4"/>
          <w:cols w:space="425"/>
          <w:titlePg w:val="0"/>
          <w:docGrid w:type="lines" w:linePitch="312"/>
        </w:sectPr>
      </w:pPr>
      <w:r w:rsidRPr="008B43EB">
        <w:rPr>
          <w:rFonts w:ascii="仿宋_GB2312" w:eastAsia="仿宋_GB2312" w:hint="eastAsia"/>
          <w:sz w:val="28"/>
          <w:szCs w:val="28"/>
        </w:rPr>
        <w:t>2.10.3、有助于提高处置能力， 及时控制事故。通过事故情景分析研究提出技术方案和措施，开发适应不同事故应急解决的技术装备和手段，提高事故快速处置能力。</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2.10.4、有助于整合现有资源，完善应急救援体系。通过制订应急预案，建立和完善应急保障体系，可以提高各级管理部门和公司应对不同事故的能力。</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2.10.5、有助于提高应急管理水平，减少事故发生的几率。应急预案通过评审、发布、宣传教育和培训演练等环节，可以使各方了解也许面临的风险及其相应的应急措施，有助于促进各方提高风险防范意识和能力，对事故防止和减少事故发生具有积极的促进作用。</w:t>
      </w:r>
    </w:p>
    <w:p w:rsidR="001B2428" w:rsidRPr="008B43EB" w:rsidP="00867802">
      <w:pPr>
        <w:spacing w:line="600" w:lineRule="exact"/>
        <w:ind w:firstLine="720" w:firstLineChars="257"/>
        <w:rPr>
          <w:rFonts w:ascii="仿宋_GB2312" w:eastAsia="仿宋_GB2312" w:hint="eastAsia"/>
          <w:sz w:val="28"/>
          <w:szCs w:val="28"/>
        </w:rPr>
      </w:pP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第三章  编制依据</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3.1、依据《中华人民共和国安全生产法》、《中华人民共和国矿山安全法》、《国务院关于全面加强应急管理工作的意见》</w:t>
      </w:r>
      <w:r w:rsidR="00D87D35">
        <w:rPr>
          <w:rFonts w:ascii="仿宋_GB2312" w:eastAsia="仿宋_GB2312" w:hint="eastAsia"/>
          <w:sz w:val="28"/>
          <w:szCs w:val="28"/>
        </w:rPr>
        <w:t>、《煤矿安全规程》</w:t>
      </w:r>
      <w:r w:rsidRPr="008B43EB">
        <w:rPr>
          <w:rFonts w:ascii="仿宋_GB2312" w:eastAsia="仿宋_GB2312" w:hint="eastAsia"/>
          <w:sz w:val="28"/>
          <w:szCs w:val="28"/>
        </w:rPr>
        <w:t>及《煤矿公司应急预案编制指南》进行编制。</w:t>
      </w:r>
    </w:p>
    <w:p w:rsidR="001B2428" w:rsidRPr="008B43EB" w:rsidP="00867802">
      <w:pPr>
        <w:spacing w:line="600" w:lineRule="exact"/>
        <w:ind w:firstLine="720" w:firstLineChars="257"/>
        <w:rPr>
          <w:rFonts w:ascii="仿宋_GB2312" w:eastAsia="仿宋_GB2312" w:hint="eastAsia"/>
          <w:sz w:val="28"/>
          <w:szCs w:val="28"/>
        </w:rPr>
      </w:pP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第四章  合用范围</w:t>
      </w:r>
    </w:p>
    <w:p w:rsidR="008B43EB" w:rsidRPr="008B43EB" w:rsidP="00867802">
      <w:pPr>
        <w:spacing w:line="500" w:lineRule="auto"/>
        <w:ind w:firstLine="720" w:firstLineChars="257"/>
        <w:rPr>
          <w:rFonts w:ascii="仿宋_GB2312" w:eastAsia="仿宋_GB2312" w:hint="eastAsia"/>
          <w:sz w:val="28"/>
          <w:szCs w:val="28"/>
        </w:rPr>
      </w:pPr>
      <w:r w:rsidRPr="008B43EB" w:rsidR="001B2428">
        <w:rPr>
          <w:rFonts w:ascii="仿宋_GB2312" w:eastAsia="仿宋_GB2312" w:hint="eastAsia"/>
          <w:sz w:val="28"/>
          <w:szCs w:val="28"/>
        </w:rPr>
        <w:t>4.1</w:t>
      </w:r>
      <w:r w:rsidRPr="008B43EB">
        <w:rPr>
          <w:rFonts w:ascii="仿宋_GB2312" w:eastAsia="仿宋_GB2312" w:hint="eastAsia"/>
          <w:sz w:val="28"/>
          <w:szCs w:val="28"/>
        </w:rPr>
        <w:t>、本矿井在生产、基建过程中，井下发生重大安全生产事故，合用本预案。由矿应急救援指挥部总指挥下达启动本预案命令，矿应急救援指挥部执行《兴华煤业有限公司应急救援预案》。</w:t>
      </w:r>
    </w:p>
    <w:p w:rsidR="001B2428" w:rsidRPr="008B43EB" w:rsidP="00867802">
      <w:pPr>
        <w:spacing w:line="600" w:lineRule="exact"/>
        <w:ind w:firstLine="720" w:firstLineChars="257"/>
        <w:rPr>
          <w:rFonts w:ascii="仿宋_GB2312" w:eastAsia="仿宋_GB2312" w:hint="eastAsia"/>
          <w:sz w:val="28"/>
          <w:szCs w:val="28"/>
        </w:rPr>
      </w:pP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第五章  生产经营单位概况</w:t>
      </w:r>
    </w:p>
    <w:p w:rsidR="001B2428" w:rsidRPr="008B43EB" w:rsidP="00867802">
      <w:pPr>
        <w:spacing w:line="500" w:lineRule="auto"/>
        <w:ind w:firstLine="720" w:firstLineChars="257"/>
        <w:rPr>
          <w:rFonts w:ascii="仿宋_GB2312" w:eastAsia="仿宋_GB2312" w:hint="eastAsia"/>
          <w:sz w:val="28"/>
          <w:szCs w:val="28"/>
        </w:rPr>
        <w:sectPr w:rsidSect="00867802">
          <w:type w:val="nextPage"/>
          <w:pgSz w:w="11906" w:h="16838"/>
          <w:pgMar w:top="1440" w:right="1797" w:bottom="1440" w:left="1797" w:header="851" w:footer="992" w:gutter="0"/>
          <w:pgNumType w:start="5"/>
          <w:cols w:space="425"/>
          <w:titlePg w:val="0"/>
          <w:docGrid w:type="lines" w:linePitch="312"/>
        </w:sectPr>
      </w:pP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5.1登封市兴华煤业有限公司位于登封市徐庄镇马峪口村，公司性质：有限责任公司，从业人数：350人，其中安全生产管理人员：40人，井下职工：250人，其他辅助人员60人，从属登封电厂集团有限公司，重要从事煤炭生产、销售，矿区周边有马峪口村、田家沟村，矿区东部有白沙水库，豫S237线和登封地方铁路从矿区东南部横穿而过，交通运送比较方便。</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登封市兴华煤业有限公司为资源整合的技改矿</w:t>
      </w:r>
      <w:r w:rsidR="00D87D35">
        <w:rPr>
          <w:rFonts w:ascii="仿宋_GB2312" w:eastAsia="仿宋_GB2312" w:hint="eastAsia"/>
          <w:sz w:val="28"/>
          <w:szCs w:val="28"/>
        </w:rPr>
        <w:t>井</w:t>
      </w:r>
      <w:r w:rsidRPr="008B43EB">
        <w:rPr>
          <w:rFonts w:ascii="仿宋_GB2312" w:eastAsia="仿宋_GB2312" w:hint="eastAsia"/>
          <w:sz w:val="28"/>
          <w:szCs w:val="28"/>
        </w:rPr>
        <w:t>，设计生产能力21万吨/年，立井开采，通风方式为中央分列式，共有三个立井筒，其中主井作为混合提高井兼做进风，副井作为进风井兼做安全出口，风井作为专用回风井兼做安全出口。提高方式为立井双滚筒单绳缠绕式提高机提高，安装一对一吨非标罐笼提高。</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供电方式为：采用双回路供电，供电电压380V/660V；</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落煤方式：人工手</w:t>
      </w:r>
      <w:r w:rsidR="000A245C">
        <w:rPr>
          <w:rFonts w:ascii="仿宋_GB2312" w:eastAsia="仿宋_GB2312" w:hint="eastAsia"/>
          <w:sz w:val="28"/>
          <w:szCs w:val="28"/>
        </w:rPr>
        <w:t>镐</w:t>
      </w:r>
      <w:r w:rsidRPr="008B43EB">
        <w:rPr>
          <w:rFonts w:ascii="仿宋_GB2312" w:eastAsia="仿宋_GB2312" w:hint="eastAsia"/>
          <w:sz w:val="28"/>
          <w:szCs w:val="28"/>
        </w:rPr>
        <w:t>落煤；</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支护方式：梯形矿工钢对棚支护，巷道断面6.1m</w:t>
      </w:r>
      <w:r w:rsidRPr="008B43EB">
        <w:rPr>
          <w:rFonts w:ascii="仿宋_GB2312" w:eastAsia="仿宋_GB2312" w:hint="eastAsia"/>
          <w:sz w:val="28"/>
          <w:szCs w:val="28"/>
          <w:vertAlign w:val="superscript"/>
        </w:rPr>
        <w:t>2</w:t>
      </w:r>
      <w:r w:rsidRPr="008B43EB">
        <w:rPr>
          <w:rFonts w:ascii="仿宋_GB2312" w:eastAsia="仿宋_GB2312" w:hint="eastAsia"/>
          <w:sz w:val="28"/>
          <w:szCs w:val="28"/>
        </w:rPr>
        <w:t>。</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顶板解决方法：采用随采随落法管理顶板；</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矿井瓦斯等级为低沼，煤层自燃发火期为三个月，煤尘爆炸指数为30%，具有爆炸危险性。矿井相对瓦斯涌出量为13m</w:t>
      </w:r>
      <w:r w:rsidRPr="008B43EB">
        <w:rPr>
          <w:rFonts w:ascii="仿宋_GB2312" w:eastAsia="仿宋_GB2312" w:hint="eastAsia"/>
          <w:sz w:val="28"/>
          <w:szCs w:val="28"/>
          <w:vertAlign w:val="superscript"/>
        </w:rPr>
        <w:t>3</w:t>
      </w:r>
      <w:r w:rsidRPr="008B43EB">
        <w:rPr>
          <w:rFonts w:ascii="仿宋_GB2312" w:eastAsia="仿宋_GB2312" w:hint="eastAsia"/>
          <w:sz w:val="28"/>
          <w:szCs w:val="28"/>
        </w:rPr>
        <w:t>/t，绝对瓦斯涌出量为1.59m</w:t>
      </w:r>
      <w:r w:rsidRPr="008B43EB">
        <w:rPr>
          <w:rFonts w:ascii="仿宋_GB2312" w:eastAsia="仿宋_GB2312" w:hint="eastAsia"/>
          <w:sz w:val="28"/>
          <w:szCs w:val="28"/>
          <w:vertAlign w:val="superscript"/>
        </w:rPr>
        <w:t>3</w:t>
      </w:r>
      <w:r w:rsidRPr="008B43EB">
        <w:rPr>
          <w:rFonts w:ascii="仿宋_GB2312" w:eastAsia="仿宋_GB2312" w:hint="eastAsia"/>
          <w:sz w:val="28"/>
          <w:szCs w:val="28"/>
        </w:rPr>
        <w:t>/min，矿井最大综合排水量为255m</w:t>
      </w:r>
      <w:r w:rsidRPr="008B43EB">
        <w:rPr>
          <w:rFonts w:ascii="仿宋_GB2312" w:eastAsia="仿宋_GB2312" w:hint="eastAsia"/>
          <w:sz w:val="28"/>
          <w:szCs w:val="28"/>
          <w:vertAlign w:val="superscript"/>
        </w:rPr>
        <w:t>3</w:t>
      </w:r>
      <w:r w:rsidRPr="008B43EB">
        <w:rPr>
          <w:rFonts w:ascii="仿宋_GB2312" w:eastAsia="仿宋_GB2312" w:hint="eastAsia"/>
          <w:sz w:val="28"/>
          <w:szCs w:val="28"/>
        </w:rPr>
        <w:t>/小时。</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矿井水文地质条件：</w:t>
      </w:r>
    </w:p>
    <w:p w:rsidR="001B2428" w:rsidRPr="008B43EB" w:rsidP="00867802">
      <w:pPr>
        <w:spacing w:line="500" w:lineRule="auto"/>
        <w:ind w:firstLine="720" w:firstLineChars="257"/>
        <w:rPr>
          <w:rFonts w:ascii="仿宋_GB2312" w:eastAsia="仿宋_GB2312" w:hint="eastAsia"/>
          <w:sz w:val="28"/>
          <w:szCs w:val="28"/>
        </w:rPr>
        <w:sectPr w:rsidSect="00867802">
          <w:type w:val="nextPage"/>
          <w:pgSz w:w="11906" w:h="16838"/>
          <w:pgMar w:top="1440" w:right="1797" w:bottom="1440" w:left="1797" w:header="851" w:footer="992" w:gutter="0"/>
          <w:pgNumType w:start="6"/>
          <w:cols w:space="425"/>
          <w:titlePg w:val="0"/>
          <w:docGrid w:type="lines" w:linePitch="312"/>
        </w:sectPr>
      </w:pPr>
      <w:r w:rsidRPr="008B43EB">
        <w:rPr>
          <w:rFonts w:ascii="仿宋_GB2312" w:eastAsia="仿宋_GB2312" w:hint="eastAsia"/>
          <w:sz w:val="28"/>
          <w:szCs w:val="28"/>
        </w:rPr>
        <w:t>我矿井田属禹州蔡寺</w:t>
      </w:r>
      <w:r w:rsidRPr="008B43EB">
        <w:rPr>
          <w:rFonts w:ascii="仿宋_GB2312" w:eastAsia="仿宋_GB2312" w:hint="eastAsia"/>
          <w:sz w:val="28"/>
          <w:szCs w:val="28"/>
        </w:rPr>
        <w:t>——</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白沙普查区，位于白沙向斜西翼北端近向斜轴浅部，总体构造形态为向东倾伏的单斜构造。矿区内无大型地表水体存在，含水层之间有隔水层阻隔。但本区紧邻西部补给区，并处在其径流带上，矿床补充水源重要为大气降水，矿床水文地质类型属三类二亚类二型，即以底板岩溶水充水为主的水文地质条件中档的煤矿矿床。</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安全监测监控系统情况：</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矿井装备KJ95N型瓦斯</w:t>
      </w:r>
      <w:r w:rsidR="006F315A">
        <w:rPr>
          <w:rFonts w:ascii="仿宋_GB2312" w:eastAsia="仿宋_GB2312" w:hint="eastAsia"/>
          <w:sz w:val="28"/>
          <w:szCs w:val="28"/>
        </w:rPr>
        <w:t>监测</w:t>
      </w:r>
      <w:r w:rsidRPr="008B43EB">
        <w:rPr>
          <w:rFonts w:ascii="仿宋_GB2312" w:eastAsia="仿宋_GB2312" w:hint="eastAsia"/>
          <w:sz w:val="28"/>
          <w:szCs w:val="28"/>
        </w:rPr>
        <w:t>监控系统，井下设立监测分站3台，分别布置于首采工作面上下顺槽掘进工作面及各重要硐室；井下安装有瓦斯传感器7个，开停传感器6个，风门开关传感器2个，风速传感器2个，温度传感器2个，馈电状态传感器2个，一氧化碳传感器2个，负压传感器1个，并装有甲烷断电仪、风门闭锁装置。瓦斯电、风电闭锁装置等。</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5.2、重大危险源危险分析预测</w:t>
      </w:r>
    </w:p>
    <w:p w:rsidR="001B2428" w:rsidRPr="008B43EB" w:rsidP="00867802">
      <w:pPr>
        <w:spacing w:line="500" w:lineRule="auto"/>
        <w:ind w:firstLine="720" w:firstLineChars="257"/>
        <w:rPr>
          <w:rFonts w:ascii="仿宋_GB2312" w:eastAsia="仿宋_GB2312" w:hint="eastAsia"/>
          <w:sz w:val="28"/>
          <w:szCs w:val="28"/>
        </w:rPr>
        <w:sectPr w:rsidSect="00867802">
          <w:type w:val="nextPage"/>
          <w:pgSz w:w="11906" w:h="16838"/>
          <w:pgMar w:top="1440" w:right="1797" w:bottom="1440" w:left="1797" w:header="851" w:footer="992" w:gutter="0"/>
          <w:pgNumType w:start="7"/>
          <w:cols w:space="425"/>
          <w:titlePg w:val="0"/>
          <w:docGrid w:type="lines" w:linePitch="312"/>
        </w:sectPr>
      </w:pPr>
      <w:r w:rsidRPr="008B43EB">
        <w:rPr>
          <w:rFonts w:ascii="仿宋_GB2312" w:eastAsia="仿宋_GB2312" w:hint="eastAsia"/>
          <w:sz w:val="28"/>
          <w:szCs w:val="28"/>
        </w:rPr>
        <w:t>在矿山重大事故中，导致人员和财产重大损失的根源，有系统内危险物质，如瓦斯、可燃物燃烧、爆炸性煤尘，也有系统外的自然界失控的能量和物质，如顶板事故中具有很大势能的岩石，突水事故中有很大压力的地下水或地表水，瓦斯突出事故中的地应力与瓦斯压力作用下突出的煤、瓦斯和岩石。根据我矿的特点，重大危险源有以下几种：矿井瓦斯（煤尘）爆炸事故重大危险源，矿井火灾事故重大危险源，矿井顶板事故重大危险源，矿井突水事故重大危险源，矿井煤尘爆炸事故重大危险源。我矿井上下各个生产环节中都有发生重特大事故的潜在也许性，以上危险源也许导致人员和财产重大损失，破坏和影响采掘工作面、采区以至整个矿井的系统、巷道、设备和设施等，后果一般局限于矿井内部。</w:t>
      </w:r>
    </w:p>
    <w:p w:rsidR="001B2428" w:rsidRPr="008B43EB" w:rsidP="00867802">
      <w:pPr>
        <w:spacing w:line="600" w:lineRule="exact"/>
        <w:ind w:firstLine="720" w:firstLineChars="257"/>
        <w:rPr>
          <w:rFonts w:ascii="仿宋_GB2312" w:eastAsia="仿宋_GB2312" w:hint="eastAsia"/>
          <w:sz w:val="28"/>
          <w:szCs w:val="28"/>
        </w:rPr>
      </w:pP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第六章  组织机构及职责</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6.1、应急组织体系</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我矿应急救援体系由指挥管理系统、救援队伍系统、技术支持系统和相关保障系统组成（图1）。</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6.2、应急机构及职责</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6.2.1、应急职能部门的职责</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应急指挥部各成员单位具体职责如下：</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（1）经理：负责矿山应急救援指挥部交通和生活后勤保障工作；</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（2）安全科：负责向矿、</w:t>
      </w:r>
      <w:r w:rsidR="00480697">
        <w:rPr>
          <w:rFonts w:ascii="仿宋_GB2312" w:eastAsia="仿宋_GB2312" w:hint="eastAsia"/>
          <w:sz w:val="28"/>
          <w:szCs w:val="28"/>
        </w:rPr>
        <w:t>上级</w:t>
      </w:r>
      <w:r w:rsidRPr="008B43EB">
        <w:rPr>
          <w:rFonts w:ascii="仿宋_GB2312" w:eastAsia="仿宋_GB2312" w:hint="eastAsia"/>
          <w:sz w:val="28"/>
          <w:szCs w:val="28"/>
        </w:rPr>
        <w:t>有关部门及有关领导上报事故信息，参与重大事故的抢险；</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（3）生产技术科：在分管领导指挥下，参与业务范围内的事故抢险方案的制订和贯彻，负责矿山事故及应急救援信息的报送和解决，提供指挥平台，跟踪事故进展情况；</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（4）专业防治水队伍：在分管领导指挥下，参与分管业务范围的事故抢险方案制订和贯彻；</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（5）物资供销科：在分管领导指挥下，负责贯彻事故抢险所需物资、装备；</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（6）财务科：在分管领导指挥下，负责贯彻事故抢险所需资金；</w:t>
      </w:r>
    </w:p>
    <w:p w:rsidR="001B2428" w:rsidRPr="008B43EB" w:rsidP="00867802">
      <w:pPr>
        <w:spacing w:line="500" w:lineRule="auto"/>
        <w:ind w:firstLine="720" w:firstLineChars="257"/>
        <w:rPr>
          <w:rFonts w:ascii="仿宋_GB2312" w:eastAsia="仿宋_GB2312" w:hint="eastAsia"/>
          <w:sz w:val="28"/>
          <w:szCs w:val="28"/>
        </w:rPr>
        <w:sectPr w:rsidSect="00867802">
          <w:type w:val="nextPage"/>
          <w:pgSz w:w="11906" w:h="16838"/>
          <w:pgMar w:top="1440" w:right="1797" w:bottom="1440" w:left="1797" w:header="851" w:footer="992" w:gutter="0"/>
          <w:pgNumType w:start="8"/>
          <w:cols w:space="425"/>
          <w:titlePg w:val="0"/>
          <w:docGrid w:type="lines" w:linePitch="312"/>
        </w:sectPr>
      </w:pPr>
      <w:r w:rsidRPr="008B43EB">
        <w:rPr>
          <w:rFonts w:ascii="仿宋_GB2312" w:eastAsia="仿宋_GB2312" w:hint="eastAsia"/>
          <w:sz w:val="28"/>
          <w:szCs w:val="28"/>
        </w:rPr>
        <w:t>（7）综合办、工会：在分管领导指挥下，负责伤亡人员善后解决工作；</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（8）组宣科：协助分管领导，负责向公众和媒体发布事故及救援信息；</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（9）保卫科：在分管领导指挥下，负责事故</w:t>
      </w:r>
      <w:r w:rsidR="00480697">
        <w:rPr>
          <w:rFonts w:ascii="仿宋_GB2312" w:eastAsia="仿宋_GB2312" w:hint="eastAsia"/>
          <w:sz w:val="28"/>
          <w:szCs w:val="28"/>
        </w:rPr>
        <w:t>现场</w:t>
      </w:r>
      <w:r w:rsidRPr="008B43EB">
        <w:rPr>
          <w:rFonts w:ascii="仿宋_GB2312" w:eastAsia="仿宋_GB2312" w:hint="eastAsia"/>
          <w:sz w:val="28"/>
          <w:szCs w:val="28"/>
        </w:rPr>
        <w:t>的治安工作，保障应急救援队伍、物资、设备的畅通无阻；</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（10）信息科：负责矿区专用调度电话和程控电话通讯联系畅通；</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（11）救护大队：在现场抢险指挥部指挥下，积极进行应急救援和处置工作；</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（12）登电集团职工医院、登封市人民医院：负责矿山事故工伤人员的医疗救护工作。</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6.2.2、应急救援指挥部及成员构成</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组长：冯振杰</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副组长：景得强  宋天照  赵书华</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成员：陈三钦  张书敏  李银行  吴存银  梁跃敏  王金标  张占省  邵占军</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王治彬  吴书乾  赵红锋  刘晓明  赵书军  邓二红  董战伟  张金永  孙长瑞</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王占青  王金池  王金坡  孙书杰  李志宏  姚军锋  赵志杰  宋中岳  王红恩</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宋福晓  赵松奇  王金龙</w:t>
      </w:r>
    </w:p>
    <w:p w:rsidR="001B2428" w:rsidRPr="008B43EB" w:rsidP="00867802">
      <w:pPr>
        <w:spacing w:line="500" w:lineRule="auto"/>
        <w:ind w:firstLine="720" w:firstLineChars="257"/>
        <w:rPr>
          <w:rFonts w:ascii="仿宋_GB2312" w:eastAsia="仿宋_GB2312" w:hint="eastAsia"/>
          <w:sz w:val="28"/>
          <w:szCs w:val="28"/>
        </w:rPr>
        <w:sectPr w:rsidSect="00867802">
          <w:type w:val="nextPage"/>
          <w:pgSz w:w="11906" w:h="16838"/>
          <w:pgMar w:top="1440" w:right="1797" w:bottom="1440" w:left="1797" w:header="851" w:footer="992" w:gutter="0"/>
          <w:pgNumType w:start="9"/>
          <w:cols w:space="425"/>
          <w:titlePg w:val="0"/>
          <w:docGrid w:type="lines" w:linePitch="312"/>
        </w:sectPr>
      </w:pPr>
      <w:r w:rsidRPr="008B43EB">
        <w:rPr>
          <w:rFonts w:ascii="仿宋_GB2312" w:eastAsia="仿宋_GB2312" w:hint="eastAsia"/>
          <w:sz w:val="28"/>
          <w:szCs w:val="28"/>
        </w:rPr>
        <w:t>矿山应急救援指挥部的重要职责是：</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1、制定完善生产安全事故应急救援预案，检查指导有关单位对生产安全事故应急救援预案的贯彻情况；</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2、统一协调生产安全事故的应急救援工作，快速有效解决生产安全事故；</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3、指导制定抢险救灾方案，紧急解决应急救援工作中的问题；</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4、解决抢险救灾物资，调动救援队伍；</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5、监督检查有关单位抢险救灾、物资储备、应急救援费用、信息传递、事故善后解决、伤员救治、矿区秩序维护等工作；</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6、组织指导各有关单位进行生产安全事故应急救援知识的普及教育；</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7、督促各有关单位提高应对突发生产安全事故的防范能力，定期组织应急救援技术演习。</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为保证应急救援工作科学高效、紧张有序、物资及时供应和矿区稳定，矿设立应急救援领导小组办公室、技术组、抢险组、后勤保障组、伤员救治组、治安保卫与稳定组、善后解决组、协调组。</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（一） 领导小组办公室</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主  任：景德强</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成  员：陈三钦　张占省　张书敏　李银行　</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领导小组办公室设在矿调度室，办公室24小时值班。</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电话：0371－62922529</w:t>
      </w:r>
    </w:p>
    <w:p w:rsidR="001B2428" w:rsidRPr="008B43EB" w:rsidP="00867802">
      <w:pPr>
        <w:spacing w:line="500" w:lineRule="auto"/>
        <w:ind w:firstLine="720" w:firstLineChars="257"/>
        <w:rPr>
          <w:rFonts w:ascii="仿宋_GB2312" w:eastAsia="仿宋_GB2312" w:hint="eastAsia"/>
          <w:sz w:val="28"/>
          <w:szCs w:val="28"/>
        </w:rPr>
        <w:sectPr w:rsidSect="00867802">
          <w:type w:val="nextPage"/>
          <w:pgSz w:w="11906" w:h="16838"/>
          <w:pgMar w:top="1440" w:right="1797" w:bottom="1440" w:left="1797" w:header="851" w:footer="992" w:gutter="0"/>
          <w:pgNumType w:start="10"/>
          <w:cols w:space="425"/>
          <w:titlePg w:val="0"/>
          <w:docGrid w:type="lines" w:linePitch="312"/>
        </w:sectPr>
      </w:pPr>
      <w:r w:rsidRPr="008B43EB">
        <w:rPr>
          <w:rFonts w:ascii="仿宋_GB2312" w:eastAsia="仿宋_GB2312" w:hint="eastAsia"/>
          <w:sz w:val="28"/>
          <w:szCs w:val="28"/>
        </w:rPr>
        <w:t>领导小组办公室职责：</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1、负责通信联络工作，根据领导小组决定传达预案启动和抢险救灾命令，并监督实行；</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2、及时调度抢险救灾进展情况， 向领导小组和上级报告；</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3、根据抢险救灾需要，调动应急救援队伍；</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4、安排交通工具，保证抢险救援需要；</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 xml:space="preserve">5、抢险救灾工作结束后， 编写抢险救灾总结报告。 </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（二）技术组</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组  长：宋天照</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副组长：梁跃敏</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成  员：张书敏　邵占军　赵松奇　王金</w:t>
      </w:r>
      <w:r w:rsidR="00ED7422">
        <w:rPr>
          <w:rFonts w:ascii="仿宋_GB2312" w:eastAsia="仿宋_GB2312" w:hint="eastAsia"/>
          <w:sz w:val="28"/>
          <w:szCs w:val="28"/>
        </w:rPr>
        <w:t>坡</w:t>
      </w:r>
      <w:r w:rsidRPr="008B43EB">
        <w:rPr>
          <w:rFonts w:ascii="仿宋_GB2312" w:eastAsia="仿宋_GB2312" w:hint="eastAsia"/>
          <w:sz w:val="28"/>
          <w:szCs w:val="28"/>
        </w:rPr>
        <w:t>　王金池　宋中岳　</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技术组下设四个专业组</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 xml:space="preserve">1、采  掘  组：李志宏　孙书杰　姚军峰　赵志杰 </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2、一通三防组：赵书军　杨宏强　郭玉权　</w:t>
      </w:r>
      <w:r w:rsidR="00480697">
        <w:rPr>
          <w:rFonts w:ascii="仿宋_GB2312" w:eastAsia="仿宋_GB2312" w:hint="eastAsia"/>
          <w:sz w:val="28"/>
          <w:szCs w:val="28"/>
        </w:rPr>
        <w:t>宋福辉</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3、防 治 水 组：张占省　栗银舟　张华恒　</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4、机电运送组：王金标　李银行　孙红军　王金杰　孙秀奎　李守一　李占伟　刘建勋　</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技术组职责：</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1、分析现场情况及有关图纸、技术资料，制定技术方案和安全技术措施，为领导小组和应急救援指挥部科学决策提供依据；</w:t>
      </w:r>
    </w:p>
    <w:p w:rsidR="001B2428" w:rsidRPr="008B43EB" w:rsidP="00867802">
      <w:pPr>
        <w:spacing w:line="500" w:lineRule="auto"/>
        <w:ind w:firstLine="720" w:firstLineChars="257"/>
        <w:rPr>
          <w:rFonts w:ascii="仿宋_GB2312" w:eastAsia="仿宋_GB2312" w:hint="eastAsia"/>
          <w:sz w:val="28"/>
          <w:szCs w:val="28"/>
        </w:rPr>
        <w:sectPr w:rsidSect="00867802">
          <w:type w:val="nextPage"/>
          <w:pgSz w:w="11906" w:h="16838"/>
          <w:pgMar w:top="1440" w:right="1797" w:bottom="1440" w:left="1797" w:header="851" w:footer="992" w:gutter="0"/>
          <w:pgNumType w:start="11"/>
          <w:cols w:space="425"/>
          <w:titlePg w:val="0"/>
          <w:docGrid w:type="lines" w:linePitch="312"/>
        </w:sectPr>
      </w:pPr>
      <w:r w:rsidRPr="008B43EB">
        <w:rPr>
          <w:rFonts w:ascii="仿宋_GB2312" w:eastAsia="仿宋_GB2312" w:hint="eastAsia"/>
          <w:sz w:val="28"/>
          <w:szCs w:val="28"/>
        </w:rPr>
        <w:t>2、分析灾变因素，判断事故发展趋势，完善技术方案和安全技术措施；</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3、勘察事故现场，参与事故鉴定和事故调查；</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 xml:space="preserve">4、编写抢险救灾技术总结报告。 </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（三）抢险组</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组  长：陈三钦　</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成  员：张占省　刘晓明　赵书军　王宏恩　宋</w:t>
      </w:r>
      <w:r w:rsidRPr="008B43EB" w:rsidR="001C2CAC">
        <w:rPr>
          <w:rFonts w:ascii="仿宋_GB2312" w:eastAsia="仿宋_GB2312" w:hint="eastAsia"/>
          <w:sz w:val="28"/>
          <w:szCs w:val="28"/>
        </w:rPr>
        <w:t>福</w:t>
      </w:r>
      <w:r w:rsidRPr="008B43EB">
        <w:rPr>
          <w:rFonts w:ascii="仿宋_GB2312" w:eastAsia="仿宋_GB2312" w:hint="eastAsia"/>
          <w:sz w:val="28"/>
          <w:szCs w:val="28"/>
        </w:rPr>
        <w:t xml:space="preserve">晓　王金龙 </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抢险组职责：1、侦察事故现场，分析有关技术资料，为领导小组提供决策依据；</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2、制定事故抢救行动方案；</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3、调配救护力量，实行抢险方案，抢救遇险人员，控制灾情蔓延；</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4、及时向领导小组办公室报告抢险救灾进度；</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5、编写抢险总结报告。</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（四）伤员救治组</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组  长：赵书华</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成  员：任金堂  任红军</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伤员救治组职责：</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1、做好抢救伤员的</w:t>
      </w:r>
      <w:r w:rsidR="004A7C78">
        <w:rPr>
          <w:rFonts w:ascii="仿宋_GB2312" w:eastAsia="仿宋_GB2312" w:hint="eastAsia"/>
          <w:sz w:val="28"/>
          <w:szCs w:val="28"/>
        </w:rPr>
        <w:t>应急</w:t>
      </w:r>
      <w:r w:rsidRPr="008B43EB">
        <w:rPr>
          <w:rFonts w:ascii="仿宋_GB2312" w:eastAsia="仿宋_GB2312" w:hint="eastAsia"/>
          <w:sz w:val="28"/>
          <w:szCs w:val="28"/>
        </w:rPr>
        <w:t>医疗器械</w:t>
      </w:r>
      <w:r w:rsidR="004A7C78">
        <w:rPr>
          <w:rFonts w:ascii="仿宋_GB2312" w:eastAsia="仿宋_GB2312" w:hint="eastAsia"/>
          <w:sz w:val="28"/>
          <w:szCs w:val="28"/>
        </w:rPr>
        <w:t>和药品</w:t>
      </w:r>
      <w:r w:rsidRPr="008B43EB">
        <w:rPr>
          <w:rFonts w:ascii="仿宋_GB2312" w:eastAsia="仿宋_GB2312" w:hint="eastAsia"/>
          <w:sz w:val="28"/>
          <w:szCs w:val="28"/>
        </w:rPr>
        <w:t>准备工作，保证满足抢救伤员的需要；</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2、按照领导小组规定，携带必备器材和药品，在指定期间内到达指定地点，建立急救站；</w:t>
      </w:r>
    </w:p>
    <w:p w:rsidR="001B2428" w:rsidRPr="008B43EB" w:rsidP="00867802">
      <w:pPr>
        <w:spacing w:line="500" w:lineRule="auto"/>
        <w:ind w:firstLine="720" w:firstLineChars="257"/>
        <w:rPr>
          <w:rFonts w:ascii="仿宋_GB2312" w:eastAsia="仿宋_GB2312" w:hint="eastAsia"/>
          <w:sz w:val="28"/>
          <w:szCs w:val="28"/>
        </w:rPr>
        <w:sectPr w:rsidSect="00867802">
          <w:type w:val="nextPage"/>
          <w:pgSz w:w="11906" w:h="16838"/>
          <w:pgMar w:top="1440" w:right="1797" w:bottom="1440" w:left="1797" w:header="851" w:footer="992" w:gutter="0"/>
          <w:pgNumType w:start="12"/>
          <w:cols w:space="425"/>
          <w:titlePg w:val="0"/>
          <w:docGrid w:type="lines" w:linePitch="312"/>
        </w:sectPr>
      </w:pPr>
      <w:r w:rsidRPr="008B43EB">
        <w:rPr>
          <w:rFonts w:ascii="仿宋_GB2312" w:eastAsia="仿宋_GB2312" w:hint="eastAsia"/>
          <w:sz w:val="28"/>
          <w:szCs w:val="28"/>
        </w:rPr>
        <w:t>3、建立伤员医疗档案，做好伤员救治工作；</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4、根据伤员情况决定是否外聘专家或转院治疗；</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5、及时向领导小组办公室报告伤员抢救情况；</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6、接受入井安全知识培训；</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7、编写伤员救治总结报告。</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（五）治安保卫与稳定组</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组  长：王占青</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成  员：宋东森　冯晓雷　陈英豪　魏涛卫　杨庆祝　　</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治安保卫与稳定组职责：</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1、维护矿区治安秩序，保证应急救援工作有序进行；</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2、协助后勤保障组运送应急救援物资，保证应急救援物资及时运到指定地点；</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3协助事故单位做好稳定工作，保证应急救援工作不受干扰。</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（六）后勤保障组</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组  长：赵书华　</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成  员：吴书乾　赵宏峰　董占伟　孙长瑞　景建营</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 xml:space="preserve">    后勤保障组职责：</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1、做好物资储备，保证应急救援物资准时运送到指定地点；</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2、维护通讯设备、线路，保证通讯畅通；</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3、协调解决抢险人员办公、食宿等事宜。</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（七）善后解决组</w:t>
      </w:r>
    </w:p>
    <w:p w:rsidR="001B2428" w:rsidRPr="008B43EB" w:rsidP="00867802">
      <w:pPr>
        <w:spacing w:line="500" w:lineRule="auto"/>
        <w:ind w:firstLine="720" w:firstLineChars="257"/>
        <w:rPr>
          <w:rFonts w:ascii="仿宋_GB2312" w:eastAsia="仿宋_GB2312" w:hint="eastAsia"/>
          <w:sz w:val="28"/>
          <w:szCs w:val="28"/>
        </w:rPr>
        <w:sectPr w:rsidSect="00867802">
          <w:type w:val="nextPage"/>
          <w:pgSz w:w="11906" w:h="16838"/>
          <w:pgMar w:top="1440" w:right="1797" w:bottom="1440" w:left="1797" w:header="851" w:footer="992" w:gutter="0"/>
          <w:pgNumType w:start="13"/>
          <w:cols w:space="425"/>
          <w:titlePg w:val="0"/>
          <w:docGrid w:type="lines" w:linePitch="312"/>
        </w:sectPr>
      </w:pPr>
      <w:r w:rsidRPr="008B43EB">
        <w:rPr>
          <w:rFonts w:ascii="仿宋_GB2312" w:eastAsia="仿宋_GB2312" w:hint="eastAsia"/>
          <w:sz w:val="28"/>
          <w:szCs w:val="28"/>
        </w:rPr>
        <w:t>组  长：</w:t>
      </w:r>
      <w:r w:rsidR="007D5547">
        <w:rPr>
          <w:rFonts w:ascii="仿宋_GB2312" w:eastAsia="仿宋_GB2312" w:hint="eastAsia"/>
          <w:sz w:val="28"/>
          <w:szCs w:val="28"/>
        </w:rPr>
        <w:t>王治彬</w:t>
      </w:r>
      <w:r w:rsidRPr="008B43EB">
        <w:rPr>
          <w:rFonts w:ascii="仿宋_GB2312" w:eastAsia="仿宋_GB2312" w:hint="eastAsia"/>
          <w:sz w:val="28"/>
          <w:szCs w:val="28"/>
        </w:rPr>
        <w:t>　</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 xml:space="preserve">成  员：张金永　孙宗杰　李　浩　　  </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善后解决组职责：</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1、掌握国家善后解决有关政策；</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2、协助事故单位解决事故善后工作。</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（八）协调组</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组  长：</w:t>
      </w:r>
      <w:r w:rsidR="007D5547">
        <w:rPr>
          <w:rFonts w:ascii="仿宋_GB2312" w:eastAsia="仿宋_GB2312" w:hint="eastAsia"/>
          <w:sz w:val="28"/>
          <w:szCs w:val="28"/>
        </w:rPr>
        <w:t>吴存银</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成  员：韩红超　尚才宏</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协调组职责：</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1、协助事故单位做好职工队伍的思想政治工作，保证应急救援工作不受外界干扰；</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2、接受新闻媒体采访，按照规定通报事故情况。</w:t>
      </w:r>
    </w:p>
    <w:p w:rsidR="001B2428" w:rsidRPr="008B43EB" w:rsidP="00867802">
      <w:pPr>
        <w:spacing w:line="600" w:lineRule="exact"/>
        <w:ind w:firstLine="720" w:firstLineChars="257"/>
        <w:rPr>
          <w:rFonts w:ascii="仿宋_GB2312" w:eastAsia="仿宋_GB2312" w:hint="eastAsia"/>
          <w:sz w:val="28"/>
          <w:szCs w:val="28"/>
        </w:rPr>
      </w:pP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6.2.3、现场应急救援指挥部及职责</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矿井发生重大事故后，必须立即在事故矿井设立事故现场应急救援指挥部。矿有关部门领导和矿山救护大队负责人等为现场应急救援指挥部领导小组成员，由矿长担任组长负责指挥抢救。</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事故现场应急救援指挥部职责是：</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（1）根据灾害性质、发生地点、波及范围、人员分布、救灾的人力和物力、制订抢险方案和安全措施；</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（2）调动救援力量，积极抢救遇险遇难人员，防止事故扩大；</w:t>
      </w:r>
    </w:p>
    <w:p w:rsidR="001B2428" w:rsidRPr="008B43EB" w:rsidP="00867802">
      <w:pPr>
        <w:spacing w:line="500" w:lineRule="auto"/>
        <w:ind w:firstLine="720" w:firstLineChars="257"/>
        <w:rPr>
          <w:rFonts w:ascii="仿宋_GB2312" w:eastAsia="仿宋_GB2312" w:hint="eastAsia"/>
          <w:sz w:val="28"/>
          <w:szCs w:val="28"/>
        </w:rPr>
        <w:sectPr w:rsidSect="00867802">
          <w:type w:val="nextPage"/>
          <w:pgSz w:w="11906" w:h="16838"/>
          <w:pgMar w:top="1440" w:right="1797" w:bottom="1440" w:left="1797" w:header="851" w:footer="992" w:gutter="0"/>
          <w:pgNumType w:start="14"/>
          <w:cols w:space="425"/>
          <w:titlePg w:val="0"/>
          <w:docGrid w:type="lines" w:linePitch="312"/>
        </w:sectPr>
      </w:pPr>
      <w:r w:rsidRPr="008B43EB">
        <w:rPr>
          <w:rFonts w:ascii="仿宋_GB2312" w:eastAsia="仿宋_GB2312" w:hint="eastAsia"/>
          <w:sz w:val="28"/>
          <w:szCs w:val="28"/>
        </w:rPr>
        <w:t>（3）及时向应急救援指挥部传达事故抢险进度等抢险信息；</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（4）随时和井下基地、事故现场指挥人员保持联系，发布战斗指令；</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（5）宣布现场抢险工作结束，制订恢复生产安全措施。</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应急救援指挥部设立矿山应急救援技术组，为矿山应急救援提供技术支持。</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矿山应急救援技术组的职责是：</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（1）参与矿山事故劫难救援方案的研究；</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（2）研究分析事故信息、灾害情况的演变和救援技术措施，为应急救援决策提出意见和建议；</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（3）提出防范事故措施建议；</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（4）为恢复生产提供技术支持。</w:t>
      </w:r>
    </w:p>
    <w:p w:rsidR="001B2428" w:rsidRPr="008B43EB" w:rsidP="00867802">
      <w:pPr>
        <w:spacing w:line="600" w:lineRule="exact"/>
        <w:ind w:firstLine="720" w:firstLineChars="257"/>
        <w:rPr>
          <w:rFonts w:ascii="仿宋_GB2312" w:eastAsia="仿宋_GB2312" w:hint="eastAsia"/>
          <w:sz w:val="28"/>
          <w:szCs w:val="28"/>
        </w:rPr>
      </w:pP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第七章  防止预警</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7.1、危险源监控</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（1）加强对易发生事故的危险源进行监控，并指定专门人员和部门负责管理。对危险性较高的</w:t>
      </w:r>
      <w:r w:rsidR="001C5076">
        <w:rPr>
          <w:rFonts w:ascii="仿宋_GB2312" w:eastAsia="仿宋_GB2312" w:hint="eastAsia"/>
          <w:sz w:val="28"/>
          <w:szCs w:val="28"/>
        </w:rPr>
        <w:t>地点</w:t>
      </w:r>
      <w:r w:rsidRPr="008B43EB">
        <w:rPr>
          <w:rFonts w:ascii="仿宋_GB2312" w:eastAsia="仿宋_GB2312" w:hint="eastAsia"/>
          <w:sz w:val="28"/>
          <w:szCs w:val="28"/>
        </w:rPr>
        <w:t>实行重点监控，及时分析有关监控信息跟踪整改情况；</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（2）调度室负责全矿生产安全事故信息的接受、报告、初步解决、记录分析工作；</w:t>
      </w:r>
    </w:p>
    <w:p w:rsidR="001B2428" w:rsidRPr="008B43EB" w:rsidP="00867802">
      <w:pPr>
        <w:spacing w:line="500" w:lineRule="auto"/>
        <w:ind w:firstLine="720" w:firstLineChars="257"/>
        <w:rPr>
          <w:rFonts w:ascii="仿宋_GB2312" w:eastAsia="仿宋_GB2312" w:hint="eastAsia"/>
          <w:sz w:val="28"/>
          <w:szCs w:val="28"/>
        </w:rPr>
        <w:sectPr w:rsidSect="00867802">
          <w:type w:val="nextPage"/>
          <w:pgSz w:w="11906" w:h="16838"/>
          <w:pgMar w:top="1440" w:right="1797" w:bottom="1440" w:left="1797" w:header="851" w:footer="992" w:gutter="0"/>
          <w:pgNumType w:start="15"/>
          <w:cols w:space="425"/>
          <w:titlePg w:val="0"/>
          <w:docGrid w:type="lines" w:linePitch="312"/>
        </w:sectPr>
      </w:pPr>
      <w:r w:rsidRPr="008B43EB">
        <w:rPr>
          <w:rFonts w:ascii="仿宋_GB2312" w:eastAsia="仿宋_GB2312" w:hint="eastAsia"/>
          <w:sz w:val="28"/>
          <w:szCs w:val="28"/>
        </w:rPr>
        <w:t>（3）根据</w:t>
      </w:r>
      <w:r w:rsidR="00EE31C7">
        <w:rPr>
          <w:rFonts w:ascii="仿宋_GB2312" w:eastAsia="仿宋_GB2312" w:hint="eastAsia"/>
          <w:sz w:val="28"/>
          <w:szCs w:val="28"/>
        </w:rPr>
        <w:t>我矿井下</w:t>
      </w:r>
      <w:r w:rsidRPr="008B43EB">
        <w:rPr>
          <w:rFonts w:ascii="仿宋_GB2312" w:eastAsia="仿宋_GB2312" w:hint="eastAsia"/>
          <w:sz w:val="28"/>
          <w:szCs w:val="28"/>
        </w:rPr>
        <w:t>地质条件，</w:t>
      </w:r>
      <w:r w:rsidR="00EE31C7">
        <w:rPr>
          <w:rFonts w:ascii="仿宋_GB2312" w:eastAsia="仿宋_GB2312" w:hint="eastAsia"/>
          <w:sz w:val="28"/>
          <w:szCs w:val="28"/>
        </w:rPr>
        <w:t>把</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也许发生灾害的类型、危害限度建立矿井基本情况和事故隐患及危险源台账，重大事故隐患及重大危险源应立即上报河南煤矿安全监察局郑州监察分局备案。同时要立即停止生产，研究制定整改方案，采用切实可行的措施，及时消除隐患，防止事故发生。</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①</w:t>
      </w:r>
      <w:r w:rsidRPr="008B43EB">
        <w:rPr>
          <w:rFonts w:ascii="仿宋_GB2312" w:eastAsia="仿宋_GB2312" w:hint="eastAsia"/>
          <w:sz w:val="28"/>
          <w:szCs w:val="28"/>
        </w:rPr>
        <w:t>瓦斯的监测监控</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②</w:t>
      </w:r>
      <w:r w:rsidRPr="008B43EB">
        <w:rPr>
          <w:rFonts w:ascii="仿宋_GB2312" w:eastAsia="仿宋_GB2312" w:hint="eastAsia"/>
          <w:sz w:val="28"/>
          <w:szCs w:val="28"/>
        </w:rPr>
        <w:t>煤与瓦斯突出监测监控</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③</w:t>
      </w:r>
      <w:r w:rsidRPr="008B43EB">
        <w:rPr>
          <w:rFonts w:ascii="仿宋_GB2312" w:eastAsia="仿宋_GB2312" w:hint="eastAsia"/>
          <w:sz w:val="28"/>
          <w:szCs w:val="28"/>
        </w:rPr>
        <w:t>自燃发火监测监控</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④</w:t>
      </w:r>
      <w:r w:rsidRPr="008B43EB">
        <w:rPr>
          <w:rFonts w:ascii="仿宋_GB2312" w:eastAsia="仿宋_GB2312" w:hint="eastAsia"/>
          <w:sz w:val="28"/>
          <w:szCs w:val="28"/>
        </w:rPr>
        <w:t>煤尘监测监控</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⑤</w:t>
      </w:r>
      <w:r w:rsidRPr="008B43EB">
        <w:rPr>
          <w:rFonts w:ascii="仿宋_GB2312" w:eastAsia="仿宋_GB2312" w:hint="eastAsia"/>
          <w:sz w:val="28"/>
          <w:szCs w:val="28"/>
        </w:rPr>
        <w:t>水害监测监控</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⑥</w:t>
      </w:r>
      <w:r w:rsidRPr="008B43EB">
        <w:rPr>
          <w:rFonts w:ascii="仿宋_GB2312" w:eastAsia="仿宋_GB2312" w:hint="eastAsia"/>
          <w:sz w:val="28"/>
          <w:szCs w:val="28"/>
        </w:rPr>
        <w:t>顶板监测监控</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7.2、预警行动</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（1）按照国家有关标准认定重大危险源实行分级报告制度。</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一级重大危险源：也许导致特别重大事故的，必须逐级上报至国家煤矿安全监察局。</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二级重大危险源：也许导致特大事故的，必须逐级上报河南省煤矿安全监察局。</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三级重大危险源：也许导致重大事故的，必须上报郑州市煤矿安全监察分局。</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四级重大危险源：也许导致一般事故的，必须上报矿调度室。</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（2）对重大危险源进行登记建档，建立重大危险源管理档案。</w:t>
      </w:r>
    </w:p>
    <w:p w:rsidR="001B2428" w:rsidRPr="008B43EB" w:rsidP="00867802">
      <w:pPr>
        <w:spacing w:line="500" w:lineRule="auto"/>
        <w:ind w:firstLine="720" w:firstLineChars="257"/>
        <w:rPr>
          <w:rFonts w:ascii="仿宋_GB2312" w:eastAsia="仿宋_GB2312" w:hint="eastAsia"/>
          <w:sz w:val="28"/>
          <w:szCs w:val="28"/>
        </w:rPr>
        <w:sectPr w:rsidSect="00867802">
          <w:type w:val="nextPage"/>
          <w:pgSz w:w="11906" w:h="16838"/>
          <w:pgMar w:top="1440" w:right="1797" w:bottom="1440" w:left="1797" w:header="851" w:footer="992" w:gutter="0"/>
          <w:pgNumType w:start="16"/>
          <w:cols w:space="425"/>
          <w:titlePg w:val="0"/>
          <w:docGrid w:type="lines" w:linePitch="312"/>
        </w:sectPr>
      </w:pP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3）对重大危险源也许酿成事故的预兆，矿调度室要立即上报上一级主管部门，由上一级主管部门和矿井有关人员，采用针对性的措施方案，以消除事故隐患。整改期间须制订切实可行的安全措施防止事故发生。</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（4）一旦发生事故，根据事故劫难等级，立即启动相应等级的应急预案，实行救援。</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7.3、信息报告与沟通</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7.3.1、接警与告知</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事故发生后，事故现场有关人员应立即报告矿调度室，矿调度室要及时上报</w:t>
      </w:r>
      <w:r w:rsidRPr="008B43EB" w:rsidR="00156A6B">
        <w:rPr>
          <w:rFonts w:ascii="仿宋_GB2312" w:eastAsia="仿宋_GB2312" w:hint="eastAsia"/>
          <w:sz w:val="28"/>
          <w:szCs w:val="28"/>
        </w:rPr>
        <w:t>登封市煤炭局</w:t>
      </w:r>
      <w:r w:rsidRPr="008B43EB">
        <w:rPr>
          <w:rFonts w:ascii="仿宋_GB2312" w:eastAsia="仿宋_GB2312" w:hint="eastAsia"/>
          <w:sz w:val="28"/>
          <w:szCs w:val="28"/>
        </w:rPr>
        <w:t>调度中心（</w:t>
      </w:r>
      <w:r w:rsidR="005725ED">
        <w:rPr>
          <w:rFonts w:ascii="仿宋_GB2312" w:eastAsia="仿宋_GB2312" w:hint="eastAsia"/>
          <w:sz w:val="28"/>
          <w:szCs w:val="28"/>
        </w:rPr>
        <w:t>内线</w:t>
      </w:r>
      <w:r w:rsidRPr="008B43EB">
        <w:rPr>
          <w:rFonts w:ascii="仿宋_GB2312" w:eastAsia="仿宋_GB2312" w:hint="eastAsia"/>
          <w:sz w:val="28"/>
          <w:szCs w:val="28"/>
        </w:rPr>
        <w:t>电话：600000</w:t>
      </w:r>
      <w:r w:rsidR="005725ED">
        <w:rPr>
          <w:rFonts w:ascii="仿宋_GB2312" w:eastAsia="仿宋_GB2312" w:hint="eastAsia"/>
          <w:sz w:val="28"/>
          <w:szCs w:val="28"/>
        </w:rPr>
        <w:t>，外线电话62876300</w:t>
      </w:r>
      <w:r w:rsidRPr="008B43EB">
        <w:rPr>
          <w:rFonts w:ascii="仿宋_GB2312" w:eastAsia="仿宋_GB2312" w:hint="eastAsia"/>
          <w:sz w:val="28"/>
          <w:szCs w:val="28"/>
        </w:rPr>
        <w:t>），煤炭局调度中心应立即告知当天值班人员，同时告知应急救援指挥部总指挥、副总指挥及成员单位负责人。</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7.3.2、信息上报</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事故发生后，矿调度室立即向</w:t>
      </w:r>
      <w:r w:rsidRPr="008B43EB" w:rsidR="00E87E9A">
        <w:rPr>
          <w:rFonts w:ascii="仿宋_GB2312" w:eastAsia="仿宋_GB2312" w:hint="eastAsia"/>
          <w:sz w:val="28"/>
          <w:szCs w:val="28"/>
        </w:rPr>
        <w:t>登封市煤炭局调度中心、</w:t>
      </w:r>
      <w:r w:rsidRPr="008B43EB">
        <w:rPr>
          <w:rFonts w:ascii="仿宋_GB2312" w:eastAsia="仿宋_GB2312" w:hint="eastAsia"/>
          <w:sz w:val="28"/>
          <w:szCs w:val="28"/>
        </w:rPr>
        <w:t>郑州煤矿安全监察分局、郑州市政府及河南省煤矿安全监察局报告事故情况，并在24小时内，填写事故紧急报告。</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（1）发生事故的单位及事故发生的时间、地点。</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（2）事故单位的经济类型、公司规模。</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（3）事故的简要通过、遇险人数、直接经济损失的初步估计。</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（4）事故因素、性质的初步判断。</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（5）事故抢救解决的情况和采用的措施，并附示意图。</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（6）需要有关部门单位协助事故抢险和解决的有关事宜。</w:t>
      </w:r>
    </w:p>
    <w:p w:rsidR="001B2428" w:rsidRPr="008B43EB" w:rsidP="00867802">
      <w:pPr>
        <w:spacing w:line="500" w:lineRule="auto"/>
        <w:ind w:firstLine="720" w:firstLineChars="257"/>
        <w:rPr>
          <w:rFonts w:ascii="仿宋_GB2312" w:eastAsia="仿宋_GB2312" w:hint="eastAsia"/>
          <w:sz w:val="28"/>
          <w:szCs w:val="28"/>
        </w:rPr>
        <w:sectPr w:rsidSect="00867802">
          <w:type w:val="nextPage"/>
          <w:pgSz w:w="11906" w:h="16838"/>
          <w:pgMar w:top="1440" w:right="1797" w:bottom="1440" w:left="1797" w:header="851" w:footer="992" w:gutter="0"/>
          <w:pgNumType w:start="17"/>
          <w:cols w:space="425"/>
          <w:titlePg w:val="0"/>
          <w:docGrid w:type="lines" w:linePitch="312"/>
        </w:sectPr>
      </w:pPr>
      <w:r w:rsidRPr="008B43EB">
        <w:rPr>
          <w:rFonts w:ascii="仿宋_GB2312" w:eastAsia="仿宋_GB2312" w:hint="eastAsia"/>
          <w:sz w:val="28"/>
          <w:szCs w:val="28"/>
        </w:rPr>
        <w:t>（7）事故报告单位、签发人和报告时间。</w:t>
      </w:r>
    </w:p>
    <w:p w:rsidR="001B2428" w:rsidRPr="008B43EB" w:rsidP="00867802">
      <w:pPr>
        <w:spacing w:line="600" w:lineRule="exact"/>
        <w:ind w:firstLine="720" w:firstLineChars="257"/>
        <w:rPr>
          <w:rFonts w:ascii="仿宋_GB2312" w:eastAsia="仿宋_GB2312" w:hint="eastAsia"/>
          <w:sz w:val="28"/>
          <w:szCs w:val="28"/>
        </w:rPr>
      </w:pP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第八章  应急响应</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8.1、应急分级</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矿山安全生产事故劫难应急救援响应坚持属地为主的原则，</w:t>
      </w:r>
      <w:r w:rsidR="00345E5E">
        <w:rPr>
          <w:rFonts w:ascii="仿宋_GB2312" w:eastAsia="仿宋_GB2312" w:hint="eastAsia"/>
          <w:sz w:val="28"/>
          <w:szCs w:val="28"/>
        </w:rPr>
        <w:t>应急救援指挥部</w:t>
      </w:r>
      <w:r w:rsidRPr="008B43EB">
        <w:rPr>
          <w:rFonts w:ascii="仿宋_GB2312" w:eastAsia="仿宋_GB2312" w:hint="eastAsia"/>
          <w:sz w:val="28"/>
          <w:szCs w:val="28"/>
        </w:rPr>
        <w:t>按</w:t>
      </w:r>
      <w:r w:rsidR="00345E5E">
        <w:rPr>
          <w:rFonts w:ascii="仿宋_GB2312" w:eastAsia="仿宋_GB2312" w:hint="eastAsia"/>
          <w:sz w:val="28"/>
          <w:szCs w:val="28"/>
        </w:rPr>
        <w:t>照</w:t>
      </w:r>
      <w:r w:rsidRPr="008B43EB">
        <w:rPr>
          <w:rFonts w:ascii="仿宋_GB2312" w:eastAsia="仿宋_GB2312" w:hint="eastAsia"/>
          <w:sz w:val="28"/>
          <w:szCs w:val="28"/>
        </w:rPr>
        <w:t>有关规定全面负责本矿事故应急救援处置工作，矿应急救援指挥部根据情况给与协调或启动本预案。</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根据事故严重限度、可控性、救劫难度和影响范围，原则上按照发生一般（四级）、较大（三级）、重大（二级）、和特别重大（一级）四级矿山事故劫难，分别启动相应级别应急预案，组织实行应急救援工作。</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四级响应标准：（矿级救援指挥部响应）本矿井发生事故，事故后1人以上、3人以下被困灾区；已经或即将导致3人以下死亡；矿级应急救援指挥机构认为需要启动四级响应的事故劫难。</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三级响应标准：（矿山救援指挥部响应）事故发生后，矿级应急机构应急力量和资源局限性，无力控制事态，需要上级增援；事故后3人以上，10人以下被困灾区；已经或即将导致3</w:t>
      </w:r>
      <w:r w:rsidRPr="008B43EB">
        <w:rPr>
          <w:rFonts w:ascii="仿宋_GB2312" w:eastAsia="仿宋_GB2312" w:hint="eastAsia"/>
          <w:sz w:val="28"/>
          <w:szCs w:val="28"/>
        </w:rPr>
        <w:t>—</w:t>
      </w:r>
      <w:r w:rsidRPr="008B43EB">
        <w:rPr>
          <w:rFonts w:ascii="仿宋_GB2312" w:eastAsia="仿宋_GB2312" w:hint="eastAsia"/>
          <w:sz w:val="28"/>
          <w:szCs w:val="28"/>
        </w:rPr>
        <w:t>9人死亡；矿委应急救援指挥机构认为需要启动三级响应的事故劫难。</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二级响应标准：（省级矿山救援指挥部响应）事故发生后，事故后10人以上，30人以下被困灾区；已经或即将导致10</w:t>
      </w:r>
      <w:r w:rsidRPr="008B43EB">
        <w:rPr>
          <w:rFonts w:ascii="仿宋_GB2312" w:eastAsia="仿宋_GB2312" w:hint="eastAsia"/>
          <w:sz w:val="28"/>
          <w:szCs w:val="28"/>
        </w:rPr>
        <w:t>—</w:t>
      </w:r>
      <w:r w:rsidRPr="008B43EB">
        <w:rPr>
          <w:rFonts w:ascii="仿宋_GB2312" w:eastAsia="仿宋_GB2312" w:hint="eastAsia"/>
          <w:sz w:val="28"/>
          <w:szCs w:val="28"/>
        </w:rPr>
        <w:t>30人死亡，矿委立即启动应急预案，并立即上报省级矿山救援指挥部。</w:t>
      </w:r>
    </w:p>
    <w:p w:rsidR="001B2428" w:rsidRPr="008B43EB" w:rsidP="00867802">
      <w:pPr>
        <w:spacing w:line="500" w:lineRule="auto"/>
        <w:ind w:firstLine="720" w:firstLineChars="257"/>
        <w:rPr>
          <w:rFonts w:ascii="仿宋_GB2312" w:eastAsia="仿宋_GB2312" w:hint="eastAsia"/>
          <w:sz w:val="28"/>
          <w:szCs w:val="28"/>
        </w:rPr>
        <w:sectPr w:rsidSect="00867802">
          <w:type w:val="nextPage"/>
          <w:pgSz w:w="11906" w:h="16838"/>
          <w:pgMar w:top="1440" w:right="1797" w:bottom="1440" w:left="1797" w:header="851" w:footer="992" w:gutter="0"/>
          <w:pgNumType w:start="18"/>
          <w:cols w:space="425"/>
          <w:titlePg w:val="0"/>
          <w:docGrid w:type="lines" w:linePitch="312"/>
        </w:sectPr>
      </w:pP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一级响应标准：（国家级矿山救援指挥部响应）事故发生后，事故后30人以上被困灾区；已经或即将导致30人死亡；矿委立即启动应急预案，并立即上报省级矿山救援指挥部。</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8.2、基本应急程序</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8.2.1、四级应急响应</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矿井发生事故达成四级响应标准时，事故矿井立即启动矿级应急预案，组织实行应急救援，并及时向应急救援指挥部办公室报告。报告内容涉及：事故发生时间和地点、事故类别、事故也许因素、危害限度、救援规定等内容。</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应急救援指挥部进入预备状态，做好如下应急准备：</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（1）应急救援指挥部办公室立即向指挥部领导和有关成员报告事故情况，指挥部重要成员到位；下达矿山应急指挥部领导关于抢险救援的指导意见。</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（2）应急救援指挥部办公室及时掌握事态发展和现场救援情况，及时向指挥部领导报告。</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（3）应急救援指挥部办公室根据事故类别、灾害情况和救援工作的需要，告知应急救援技术组、矿山救护大队、医院等单位和人员做好应急救援准备。</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8.2.2、三级应急响应</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矿井发生重大生产安全事故，达成三级响应标准时，立即启动本预案，并按下列程序和内容响应（图2）：</w:t>
      </w:r>
    </w:p>
    <w:p w:rsidR="001B2428" w:rsidRPr="008B43EB" w:rsidP="00867802">
      <w:pPr>
        <w:spacing w:line="500" w:lineRule="auto"/>
        <w:ind w:firstLine="720" w:firstLineChars="257"/>
        <w:rPr>
          <w:rFonts w:ascii="仿宋_GB2312" w:eastAsia="仿宋_GB2312" w:hint="eastAsia"/>
          <w:sz w:val="28"/>
          <w:szCs w:val="28"/>
        </w:rPr>
        <w:sectPr w:rsidSect="00867802">
          <w:type w:val="nextPage"/>
          <w:pgSz w:w="11906" w:h="16838"/>
          <w:pgMar w:top="1440" w:right="1797" w:bottom="1440" w:left="1797" w:header="851" w:footer="992" w:gutter="0"/>
          <w:pgNumType w:start="19"/>
          <w:cols w:space="425"/>
          <w:titlePg w:val="0"/>
          <w:docGrid w:type="lines" w:linePitch="312"/>
        </w:sectPr>
      </w:pP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（1）矿调度室负责接受事故的报警信息（值班电话：62922529），接到事故报告后做好事故的具体情况记录，并立即告知应急救援指挥部总指挥、副总指挥及相关成员单位负责人到调度室集中。</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（2）总指挥（或总指挥授权）决定启动本预案，指挥部正式运转。</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（3）指挥部办公室整理事故资料、图纸，提供区域内矿山救援力量情况、矿山救护技术组等相关资料，供指挥部决策、指挥使用。</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（4）由总指挥或副总指挥组织研究、决策救援方案，指挥部成员根据指挥部命令认真履行各自的职责。</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（5）指挥部根据事故类别，拟定委派现场工作组的人选和救援技术组的人选。</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6）根据救援工作的需要，指挥部调动矿山救护大队救援力量增强救援；对于矿井瓦斯煤尘事故、大型水灾和火灾事故，告知物资供销部门做好调动大型装备实行救灾的准备；根据受伤人员情况，由调度室告知登电集团职工医院、登封市人民医院出动救护车辆和医护人员赶赴现场进行抢救，同时医院要做好伤员住院治疗的准备工作。必要时调动医疗救护技术组加强对医疗救护的指导和救治。</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（7）应急救援人员的安全防护。</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①</w:t>
      </w:r>
      <w:r w:rsidRPr="008B43EB">
        <w:rPr>
          <w:rFonts w:ascii="仿宋_GB2312" w:eastAsia="仿宋_GB2312" w:hint="eastAsia"/>
          <w:sz w:val="28"/>
          <w:szCs w:val="28"/>
        </w:rPr>
        <w:t>在抢险救灾过程中，专业或辅助救援队伍人员，根据矿山事故的类别、性质，要采用安全防护措施；</w:t>
      </w:r>
    </w:p>
    <w:p w:rsidR="001B2428" w:rsidRPr="008B43EB" w:rsidP="00867802">
      <w:pPr>
        <w:spacing w:line="500" w:lineRule="auto"/>
        <w:ind w:firstLine="720" w:firstLineChars="257"/>
        <w:rPr>
          <w:rFonts w:ascii="仿宋_GB2312" w:eastAsia="仿宋_GB2312" w:hint="eastAsia"/>
          <w:sz w:val="28"/>
          <w:szCs w:val="28"/>
        </w:rPr>
        <w:sectPr w:rsidSect="00867802">
          <w:type w:val="nextPage"/>
          <w:pgSz w:w="11906" w:h="16838"/>
          <w:pgMar w:top="1440" w:right="1797" w:bottom="1440" w:left="1797" w:header="851" w:footer="992" w:gutter="0"/>
          <w:pgNumType w:start="20"/>
          <w:cols w:space="425"/>
          <w:titlePg w:val="0"/>
          <w:docGrid w:type="lines" w:linePitch="312"/>
        </w:sectPr>
      </w:pPr>
      <w:r w:rsidRPr="008B43EB">
        <w:rPr>
          <w:rFonts w:ascii="仿宋_GB2312" w:eastAsia="仿宋_GB2312" w:hint="eastAsia"/>
          <w:sz w:val="28"/>
          <w:szCs w:val="28"/>
        </w:rPr>
        <w:t>②</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抢救井下事故以专业矿山救援人员为主，矿方人员配合时要有严格的安全保障措施。调度室严格控制进入灾区人员的数量，所有应急救援工作人员必须携带安全保护装备，才干进入事故抢救区域实行应急救援工作；</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③</w:t>
      </w:r>
      <w:r w:rsidRPr="008B43EB">
        <w:rPr>
          <w:rFonts w:ascii="仿宋_GB2312" w:eastAsia="仿宋_GB2312" w:hint="eastAsia"/>
          <w:sz w:val="28"/>
          <w:szCs w:val="28"/>
        </w:rPr>
        <w:t>救援人员必须认真按救援方案和安全措施执行，保证自身安全；</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④</w:t>
      </w:r>
      <w:r w:rsidRPr="008B43EB">
        <w:rPr>
          <w:rFonts w:ascii="仿宋_GB2312" w:eastAsia="仿宋_GB2312" w:hint="eastAsia"/>
          <w:sz w:val="28"/>
          <w:szCs w:val="28"/>
        </w:rPr>
        <w:t>所有应急救援工作地点都要安排专人检测气体成分、风向和温度等，保证工作地点的安全；</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（8）在事故的应急救援中，现场应急救援指挥部安设专人，记录事故抢险方案和执行情况，监测监控事故发展态势，提前采用合理的应急措施。</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（9）应急救援指挥部各成员单位按各自职责投入抢险救灾中。</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8.3、专项应急处置方案</w:t>
      </w:r>
    </w:p>
    <w:p w:rsidR="001B2428" w:rsidRPr="008B43EB"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根据我矿重大危险源特点，根据事故类别制定专项应急解决方案，涉及矿井重大煤与瓦斯突出事故应急预案、矿井重大瓦斯、煤尘爆炸事故应急预案、矿井重大火灾事故应急预案、矿井重大水灾事故应急预案、矿井重大冒顶事故应急预案。</w:t>
      </w:r>
    </w:p>
    <w:p w:rsidR="001B2428" w:rsidP="00867802">
      <w:pPr>
        <w:spacing w:line="500" w:lineRule="auto"/>
        <w:ind w:firstLine="720" w:firstLineChars="257"/>
        <w:rPr>
          <w:rFonts w:ascii="仿宋_GB2312" w:eastAsia="仿宋_GB2312" w:hint="eastAsia"/>
          <w:sz w:val="28"/>
          <w:szCs w:val="28"/>
        </w:rPr>
      </w:pPr>
      <w:r w:rsidRPr="008B43EB">
        <w:rPr>
          <w:rFonts w:ascii="仿宋_GB2312" w:eastAsia="仿宋_GB2312" w:hint="eastAsia"/>
          <w:sz w:val="28"/>
          <w:szCs w:val="28"/>
        </w:rPr>
        <w:t>现场抢救指挥部在进一步核算事故灾害性质、发生地点、涉及范围、受害人员分布，根据不同事故类型，救灾的人力和物力以及之前开展的救援情况，按照专项处置预案规定，做好施救工作。</w:t>
      </w:r>
    </w:p>
    <w:p w:rsidR="00470663" w:rsidP="00867802">
      <w:pPr>
        <w:spacing w:line="500" w:lineRule="auto"/>
        <w:ind w:firstLine="720" w:firstLineChars="257"/>
      </w:pPr>
      <w:r w:rsidRPr="00470663">
        <w:rPr>
          <w:rFonts w:ascii="仿宋_GB2312" w:eastAsia="仿宋_GB2312" w:hint="eastAsia"/>
          <w:sz w:val="28"/>
          <w:szCs w:val="28"/>
        </w:rPr>
        <w:t>8.4</w:t>
      </w:r>
      <w:r>
        <w:rPr>
          <w:rFonts w:ascii="仿宋_GB2312" w:eastAsia="仿宋_GB2312" w:hint="eastAsia"/>
          <w:sz w:val="28"/>
          <w:szCs w:val="28"/>
        </w:rPr>
        <w:t>、</w:t>
      </w:r>
      <w:r w:rsidRPr="00470663">
        <w:rPr>
          <w:rFonts w:ascii="仿宋_GB2312" w:eastAsia="仿宋_GB2312" w:hint="eastAsia"/>
          <w:sz w:val="28"/>
          <w:szCs w:val="28"/>
        </w:rPr>
        <w:t>应急救援措施保障</w:t>
      </w:r>
    </w:p>
    <w:p w:rsidR="00470663" w:rsidRPr="00470663" w:rsidP="00867802">
      <w:pPr>
        <w:spacing w:line="500" w:lineRule="auto"/>
        <w:ind w:firstLine="720" w:firstLineChars="257"/>
        <w:rPr>
          <w:rFonts w:ascii="仿宋_GB2312" w:eastAsia="仿宋_GB2312" w:hint="eastAsia"/>
          <w:sz w:val="28"/>
          <w:szCs w:val="28"/>
        </w:rPr>
        <w:sectPr w:rsidSect="00867802">
          <w:type w:val="nextPage"/>
          <w:pgSz w:w="11906" w:h="16838"/>
          <w:pgMar w:top="1440" w:right="1797" w:bottom="1440" w:left="1797" w:header="851" w:footer="992" w:gutter="0"/>
          <w:pgNumType w:start="21"/>
          <w:cols w:space="425"/>
          <w:titlePg w:val="0"/>
          <w:docGrid w:type="lines" w:linePitch="312"/>
        </w:sectPr>
      </w:pPr>
    </w:p>
    <w:p w:rsidR="00470663" w:rsidRPr="00470663" w:rsidP="00867802">
      <w:pPr>
        <w:spacing w:line="500" w:lineRule="auto"/>
        <w:ind w:firstLine="720" w:firstLineChars="257"/>
        <w:rPr>
          <w:rFonts w:ascii="仿宋_GB2312" w:eastAsia="仿宋_GB2312" w:hint="eastAsia"/>
          <w:sz w:val="28"/>
          <w:szCs w:val="28"/>
        </w:rPr>
      </w:pPr>
      <w:r w:rsidRPr="00470663">
        <w:rPr>
          <w:rFonts w:ascii="仿宋_GB2312" w:eastAsia="仿宋_GB2312" w:hint="eastAsia"/>
          <w:sz w:val="28"/>
          <w:szCs w:val="28"/>
        </w:rPr>
        <w:t>8.4.1、辅助救护队必须符合《煤矿安全规程》、《煤矿救护规程》规定，保持战备状态，满足应急救援需要。</w:t>
      </w:r>
    </w:p>
    <w:p w:rsidR="00470663" w:rsidRPr="00470663" w:rsidP="00867802">
      <w:pPr>
        <w:spacing w:line="500" w:lineRule="auto"/>
        <w:ind w:firstLine="720" w:firstLineChars="257"/>
        <w:rPr>
          <w:rFonts w:ascii="仿宋_GB2312" w:eastAsia="仿宋_GB2312" w:hint="eastAsia"/>
          <w:sz w:val="28"/>
          <w:szCs w:val="28"/>
        </w:rPr>
      </w:pPr>
      <w:r w:rsidRPr="00470663">
        <w:rPr>
          <w:rFonts w:ascii="仿宋_GB2312" w:eastAsia="仿宋_GB2312" w:hint="eastAsia"/>
          <w:sz w:val="28"/>
          <w:szCs w:val="28"/>
        </w:rPr>
        <w:t>8.4.2、</w:t>
      </w:r>
      <w:r w:rsidR="00025839">
        <w:rPr>
          <w:rFonts w:ascii="仿宋_GB2312" w:eastAsia="仿宋_GB2312" w:hint="eastAsia"/>
          <w:sz w:val="28"/>
          <w:szCs w:val="28"/>
        </w:rPr>
        <w:t>11</w:t>
      </w:r>
      <w:r w:rsidRPr="00470663">
        <w:rPr>
          <w:rFonts w:ascii="仿宋_GB2312" w:eastAsia="仿宋_GB2312" w:hint="eastAsia"/>
          <w:sz w:val="28"/>
          <w:szCs w:val="28"/>
        </w:rPr>
        <w:t>01、</w:t>
      </w:r>
      <w:r w:rsidR="00025839">
        <w:rPr>
          <w:rFonts w:ascii="仿宋_GB2312" w:eastAsia="仿宋_GB2312" w:hint="eastAsia"/>
          <w:sz w:val="28"/>
          <w:szCs w:val="28"/>
        </w:rPr>
        <w:t>11</w:t>
      </w:r>
      <w:r w:rsidRPr="00470663">
        <w:rPr>
          <w:rFonts w:ascii="仿宋_GB2312" w:eastAsia="仿宋_GB2312" w:hint="eastAsia"/>
          <w:sz w:val="28"/>
          <w:szCs w:val="28"/>
        </w:rPr>
        <w:t>03</w:t>
      </w:r>
      <w:r w:rsidR="00025839">
        <w:rPr>
          <w:rFonts w:ascii="仿宋_GB2312" w:eastAsia="仿宋_GB2312" w:hint="eastAsia"/>
          <w:sz w:val="28"/>
          <w:szCs w:val="28"/>
        </w:rPr>
        <w:t>1</w:t>
      </w:r>
      <w:r w:rsidRPr="00470663">
        <w:rPr>
          <w:rFonts w:ascii="仿宋_GB2312" w:eastAsia="仿宋_GB2312" w:hint="eastAsia"/>
          <w:sz w:val="28"/>
          <w:szCs w:val="28"/>
        </w:rPr>
        <w:t>采面进、回风巷，轨道上山运送巷和采掘巷道入口及交岔点必须设立规范、醒目的避灾路线指示标志，指明安全出口方向。</w:t>
      </w:r>
    </w:p>
    <w:p w:rsidR="00470663" w:rsidRPr="00470663" w:rsidP="00867802">
      <w:pPr>
        <w:spacing w:line="500" w:lineRule="auto"/>
        <w:ind w:firstLine="720" w:firstLineChars="257"/>
        <w:rPr>
          <w:rFonts w:ascii="仿宋_GB2312" w:eastAsia="仿宋_GB2312" w:hint="eastAsia"/>
          <w:sz w:val="28"/>
          <w:szCs w:val="28"/>
        </w:rPr>
      </w:pPr>
      <w:r w:rsidRPr="00470663">
        <w:rPr>
          <w:rFonts w:ascii="仿宋_GB2312" w:eastAsia="仿宋_GB2312" w:hint="eastAsia"/>
          <w:sz w:val="28"/>
          <w:szCs w:val="28"/>
        </w:rPr>
        <w:t>8.4.3、各区队、充灯房、井口考勤室必须严格按照《</w:t>
      </w:r>
      <w:r w:rsidR="008440CF">
        <w:rPr>
          <w:rFonts w:ascii="仿宋_GB2312" w:eastAsia="仿宋_GB2312" w:hint="eastAsia"/>
          <w:sz w:val="28"/>
          <w:szCs w:val="28"/>
        </w:rPr>
        <w:t>兴华煤业有限公司</w:t>
      </w:r>
      <w:r w:rsidRPr="00470663">
        <w:rPr>
          <w:rFonts w:ascii="仿宋_GB2312" w:eastAsia="仿宋_GB2312" w:hint="eastAsia"/>
          <w:sz w:val="28"/>
          <w:szCs w:val="28"/>
        </w:rPr>
        <w:t>入井考勤制度》的规定，快捷、准确地对出入井人员登记和清点。</w:t>
      </w:r>
    </w:p>
    <w:p w:rsidR="00470663" w:rsidRPr="00470663" w:rsidP="00867802">
      <w:pPr>
        <w:snapToGrid w:val="0"/>
        <w:spacing w:line="500" w:lineRule="auto"/>
        <w:ind w:firstLine="717" w:firstLineChars="256"/>
        <w:rPr>
          <w:rFonts w:ascii="仿宋_GB2312" w:eastAsia="仿宋_GB2312" w:hint="eastAsia"/>
          <w:sz w:val="28"/>
          <w:szCs w:val="28"/>
        </w:rPr>
      </w:pPr>
      <w:r w:rsidRPr="00470663">
        <w:rPr>
          <w:rFonts w:ascii="仿宋_GB2312" w:eastAsia="仿宋_GB2312" w:hint="eastAsia"/>
          <w:sz w:val="28"/>
          <w:szCs w:val="28"/>
        </w:rPr>
        <w:t>8.4.4、</w:t>
      </w:r>
      <w:r w:rsidR="008440CF">
        <w:rPr>
          <w:rFonts w:ascii="仿宋_GB2312" w:eastAsia="仿宋_GB2312" w:hint="eastAsia"/>
          <w:sz w:val="28"/>
          <w:szCs w:val="28"/>
        </w:rPr>
        <w:t>登电集团职工</w:t>
      </w:r>
      <w:r w:rsidRPr="00470663">
        <w:rPr>
          <w:rFonts w:ascii="仿宋_GB2312" w:eastAsia="仿宋_GB2312" w:hint="eastAsia"/>
          <w:sz w:val="28"/>
          <w:szCs w:val="28"/>
        </w:rPr>
        <w:t>医院必须对每位职工进行</w:t>
      </w:r>
      <w:r w:rsidR="008440CF">
        <w:rPr>
          <w:rFonts w:ascii="仿宋_GB2312" w:eastAsia="仿宋_GB2312" w:hint="eastAsia"/>
          <w:sz w:val="28"/>
          <w:szCs w:val="28"/>
        </w:rPr>
        <w:t>健康检查，</w:t>
      </w:r>
      <w:r w:rsidRPr="00470663">
        <w:rPr>
          <w:rFonts w:ascii="仿宋_GB2312" w:eastAsia="仿宋_GB2312" w:hint="eastAsia"/>
          <w:sz w:val="28"/>
          <w:szCs w:val="28"/>
        </w:rPr>
        <w:t>建立</w:t>
      </w:r>
      <w:r w:rsidR="008440CF">
        <w:rPr>
          <w:rFonts w:ascii="仿宋_GB2312" w:eastAsia="仿宋_GB2312" w:hint="eastAsia"/>
          <w:sz w:val="28"/>
          <w:szCs w:val="28"/>
        </w:rPr>
        <w:t>职工健康</w:t>
      </w:r>
      <w:r w:rsidRPr="00470663">
        <w:rPr>
          <w:rFonts w:ascii="仿宋_GB2312" w:eastAsia="仿宋_GB2312" w:hint="eastAsia"/>
          <w:sz w:val="28"/>
          <w:szCs w:val="28"/>
        </w:rPr>
        <w:t>档案。</w:t>
      </w:r>
    </w:p>
    <w:p w:rsidR="00470663" w:rsidRPr="00470663" w:rsidP="00867802">
      <w:pPr>
        <w:snapToGrid w:val="0"/>
        <w:spacing w:line="500" w:lineRule="auto"/>
        <w:ind w:firstLine="717" w:firstLineChars="256"/>
        <w:rPr>
          <w:rFonts w:ascii="仿宋_GB2312" w:eastAsia="仿宋_GB2312" w:hint="eastAsia"/>
          <w:sz w:val="28"/>
          <w:szCs w:val="28"/>
        </w:rPr>
      </w:pPr>
      <w:r w:rsidRPr="00470663">
        <w:rPr>
          <w:rFonts w:ascii="仿宋_GB2312" w:eastAsia="仿宋_GB2312" w:hint="eastAsia"/>
          <w:sz w:val="28"/>
          <w:szCs w:val="28"/>
        </w:rPr>
        <w:t>8.4.5、应急救援办公室（调度室）必须备有符合井下生产实际情况的图纸、资料。</w:t>
      </w:r>
    </w:p>
    <w:p w:rsidR="00470663" w:rsidRPr="00470663" w:rsidP="00867802">
      <w:pPr>
        <w:snapToGrid w:val="0"/>
        <w:spacing w:line="500" w:lineRule="auto"/>
        <w:ind w:firstLine="717" w:firstLineChars="256"/>
        <w:rPr>
          <w:rFonts w:ascii="仿宋_GB2312" w:eastAsia="仿宋_GB2312" w:hint="eastAsia"/>
          <w:sz w:val="28"/>
          <w:szCs w:val="28"/>
        </w:rPr>
      </w:pPr>
      <w:r w:rsidRPr="00470663">
        <w:rPr>
          <w:rFonts w:ascii="仿宋_GB2312" w:eastAsia="仿宋_GB2312" w:hint="eastAsia"/>
          <w:sz w:val="28"/>
          <w:szCs w:val="28"/>
        </w:rPr>
        <w:t>8.4.6、指挥部应当根据灾区位置、灾变范围、事故类别及通风、运送条件等拟定井下急救站位置。急救站内应有负责人、救护医疗人员以及卧具、保暖、挡风设施、医疗器材和药品。</w:t>
      </w:r>
    </w:p>
    <w:p w:rsidR="00470663" w:rsidRPr="00470663" w:rsidP="00867802">
      <w:pPr>
        <w:snapToGrid w:val="0"/>
        <w:spacing w:line="500" w:lineRule="auto"/>
        <w:ind w:firstLine="717" w:firstLineChars="256"/>
        <w:rPr>
          <w:rFonts w:ascii="仿宋_GB2312" w:eastAsia="仿宋_GB2312" w:hint="eastAsia"/>
          <w:sz w:val="28"/>
          <w:szCs w:val="28"/>
        </w:rPr>
      </w:pPr>
      <w:r w:rsidRPr="00470663">
        <w:rPr>
          <w:rFonts w:ascii="仿宋_GB2312" w:eastAsia="仿宋_GB2312" w:hint="eastAsia"/>
          <w:sz w:val="28"/>
          <w:szCs w:val="28"/>
        </w:rPr>
        <w:t>8.4.7、指挥部应当合理安排现场抢险救援力量，保持队伍精干，尽也许减少进入灾区人员。</w:t>
      </w:r>
    </w:p>
    <w:p w:rsidR="00470663" w:rsidRPr="00470663" w:rsidP="00867802">
      <w:pPr>
        <w:snapToGrid w:val="0"/>
        <w:spacing w:line="500" w:lineRule="auto"/>
        <w:ind w:firstLine="720" w:firstLineChars="257"/>
        <w:rPr>
          <w:rFonts w:ascii="仿宋_GB2312" w:eastAsia="仿宋_GB2312" w:hint="eastAsia"/>
          <w:sz w:val="28"/>
          <w:szCs w:val="28"/>
        </w:rPr>
      </w:pPr>
      <w:r>
        <w:rPr>
          <w:rFonts w:ascii="仿宋_GB2312" w:eastAsia="仿宋_GB2312" w:hint="eastAsia"/>
          <w:sz w:val="28"/>
          <w:szCs w:val="28"/>
        </w:rPr>
        <w:t>8.5、</w:t>
      </w:r>
      <w:r w:rsidRPr="00470663">
        <w:rPr>
          <w:rFonts w:ascii="仿宋_GB2312" w:eastAsia="仿宋_GB2312" w:hint="eastAsia"/>
          <w:sz w:val="28"/>
          <w:szCs w:val="28"/>
        </w:rPr>
        <w:t>应急救援预案的启动</w:t>
      </w:r>
    </w:p>
    <w:p w:rsidR="00470663" w:rsidRPr="00470663" w:rsidP="00867802">
      <w:pPr>
        <w:snapToGrid w:val="0"/>
        <w:spacing w:line="500" w:lineRule="auto"/>
        <w:ind w:firstLine="720" w:firstLineChars="257"/>
        <w:rPr>
          <w:rFonts w:ascii="仿宋_GB2312" w:eastAsia="仿宋_GB2312" w:hint="eastAsia"/>
          <w:sz w:val="28"/>
          <w:szCs w:val="28"/>
        </w:rPr>
        <w:sectPr w:rsidSect="00867802">
          <w:type w:val="nextPage"/>
          <w:pgSz w:w="11906" w:h="16838"/>
          <w:pgMar w:top="1440" w:right="1797" w:bottom="1440" w:left="1797" w:header="851" w:footer="992" w:gutter="0"/>
          <w:pgNumType w:start="22"/>
          <w:cols w:space="425"/>
          <w:titlePg w:val="0"/>
          <w:docGrid w:type="lines" w:linePitch="312"/>
        </w:sectPr>
      </w:pPr>
      <w:r w:rsidRPr="00470663">
        <w:rPr>
          <w:rFonts w:ascii="仿宋_GB2312" w:eastAsia="仿宋_GB2312" w:hint="eastAsia"/>
          <w:sz w:val="28"/>
          <w:szCs w:val="28"/>
        </w:rPr>
        <w:t>8.5.1、我矿建立两级应急救援体系，应急救援预案实行逐级启动，一旦发生事故，先启动我矿应急救援预案，情况紧急时向</w:t>
      </w:r>
    </w:p>
    <w:p w:rsidR="00470663" w:rsidRPr="00470663" w:rsidP="00867802">
      <w:pPr>
        <w:snapToGrid w:val="0"/>
        <w:spacing w:line="500" w:lineRule="auto"/>
        <w:ind w:firstLine="720" w:firstLineChars="257"/>
        <w:rPr>
          <w:rFonts w:ascii="仿宋_GB2312" w:eastAsia="仿宋_GB2312" w:hint="eastAsia"/>
          <w:sz w:val="28"/>
          <w:szCs w:val="28"/>
        </w:rPr>
      </w:pPr>
      <w:r w:rsidR="009B6E11">
        <w:rPr>
          <w:rFonts w:ascii="仿宋_GB2312" w:eastAsia="仿宋_GB2312" w:hint="eastAsia"/>
          <w:sz w:val="28"/>
          <w:szCs w:val="28"/>
        </w:rPr>
        <w:t>上级主管部门报告，</w:t>
      </w:r>
      <w:r w:rsidRPr="00470663">
        <w:rPr>
          <w:rFonts w:ascii="仿宋_GB2312" w:eastAsia="仿宋_GB2312" w:hint="eastAsia"/>
          <w:sz w:val="28"/>
          <w:szCs w:val="28"/>
        </w:rPr>
        <w:t>请求上级支援。</w:t>
      </w:r>
    </w:p>
    <w:p w:rsidR="00470663" w:rsidRPr="00470663" w:rsidP="00867802">
      <w:pPr>
        <w:snapToGrid w:val="0"/>
        <w:spacing w:line="500" w:lineRule="auto"/>
        <w:ind w:firstLine="720" w:firstLineChars="257"/>
        <w:rPr>
          <w:rFonts w:ascii="仿宋_GB2312" w:eastAsia="仿宋_GB2312" w:hint="eastAsia"/>
          <w:sz w:val="28"/>
          <w:szCs w:val="28"/>
        </w:rPr>
      </w:pPr>
      <w:r w:rsidRPr="00470663">
        <w:rPr>
          <w:rFonts w:ascii="仿宋_GB2312" w:eastAsia="仿宋_GB2312" w:hint="eastAsia"/>
          <w:sz w:val="28"/>
          <w:szCs w:val="28"/>
        </w:rPr>
        <w:t>8.5.2、领导小组办公室接到事故报告后，必须在5分钟内告知领导小组正副组长和有关成员，领导小组应根据事故性质和受害限度研究决定是否启动《预案》。</w:t>
      </w:r>
    </w:p>
    <w:p w:rsidR="00470663" w:rsidRPr="00470663" w:rsidP="00867802">
      <w:pPr>
        <w:snapToGrid w:val="0"/>
        <w:spacing w:line="500" w:lineRule="auto"/>
        <w:ind w:firstLine="720" w:firstLineChars="257"/>
        <w:rPr>
          <w:rFonts w:ascii="仿宋_GB2312" w:eastAsia="仿宋_GB2312" w:hint="eastAsia"/>
          <w:sz w:val="28"/>
          <w:szCs w:val="28"/>
        </w:rPr>
      </w:pPr>
      <w:r w:rsidRPr="00470663">
        <w:rPr>
          <w:rFonts w:ascii="仿宋_GB2312" w:eastAsia="仿宋_GB2312" w:hint="eastAsia"/>
          <w:sz w:val="28"/>
          <w:szCs w:val="28"/>
        </w:rPr>
        <w:t>8.5.3、预案启动时，迅速成立以矿长为指挥长的抢险救灾指挥部，开展事故抢救工作，有关成员立即赶赴事故现场，组织指挥事故的抢险救援工作。</w:t>
      </w:r>
    </w:p>
    <w:p w:rsidR="00470663" w:rsidRPr="00470663" w:rsidP="00867802">
      <w:pPr>
        <w:snapToGrid w:val="0"/>
        <w:spacing w:line="500" w:lineRule="auto"/>
        <w:ind w:firstLine="720" w:firstLineChars="257"/>
        <w:rPr>
          <w:rFonts w:ascii="仿宋_GB2312" w:eastAsia="仿宋_GB2312" w:hint="eastAsia"/>
          <w:sz w:val="28"/>
          <w:szCs w:val="28"/>
        </w:rPr>
      </w:pPr>
      <w:r w:rsidRPr="00470663">
        <w:rPr>
          <w:rFonts w:ascii="仿宋_GB2312" w:eastAsia="仿宋_GB2312" w:hint="eastAsia"/>
          <w:sz w:val="28"/>
          <w:szCs w:val="28"/>
        </w:rPr>
        <w:t>8.5.4、预案启动时，必须在规定期间内向</w:t>
      </w:r>
      <w:r w:rsidR="00C161F2">
        <w:rPr>
          <w:rFonts w:ascii="仿宋_GB2312" w:eastAsia="仿宋_GB2312" w:hint="eastAsia"/>
          <w:sz w:val="28"/>
          <w:szCs w:val="28"/>
        </w:rPr>
        <w:t>市煤炭局</w:t>
      </w:r>
      <w:r w:rsidRPr="00470663">
        <w:rPr>
          <w:rFonts w:ascii="仿宋_GB2312" w:eastAsia="仿宋_GB2312" w:hint="eastAsia"/>
          <w:sz w:val="28"/>
          <w:szCs w:val="28"/>
        </w:rPr>
        <w:t>调度</w:t>
      </w:r>
      <w:r w:rsidR="00C161F2">
        <w:rPr>
          <w:rFonts w:ascii="仿宋_GB2312" w:eastAsia="仿宋_GB2312" w:hint="eastAsia"/>
          <w:sz w:val="28"/>
          <w:szCs w:val="28"/>
        </w:rPr>
        <w:t>中心和煤业公司总调度室</w:t>
      </w:r>
      <w:r w:rsidRPr="00470663">
        <w:rPr>
          <w:rFonts w:ascii="仿宋_GB2312" w:eastAsia="仿宋_GB2312" w:hint="eastAsia"/>
          <w:sz w:val="28"/>
          <w:szCs w:val="28"/>
        </w:rPr>
        <w:t>报告，报告重要内容涉及：</w:t>
      </w:r>
    </w:p>
    <w:p w:rsidR="00470663" w:rsidRPr="00470663" w:rsidP="00867802">
      <w:pPr>
        <w:snapToGrid w:val="0"/>
        <w:spacing w:line="500" w:lineRule="auto"/>
        <w:ind w:firstLine="720" w:firstLineChars="257"/>
        <w:rPr>
          <w:rFonts w:ascii="仿宋_GB2312" w:eastAsia="仿宋_GB2312" w:hint="eastAsia"/>
          <w:sz w:val="28"/>
          <w:szCs w:val="28"/>
        </w:rPr>
      </w:pPr>
      <w:r w:rsidRPr="00470663">
        <w:rPr>
          <w:rFonts w:ascii="仿宋_GB2312" w:eastAsia="仿宋_GB2312" w:hint="eastAsia"/>
          <w:sz w:val="28"/>
          <w:szCs w:val="28"/>
        </w:rPr>
        <w:t>（一）发生事故的单位、时间、地点；</w:t>
      </w:r>
    </w:p>
    <w:p w:rsidR="00470663" w:rsidRPr="00470663" w:rsidP="00867802">
      <w:pPr>
        <w:snapToGrid w:val="0"/>
        <w:spacing w:line="500" w:lineRule="auto"/>
        <w:ind w:firstLine="720" w:firstLineChars="257"/>
        <w:rPr>
          <w:rFonts w:ascii="仿宋_GB2312" w:eastAsia="仿宋_GB2312" w:hint="eastAsia"/>
          <w:sz w:val="28"/>
          <w:szCs w:val="28"/>
        </w:rPr>
      </w:pPr>
      <w:r w:rsidRPr="00470663">
        <w:rPr>
          <w:rFonts w:ascii="仿宋_GB2312" w:eastAsia="仿宋_GB2312" w:hint="eastAsia"/>
          <w:sz w:val="28"/>
          <w:szCs w:val="28"/>
        </w:rPr>
        <w:t>（二）事故类型；</w:t>
      </w:r>
    </w:p>
    <w:p w:rsidR="00470663" w:rsidRPr="00470663" w:rsidP="00867802">
      <w:pPr>
        <w:snapToGrid w:val="0"/>
        <w:spacing w:line="500" w:lineRule="auto"/>
        <w:ind w:firstLine="720" w:firstLineChars="257"/>
        <w:rPr>
          <w:rFonts w:ascii="仿宋_GB2312" w:eastAsia="仿宋_GB2312" w:hint="eastAsia"/>
          <w:sz w:val="28"/>
          <w:szCs w:val="28"/>
        </w:rPr>
      </w:pPr>
      <w:r w:rsidRPr="00470663">
        <w:rPr>
          <w:rFonts w:ascii="仿宋_GB2312" w:eastAsia="仿宋_GB2312" w:hint="eastAsia"/>
          <w:sz w:val="28"/>
          <w:szCs w:val="28"/>
        </w:rPr>
        <w:t>（三）事故波及范围，人员撤离情况；</w:t>
      </w:r>
    </w:p>
    <w:p w:rsidR="00470663" w:rsidRPr="00470663" w:rsidP="00867802">
      <w:pPr>
        <w:snapToGrid w:val="0"/>
        <w:spacing w:line="500" w:lineRule="auto"/>
        <w:ind w:firstLine="720" w:firstLineChars="257"/>
        <w:rPr>
          <w:rFonts w:ascii="仿宋_GB2312" w:eastAsia="仿宋_GB2312" w:hint="eastAsia"/>
          <w:sz w:val="28"/>
          <w:szCs w:val="28"/>
        </w:rPr>
      </w:pPr>
      <w:r w:rsidRPr="00470663">
        <w:rPr>
          <w:rFonts w:ascii="仿宋_GB2312" w:eastAsia="仿宋_GB2312" w:hint="eastAsia"/>
          <w:sz w:val="28"/>
          <w:szCs w:val="28"/>
        </w:rPr>
        <w:t>（四）事故因素初步判断；</w:t>
      </w:r>
    </w:p>
    <w:p w:rsidR="00470663" w:rsidRPr="00470663" w:rsidP="00867802">
      <w:pPr>
        <w:snapToGrid w:val="0"/>
        <w:spacing w:line="500" w:lineRule="auto"/>
        <w:ind w:firstLine="720" w:firstLineChars="257"/>
        <w:rPr>
          <w:rFonts w:ascii="仿宋_GB2312" w:eastAsia="仿宋_GB2312" w:hint="eastAsia"/>
          <w:sz w:val="28"/>
          <w:szCs w:val="28"/>
        </w:rPr>
      </w:pPr>
      <w:r w:rsidRPr="00470663">
        <w:rPr>
          <w:rFonts w:ascii="仿宋_GB2312" w:eastAsia="仿宋_GB2312" w:hint="eastAsia"/>
          <w:sz w:val="28"/>
          <w:szCs w:val="28"/>
        </w:rPr>
        <w:t>（五）采用的应急救援措施；</w:t>
      </w:r>
    </w:p>
    <w:p w:rsidR="00470663" w:rsidRPr="00470663" w:rsidP="00867802">
      <w:pPr>
        <w:snapToGrid w:val="0"/>
        <w:spacing w:line="500" w:lineRule="auto"/>
        <w:ind w:firstLine="720" w:firstLineChars="257"/>
        <w:rPr>
          <w:rFonts w:ascii="仿宋_GB2312" w:eastAsia="仿宋_GB2312" w:hint="eastAsia"/>
          <w:sz w:val="28"/>
          <w:szCs w:val="28"/>
        </w:rPr>
      </w:pPr>
      <w:r w:rsidRPr="00470663">
        <w:rPr>
          <w:rFonts w:ascii="仿宋_GB2312" w:eastAsia="仿宋_GB2312" w:hint="eastAsia"/>
          <w:sz w:val="28"/>
          <w:szCs w:val="28"/>
        </w:rPr>
        <w:t>（六）事故地点通风、供电、有害气体等情况。事故情况一时难以弄清，应当一方面报告事故简要情况，再分次补充。</w:t>
      </w:r>
    </w:p>
    <w:p w:rsidR="00470663" w:rsidRPr="00470663" w:rsidP="00867802">
      <w:pPr>
        <w:snapToGrid w:val="0"/>
        <w:spacing w:line="500" w:lineRule="auto"/>
        <w:ind w:firstLine="720" w:firstLineChars="257"/>
        <w:rPr>
          <w:rFonts w:ascii="仿宋_GB2312" w:eastAsia="仿宋_GB2312" w:hint="eastAsia"/>
          <w:sz w:val="28"/>
          <w:szCs w:val="28"/>
        </w:rPr>
      </w:pPr>
      <w:r>
        <w:rPr>
          <w:rFonts w:ascii="仿宋_GB2312" w:eastAsia="仿宋_GB2312" w:hint="eastAsia"/>
          <w:sz w:val="28"/>
          <w:szCs w:val="28"/>
        </w:rPr>
        <w:t>8.6、</w:t>
      </w:r>
      <w:r w:rsidRPr="00470663">
        <w:rPr>
          <w:rFonts w:ascii="仿宋_GB2312" w:eastAsia="仿宋_GB2312" w:hint="eastAsia"/>
          <w:sz w:val="28"/>
          <w:szCs w:val="28"/>
        </w:rPr>
        <w:t>指挥与决策</w:t>
      </w:r>
    </w:p>
    <w:p w:rsidR="00470663" w:rsidRPr="00470663" w:rsidP="00867802">
      <w:pPr>
        <w:snapToGrid w:val="0"/>
        <w:spacing w:line="500" w:lineRule="auto"/>
        <w:ind w:firstLine="720" w:firstLineChars="257"/>
        <w:rPr>
          <w:rFonts w:ascii="仿宋_GB2312" w:eastAsia="仿宋_GB2312" w:hint="eastAsia"/>
          <w:sz w:val="28"/>
          <w:szCs w:val="28"/>
        </w:rPr>
        <w:sectPr w:rsidSect="00867802">
          <w:type w:val="nextPage"/>
          <w:pgSz w:w="11906" w:h="16838"/>
          <w:pgMar w:top="1440" w:right="1797" w:bottom="1440" w:left="1797" w:header="851" w:footer="992" w:gutter="0"/>
          <w:pgNumType w:start="23"/>
          <w:cols w:space="425"/>
          <w:titlePg w:val="0"/>
          <w:docGrid w:type="lines" w:linePitch="312"/>
        </w:sectPr>
      </w:pPr>
    </w:p>
    <w:p w:rsidR="00470663" w:rsidRPr="00470663" w:rsidP="00867802">
      <w:pPr>
        <w:snapToGrid w:val="0"/>
        <w:spacing w:line="500" w:lineRule="auto"/>
        <w:ind w:firstLine="720" w:firstLineChars="257"/>
        <w:rPr>
          <w:rFonts w:ascii="仿宋_GB2312" w:eastAsia="仿宋_GB2312" w:hint="eastAsia"/>
          <w:sz w:val="28"/>
          <w:szCs w:val="28"/>
        </w:rPr>
      </w:pPr>
      <w:r w:rsidRPr="00470663">
        <w:rPr>
          <w:rFonts w:ascii="仿宋_GB2312" w:eastAsia="仿宋_GB2312" w:hint="eastAsia"/>
          <w:sz w:val="28"/>
          <w:szCs w:val="28"/>
        </w:rPr>
        <w:t>8.6.1、领导小组、指挥部在拟定抢险救灾方案时，应当根据现场情况，充足估计各种不拟定因素，尽也许制定多套营救遇险人员的技术方案，防止单一方案受阻，延误救援时机。</w:t>
      </w:r>
    </w:p>
    <w:p w:rsidR="00470663" w:rsidRPr="00470663" w:rsidP="00867802">
      <w:pPr>
        <w:snapToGrid w:val="0"/>
        <w:spacing w:line="500" w:lineRule="auto"/>
        <w:ind w:firstLine="720" w:firstLineChars="257"/>
        <w:rPr>
          <w:rFonts w:ascii="仿宋_GB2312" w:eastAsia="仿宋_GB2312" w:hint="eastAsia"/>
          <w:sz w:val="28"/>
          <w:szCs w:val="28"/>
        </w:rPr>
      </w:pPr>
      <w:r w:rsidRPr="00470663">
        <w:rPr>
          <w:rFonts w:ascii="仿宋_GB2312" w:eastAsia="仿宋_GB2312" w:hint="eastAsia"/>
          <w:sz w:val="28"/>
          <w:szCs w:val="28"/>
        </w:rPr>
        <w:t>8.6.2发生瓦斯、煤尘爆炸事故，领导小组办公室</w:t>
      </w:r>
    </w:p>
    <w:p w:rsidR="00470663" w:rsidP="00867802">
      <w:pPr>
        <w:spacing w:line="500" w:lineRule="auto"/>
        <w:ind w:firstLine="720" w:firstLineChars="257"/>
        <w:rPr>
          <w:rFonts w:ascii="仿宋_GB2312" w:eastAsia="仿宋_GB2312" w:hint="eastAsia"/>
          <w:sz w:val="28"/>
          <w:szCs w:val="28"/>
        </w:rPr>
      </w:pPr>
      <w:r w:rsidRPr="00470663">
        <w:rPr>
          <w:rFonts w:ascii="仿宋_GB2312" w:eastAsia="仿宋_GB2312" w:hint="eastAsia"/>
          <w:sz w:val="28"/>
          <w:szCs w:val="28"/>
        </w:rPr>
        <w:t>按下表规定告知有关人员，了解查询有关情况，做出分析判断，下达或传达有关决定与命令。</w:t>
      </w:r>
    </w:p>
    <w:p w:rsidR="00C123BB" w:rsidP="00867802">
      <w:pPr>
        <w:spacing w:line="600" w:lineRule="exact"/>
        <w:ind w:firstLine="720" w:firstLineChars="257"/>
        <w:rPr>
          <w:rFonts w:ascii="仿宋_GB2312" w:eastAsia="仿宋_GB2312" w:hint="eastAsia"/>
          <w:sz w:val="28"/>
          <w:szCs w:val="28"/>
        </w:rPr>
      </w:pPr>
    </w:p>
    <w:tbl>
      <w:tblPr>
        <w:tblStyle w:val="TableNorm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9004"/>
      </w:tblGrid>
      <w:tr w:rsidTr="00C123BB">
        <w:tblPrEx>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Ex>
        <w:trPr>
          <w:trHeight w:val="460"/>
        </w:trPr>
        <w:tc>
          <w:tcPr>
            <w:tcW w:w="9004" w:type="dxa"/>
            <w:tcBorders>
              <w:top w:val="single" w:sz="4" w:space="0" w:color="000000"/>
              <w:left w:val="single" w:sz="4" w:space="0" w:color="000000"/>
              <w:bottom w:val="single" w:sz="4" w:space="0" w:color="000000"/>
              <w:right w:val="single" w:sz="4" w:space="0" w:color="000000"/>
            </w:tcBorders>
          </w:tcPr>
          <w:p w:rsidR="00C123BB" w:rsidP="00C123BB">
            <w:pPr>
              <w:jc w:val="center"/>
              <w:rPr>
                <w:rFonts w:ascii="仿宋_GB2312" w:eastAsia="仿宋_GB2312"/>
                <w:sz w:val="31"/>
              </w:rPr>
            </w:pPr>
            <w:r>
              <w:rPr>
                <w:rFonts w:hint="eastAsia"/>
              </w:rPr>
              <w:t>事</w:t>
            </w:r>
            <w:r>
              <w:t xml:space="preserve">  </w:t>
            </w:r>
            <w:r>
              <w:rPr>
                <w:rFonts w:hint="eastAsia"/>
              </w:rPr>
              <w:t>故</w:t>
            </w:r>
            <w:r>
              <w:t xml:space="preserve">  </w:t>
            </w:r>
            <w:r>
              <w:rPr>
                <w:rFonts w:hint="eastAsia"/>
              </w:rPr>
              <w:t>区</w:t>
            </w:r>
            <w:r>
              <w:t xml:space="preserve">  </w:t>
            </w:r>
            <w:r>
              <w:rPr>
                <w:rFonts w:hint="eastAsia"/>
              </w:rPr>
              <w:t>队</w:t>
            </w:r>
          </w:p>
        </w:tc>
      </w:tr>
    </w:tbl>
    <w:p w:rsidR="00C123BB" w:rsidRPr="00C123BB" w:rsidP="00C123BB">
      <w:pPr>
        <w:spacing w:line="500" w:lineRule="auto"/>
        <w:ind w:firstLine="1131" w:firstLineChars="257"/>
        <w:jc w:val="center"/>
        <w:rPr>
          <w:rFonts w:ascii="仿宋_GB2312" w:eastAsia="仿宋_GB2312" w:hint="eastAsia"/>
          <w:sz w:val="44"/>
          <w:szCs w:val="44"/>
        </w:rPr>
      </w:pPr>
      <w:r w:rsidRPr="00C123BB">
        <w:rPr>
          <w:rFonts w:ascii="仿宋_GB2312" w:eastAsia="仿宋_GB2312" w:hint="eastAsia"/>
          <w:sz w:val="44"/>
          <w:szCs w:val="44"/>
        </w:rPr>
        <w:t>↓</w:t>
      </w:r>
    </w:p>
    <w:tbl>
      <w:tblPr>
        <w:tblStyle w:val="TableNorm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9038"/>
      </w:tblGrid>
      <w:tr w:rsidTr="00A07458">
        <w:tblPrEx>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Ex>
        <w:trPr>
          <w:trHeight w:val="511"/>
        </w:trPr>
        <w:tc>
          <w:tcPr>
            <w:tcW w:w="9038" w:type="dxa"/>
            <w:tcBorders>
              <w:top w:val="single" w:sz="4" w:space="0" w:color="000000"/>
              <w:left w:val="single" w:sz="4" w:space="0" w:color="000000"/>
              <w:bottom w:val="single" w:sz="4" w:space="0" w:color="000000"/>
              <w:right w:val="single" w:sz="4" w:space="0" w:color="000000"/>
            </w:tcBorders>
          </w:tcPr>
          <w:p w:rsidR="00C123BB" w:rsidP="00A07458">
            <w:pPr>
              <w:jc w:val="center"/>
            </w:pPr>
            <w:r>
              <w:rPr>
                <w:rFonts w:hint="eastAsia"/>
              </w:rPr>
              <w:t>领导小组办公室</w:t>
            </w:r>
            <w:r>
              <w:t>(</w:t>
            </w:r>
            <w:r>
              <w:rPr>
                <w:rFonts w:hint="eastAsia"/>
              </w:rPr>
              <w:t>调度室</w:t>
            </w:r>
            <w:r>
              <w:t>)</w:t>
            </w:r>
          </w:p>
        </w:tc>
      </w:tr>
    </w:tbl>
    <w:p w:rsidR="00C123BB" w:rsidRPr="00C123BB" w:rsidP="00C123BB">
      <w:pPr>
        <w:spacing w:line="500" w:lineRule="auto"/>
        <w:ind w:firstLine="1131" w:firstLineChars="257"/>
        <w:jc w:val="center"/>
        <w:rPr>
          <w:rFonts w:ascii="仿宋_GB2312" w:eastAsia="仿宋_GB2312" w:hint="eastAsia"/>
          <w:sz w:val="44"/>
          <w:szCs w:val="44"/>
        </w:rPr>
      </w:pPr>
      <w:r w:rsidRPr="00C123BB">
        <w:rPr>
          <w:rFonts w:ascii="仿宋_GB2312" w:eastAsia="仿宋_GB2312" w:hint="eastAsia"/>
          <w:sz w:val="44"/>
          <w:szCs w:val="44"/>
        </w:rPr>
        <w:t>↓</w:t>
      </w:r>
    </w:p>
    <w:tbl>
      <w:tblPr>
        <w:tblStyle w:val="TableNorm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411"/>
        <w:gridCol w:w="2559"/>
        <w:gridCol w:w="2099"/>
        <w:gridCol w:w="1906"/>
      </w:tblGrid>
      <w:tr w:rsidTr="00A07458">
        <w:tblPrEx>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Ex>
        <w:trPr>
          <w:trHeight w:val="465"/>
        </w:trPr>
        <w:tc>
          <w:tcPr>
            <w:tcW w:w="2411" w:type="dxa"/>
            <w:tcBorders>
              <w:top w:val="single" w:sz="4" w:space="0" w:color="000000"/>
              <w:left w:val="single" w:sz="4" w:space="0" w:color="000000"/>
              <w:bottom w:val="single" w:sz="4" w:space="0" w:color="000000"/>
              <w:right w:val="single" w:sz="4" w:space="0" w:color="000000"/>
            </w:tcBorders>
          </w:tcPr>
          <w:p w:rsidR="00C123BB" w:rsidP="00A07458">
            <w:pPr>
              <w:jc w:val="center"/>
            </w:pPr>
            <w:r>
              <w:t>1</w:t>
            </w:r>
          </w:p>
        </w:tc>
        <w:tc>
          <w:tcPr>
            <w:tcW w:w="2559" w:type="dxa"/>
            <w:tcBorders>
              <w:top w:val="single" w:sz="4" w:space="0" w:color="000000"/>
              <w:left w:val="single" w:sz="4" w:space="0" w:color="auto"/>
              <w:bottom w:val="single" w:sz="4" w:space="0" w:color="000000"/>
              <w:right w:val="single" w:sz="4" w:space="0" w:color="000000"/>
            </w:tcBorders>
          </w:tcPr>
          <w:p w:rsidR="00C123BB" w:rsidP="00A07458">
            <w:pPr>
              <w:jc w:val="left"/>
            </w:pPr>
            <w:r>
              <w:rPr>
                <w:rFonts w:hint="eastAsia"/>
              </w:rPr>
              <w:t>　　　　　</w:t>
            </w:r>
            <w:r>
              <w:t>2</w:t>
            </w:r>
          </w:p>
        </w:tc>
        <w:tc>
          <w:tcPr>
            <w:tcW w:w="2099" w:type="dxa"/>
            <w:tcBorders>
              <w:top w:val="single" w:sz="4" w:space="0" w:color="000000"/>
              <w:left w:val="single" w:sz="4" w:space="0" w:color="auto"/>
              <w:bottom w:val="single" w:sz="4" w:space="0" w:color="000000"/>
              <w:right w:val="single" w:sz="4" w:space="0" w:color="000000"/>
            </w:tcBorders>
          </w:tcPr>
          <w:p w:rsidR="00C123BB" w:rsidP="00A07458">
            <w:pPr>
              <w:jc w:val="left"/>
            </w:pPr>
            <w:r>
              <w:rPr>
                <w:rFonts w:hint="eastAsia"/>
              </w:rPr>
              <w:t>　　　</w:t>
            </w:r>
            <w:r>
              <w:t>3</w:t>
            </w:r>
          </w:p>
        </w:tc>
        <w:tc>
          <w:tcPr>
            <w:tcW w:w="1906" w:type="dxa"/>
            <w:tcBorders>
              <w:top w:val="single" w:sz="4" w:space="0" w:color="000000"/>
              <w:left w:val="single" w:sz="4" w:space="0" w:color="auto"/>
              <w:bottom w:val="single" w:sz="4" w:space="0" w:color="000000"/>
              <w:right w:val="single" w:sz="4" w:space="0" w:color="000000"/>
            </w:tcBorders>
          </w:tcPr>
          <w:p w:rsidR="00C123BB" w:rsidP="00A07458">
            <w:pPr>
              <w:jc w:val="left"/>
            </w:pPr>
            <w:r>
              <w:rPr>
                <w:rFonts w:hint="eastAsia"/>
              </w:rPr>
              <w:t>　　　　</w:t>
            </w:r>
            <w:r>
              <w:t>4</w:t>
            </w:r>
          </w:p>
        </w:tc>
      </w:tr>
      <w:tr w:rsidTr="00A07458">
        <w:tblPrEx>
          <w:tblW w:w="0" w:type="auto"/>
          <w:tblInd w:w="-102" w:type="dxa"/>
          <w:tblLayout w:type="fixed"/>
          <w:tblCellMar>
            <w:left w:w="0" w:type="dxa"/>
            <w:right w:w="0" w:type="dxa"/>
          </w:tblCellMar>
          <w:tblLook w:val="0000"/>
        </w:tblPrEx>
        <w:trPr>
          <w:trHeight w:val="414"/>
        </w:trPr>
        <w:tc>
          <w:tcPr>
            <w:tcW w:w="2411" w:type="dxa"/>
            <w:tcBorders>
              <w:top w:val="single" w:sz="4" w:space="0" w:color="auto"/>
              <w:left w:val="single" w:sz="4" w:space="0" w:color="000000"/>
              <w:bottom w:val="single" w:sz="4" w:space="0" w:color="000000"/>
              <w:right w:val="single" w:sz="4" w:space="0" w:color="000000"/>
            </w:tcBorders>
          </w:tcPr>
          <w:p w:rsidR="00C123BB" w:rsidP="00A07458">
            <w:pPr>
              <w:jc w:val="left"/>
            </w:pPr>
            <w:r>
              <w:rPr>
                <w:rFonts w:hint="eastAsia"/>
              </w:rPr>
              <w:t>　　告知顺序</w:t>
            </w:r>
          </w:p>
        </w:tc>
        <w:tc>
          <w:tcPr>
            <w:tcW w:w="2559" w:type="dxa"/>
            <w:tcBorders>
              <w:top w:val="single" w:sz="4" w:space="0" w:color="auto"/>
              <w:left w:val="single" w:sz="4" w:space="0" w:color="auto"/>
              <w:bottom w:val="single" w:sz="4" w:space="0" w:color="000000"/>
              <w:right w:val="single" w:sz="4" w:space="0" w:color="000000"/>
            </w:tcBorders>
          </w:tcPr>
          <w:p w:rsidR="00C123BB" w:rsidP="00A07458">
            <w:pPr>
              <w:jc w:val="left"/>
            </w:pPr>
            <w:r>
              <w:rPr>
                <w:rFonts w:hint="eastAsia"/>
              </w:rPr>
              <w:t>　　　　了解查询</w:t>
            </w:r>
          </w:p>
        </w:tc>
        <w:tc>
          <w:tcPr>
            <w:tcW w:w="2099" w:type="dxa"/>
            <w:tcBorders>
              <w:top w:val="single" w:sz="4" w:space="0" w:color="auto"/>
              <w:left w:val="single" w:sz="4" w:space="0" w:color="auto"/>
              <w:bottom w:val="single" w:sz="4" w:space="0" w:color="000000"/>
              <w:right w:val="single" w:sz="4" w:space="0" w:color="000000"/>
            </w:tcBorders>
          </w:tcPr>
          <w:p w:rsidR="00C123BB" w:rsidP="00A07458">
            <w:pPr>
              <w:jc w:val="left"/>
            </w:pPr>
            <w:r>
              <w:rPr>
                <w:rFonts w:hint="eastAsia"/>
              </w:rPr>
              <w:t>　　分析判断</w:t>
            </w:r>
          </w:p>
        </w:tc>
        <w:tc>
          <w:tcPr>
            <w:tcW w:w="1906" w:type="dxa"/>
            <w:tcBorders>
              <w:top w:val="single" w:sz="4" w:space="0" w:color="auto"/>
              <w:left w:val="single" w:sz="4" w:space="0" w:color="auto"/>
              <w:bottom w:val="single" w:sz="4" w:space="0" w:color="000000"/>
              <w:right w:val="single" w:sz="4" w:space="0" w:color="000000"/>
            </w:tcBorders>
          </w:tcPr>
          <w:p w:rsidR="00C123BB" w:rsidP="00A07458">
            <w:pPr>
              <w:jc w:val="center"/>
            </w:pPr>
            <w:r>
              <w:rPr>
                <w:rFonts w:hint="eastAsia"/>
              </w:rPr>
              <w:t>　决定与命令</w:t>
            </w:r>
          </w:p>
        </w:tc>
      </w:tr>
      <w:tr w:rsidTr="00A07458">
        <w:tblPrEx>
          <w:tblW w:w="0" w:type="auto"/>
          <w:tblInd w:w="-102" w:type="dxa"/>
          <w:tblLayout w:type="fixed"/>
          <w:tblCellMar>
            <w:left w:w="0" w:type="dxa"/>
            <w:right w:w="0" w:type="dxa"/>
          </w:tblCellMar>
          <w:tblLook w:val="0000"/>
        </w:tblPrEx>
        <w:trPr>
          <w:trHeight w:val="4465"/>
        </w:trPr>
        <w:tc>
          <w:tcPr>
            <w:tcW w:w="2411" w:type="dxa"/>
            <w:tcBorders>
              <w:top w:val="single" w:sz="4" w:space="0" w:color="auto"/>
              <w:left w:val="single" w:sz="4" w:space="0" w:color="000000"/>
              <w:bottom w:val="single" w:sz="4" w:space="0" w:color="000000"/>
              <w:right w:val="single" w:sz="4" w:space="0" w:color="000000"/>
            </w:tcBorders>
          </w:tcPr>
          <w:p w:rsidR="00C123BB" w:rsidP="00A07458">
            <w:pPr>
              <w:jc w:val="left"/>
            </w:pPr>
            <w:r>
              <w:t>1.</w:t>
            </w:r>
            <w:r>
              <w:rPr>
                <w:rFonts w:hint="eastAsia"/>
              </w:rPr>
              <w:t>当班值班领导</w:t>
            </w:r>
          </w:p>
          <w:p w:rsidR="00C123BB" w:rsidP="00A07458">
            <w:pPr>
              <w:jc w:val="left"/>
            </w:pPr>
            <w:r>
              <w:t>2.</w:t>
            </w:r>
            <w:r>
              <w:rPr>
                <w:rFonts w:hint="eastAsia"/>
              </w:rPr>
              <w:t>救护队</w:t>
            </w:r>
          </w:p>
          <w:p w:rsidR="00C123BB" w:rsidP="00A07458">
            <w:pPr>
              <w:jc w:val="left"/>
            </w:pPr>
            <w:r>
              <w:t>3.</w:t>
            </w:r>
            <w:r>
              <w:rPr>
                <w:rFonts w:hint="eastAsia"/>
              </w:rPr>
              <w:t>总工程师</w:t>
            </w:r>
          </w:p>
          <w:p w:rsidR="00C123BB" w:rsidP="00A07458">
            <w:pPr>
              <w:jc w:val="left"/>
            </w:pPr>
            <w:r>
              <w:t>4.</w:t>
            </w:r>
            <w:r>
              <w:rPr>
                <w:rFonts w:hint="eastAsia"/>
              </w:rPr>
              <w:t>领导小组相关</w:t>
            </w:r>
          </w:p>
          <w:p w:rsidR="00C123BB" w:rsidP="00A07458">
            <w:pPr>
              <w:jc w:val="left"/>
            </w:pPr>
            <w:r>
              <w:rPr>
                <w:rFonts w:hint="eastAsia"/>
              </w:rPr>
              <w:t>副组长、成员</w:t>
            </w:r>
          </w:p>
          <w:p w:rsidR="00C123BB" w:rsidP="00A07458">
            <w:pPr>
              <w:jc w:val="left"/>
            </w:pPr>
            <w:r>
              <w:t>5.</w:t>
            </w:r>
            <w:r>
              <w:rPr>
                <w:rFonts w:hint="eastAsia"/>
              </w:rPr>
              <w:t>领导小组组长</w:t>
            </w:r>
          </w:p>
          <w:p w:rsidR="00C123BB" w:rsidP="00A07458">
            <w:pPr>
              <w:jc w:val="left"/>
            </w:pPr>
            <w:r>
              <w:t>6.</w:t>
            </w:r>
            <w:r w:rsidR="00CE1959">
              <w:rPr>
                <w:rFonts w:hint="eastAsia"/>
              </w:rPr>
              <w:t>登电集团职工医院</w:t>
            </w:r>
          </w:p>
          <w:p w:rsidR="00C123BB" w:rsidP="00A07458">
            <w:pPr>
              <w:jc w:val="left"/>
            </w:pPr>
            <w:r>
              <w:t>7.</w:t>
            </w:r>
            <w:r>
              <w:rPr>
                <w:rFonts w:hint="eastAsia"/>
              </w:rPr>
              <w:t>发生事故区队</w:t>
            </w:r>
          </w:p>
          <w:p w:rsidR="00C123BB" w:rsidP="00A07458">
            <w:pPr>
              <w:jc w:val="left"/>
            </w:pPr>
            <w:r>
              <w:t>8.</w:t>
            </w:r>
            <w:r>
              <w:rPr>
                <w:rFonts w:hint="eastAsia"/>
              </w:rPr>
              <w:t>有关科室</w:t>
            </w:r>
          </w:p>
          <w:p w:rsidR="00C123BB" w:rsidP="00A07458">
            <w:pPr>
              <w:jc w:val="left"/>
            </w:pPr>
            <w:r>
              <w:t>9.</w:t>
            </w:r>
            <w:r>
              <w:rPr>
                <w:rFonts w:hint="eastAsia"/>
              </w:rPr>
              <w:t>井口车房</w:t>
            </w:r>
          </w:p>
          <w:p w:rsidR="00C123BB" w:rsidP="00A07458">
            <w:pPr>
              <w:jc w:val="left"/>
            </w:pPr>
            <w:r>
              <w:t>10.</w:t>
            </w:r>
            <w:r w:rsidR="00CE1959">
              <w:rPr>
                <w:rFonts w:hint="eastAsia"/>
              </w:rPr>
              <w:t>井底车场及主井绞车房</w:t>
            </w:r>
          </w:p>
          <w:p w:rsidR="00C123BB" w:rsidP="00A07458">
            <w:pPr>
              <w:jc w:val="left"/>
            </w:pPr>
            <w:r>
              <w:t>11.</w:t>
            </w:r>
            <w:r w:rsidR="00CE1959">
              <w:rPr>
                <w:rFonts w:hint="eastAsia"/>
              </w:rPr>
              <w:t>市煤炭局、煤业公司</w:t>
            </w:r>
          </w:p>
        </w:tc>
        <w:tc>
          <w:tcPr>
            <w:tcW w:w="2559" w:type="dxa"/>
            <w:tcBorders>
              <w:top w:val="single" w:sz="4" w:space="0" w:color="auto"/>
              <w:left w:val="single" w:sz="4" w:space="0" w:color="auto"/>
              <w:bottom w:val="single" w:sz="4" w:space="0" w:color="000000"/>
              <w:right w:val="single" w:sz="4" w:space="0" w:color="000000"/>
            </w:tcBorders>
          </w:tcPr>
          <w:p w:rsidR="00C123BB" w:rsidP="00A07458">
            <w:pPr>
              <w:snapToGrid w:val="0"/>
              <w:spacing w:line="323" w:lineRule="atLeast"/>
              <w:jc w:val="left"/>
            </w:pPr>
            <w:r>
              <w:t>1.</w:t>
            </w:r>
            <w:r>
              <w:rPr>
                <w:rFonts w:hint="eastAsia"/>
              </w:rPr>
              <w:t>爆炸时间、地点、波及范围、因素；</w:t>
            </w:r>
          </w:p>
          <w:p w:rsidR="00C123BB" w:rsidP="00A07458">
            <w:pPr>
              <w:snapToGrid w:val="0"/>
              <w:spacing w:line="323" w:lineRule="atLeast"/>
              <w:jc w:val="left"/>
            </w:pPr>
            <w:r>
              <w:t>2.</w:t>
            </w:r>
            <w:r>
              <w:rPr>
                <w:rFonts w:hint="eastAsia"/>
              </w:rPr>
              <w:t>人员分布及伤亡情况</w:t>
            </w:r>
          </w:p>
          <w:p w:rsidR="00C123BB" w:rsidP="00A07458">
            <w:pPr>
              <w:snapToGrid w:val="0"/>
              <w:spacing w:line="323" w:lineRule="atLeast"/>
              <w:jc w:val="left"/>
            </w:pPr>
            <w:r>
              <w:t>3.</w:t>
            </w:r>
            <w:r>
              <w:rPr>
                <w:rFonts w:hint="eastAsia"/>
              </w:rPr>
              <w:t>灾区通风情况</w:t>
            </w:r>
            <w:r>
              <w:t>(</w:t>
            </w:r>
            <w:r>
              <w:rPr>
                <w:rFonts w:hint="eastAsia"/>
              </w:rPr>
              <w:t>风量大小、风流方向、通风设施等</w:t>
            </w:r>
            <w:r>
              <w:t>)</w:t>
            </w:r>
            <w:r>
              <w:rPr>
                <w:rFonts w:hint="eastAsia"/>
              </w:rPr>
              <w:t>；</w:t>
            </w:r>
          </w:p>
          <w:p w:rsidR="00C123BB" w:rsidP="00A07458">
            <w:pPr>
              <w:snapToGrid w:val="0"/>
              <w:spacing w:line="323" w:lineRule="atLeast"/>
              <w:jc w:val="left"/>
            </w:pPr>
            <w:r>
              <w:t>4.</w:t>
            </w:r>
            <w:r>
              <w:rPr>
                <w:rFonts w:hint="eastAsia"/>
              </w:rPr>
              <w:t>灾区</w:t>
            </w:r>
            <w:r>
              <w:t>CH</w:t>
            </w:r>
            <w:r>
              <w:rPr>
                <w:vertAlign w:val="subscript"/>
              </w:rPr>
              <w:t>4</w:t>
            </w:r>
            <w:r>
              <w:rPr>
                <w:rFonts w:hint="eastAsia"/>
              </w:rPr>
              <w:t>、</w:t>
            </w:r>
            <w:r>
              <w:t>CO</w:t>
            </w:r>
            <w:r>
              <w:rPr>
                <w:rFonts w:hint="eastAsia"/>
              </w:rPr>
              <w:t>情况；</w:t>
            </w:r>
          </w:p>
          <w:p w:rsidR="00C123BB" w:rsidP="00A07458">
            <w:pPr>
              <w:snapToGrid w:val="0"/>
              <w:spacing w:line="323" w:lineRule="atLeast"/>
              <w:jc w:val="left"/>
            </w:pPr>
            <w:r>
              <w:t>5.</w:t>
            </w:r>
            <w:r>
              <w:rPr>
                <w:rFonts w:hint="eastAsia"/>
              </w:rPr>
              <w:t>是否着火；</w:t>
            </w:r>
          </w:p>
          <w:p w:rsidR="00C123BB" w:rsidP="00A07458">
            <w:pPr>
              <w:snapToGrid w:val="0"/>
              <w:spacing w:line="323" w:lineRule="atLeast"/>
              <w:jc w:val="left"/>
            </w:pPr>
            <w:r>
              <w:t>6.</w:t>
            </w:r>
            <w:r>
              <w:rPr>
                <w:rFonts w:hint="eastAsia"/>
              </w:rPr>
              <w:t>主扇工作情况、受灾害威胁区域人员撤离情况。</w:t>
            </w:r>
          </w:p>
        </w:tc>
        <w:tc>
          <w:tcPr>
            <w:tcW w:w="2099" w:type="dxa"/>
            <w:tcBorders>
              <w:top w:val="single" w:sz="4" w:space="0" w:color="auto"/>
              <w:left w:val="single" w:sz="4" w:space="0" w:color="auto"/>
              <w:bottom w:val="single" w:sz="4" w:space="0" w:color="000000"/>
              <w:right w:val="single" w:sz="4" w:space="0" w:color="000000"/>
            </w:tcBorders>
          </w:tcPr>
          <w:p w:rsidR="00C123BB" w:rsidP="00A07458">
            <w:pPr>
              <w:snapToGrid w:val="0"/>
              <w:spacing w:line="226" w:lineRule="atLeast"/>
            </w:pPr>
            <w:r>
              <w:t>1.</w:t>
            </w:r>
            <w:r>
              <w:rPr>
                <w:rFonts w:hint="eastAsia"/>
              </w:rPr>
              <w:t>如何尽快撤出灾区人员；</w:t>
            </w:r>
          </w:p>
          <w:p w:rsidR="00C123BB" w:rsidP="00A07458">
            <w:pPr>
              <w:snapToGrid w:val="0"/>
              <w:spacing w:line="226" w:lineRule="atLeast"/>
              <w:jc w:val="left"/>
            </w:pPr>
            <w:r>
              <w:t>2.</w:t>
            </w:r>
            <w:r>
              <w:rPr>
                <w:rFonts w:hint="eastAsia"/>
              </w:rPr>
              <w:t>是否诱发火灾</w:t>
            </w:r>
          </w:p>
          <w:p w:rsidR="00C123BB" w:rsidP="00A07458">
            <w:pPr>
              <w:snapToGrid w:val="0"/>
              <w:spacing w:line="226" w:lineRule="atLeast"/>
              <w:jc w:val="left"/>
            </w:pPr>
            <w:r>
              <w:t>3.</w:t>
            </w:r>
            <w:r>
              <w:rPr>
                <w:rFonts w:hint="eastAsia"/>
              </w:rPr>
              <w:t>也许影响范围</w:t>
            </w:r>
          </w:p>
          <w:p w:rsidR="00C123BB" w:rsidP="00A07458">
            <w:pPr>
              <w:snapToGrid w:val="0"/>
              <w:spacing w:line="226" w:lineRule="atLeast"/>
              <w:jc w:val="left"/>
            </w:pPr>
            <w:r>
              <w:t>4.</w:t>
            </w:r>
            <w:r>
              <w:rPr>
                <w:rFonts w:hint="eastAsia"/>
              </w:rPr>
              <w:t>根据主扇运营情况判断通风系统是否破坏。</w:t>
            </w:r>
          </w:p>
        </w:tc>
        <w:tc>
          <w:tcPr>
            <w:tcW w:w="1906" w:type="dxa"/>
            <w:tcBorders>
              <w:top w:val="single" w:sz="4" w:space="0" w:color="auto"/>
              <w:left w:val="single" w:sz="4" w:space="0" w:color="auto"/>
              <w:bottom w:val="single" w:sz="4" w:space="0" w:color="000000"/>
              <w:right w:val="single" w:sz="4" w:space="0" w:color="000000"/>
            </w:tcBorders>
          </w:tcPr>
          <w:p w:rsidR="00C123BB" w:rsidP="00A07458">
            <w:pPr>
              <w:jc w:val="left"/>
            </w:pPr>
            <w:r>
              <w:t>1.</w:t>
            </w:r>
            <w:r>
              <w:rPr>
                <w:rFonts w:hint="eastAsia"/>
              </w:rPr>
              <w:t>是否启动矿应急救援预案，若启动，下达启动命令，尽快告知有关人员单位参与抢险。</w:t>
            </w:r>
          </w:p>
          <w:p w:rsidR="00C123BB" w:rsidP="00A07458">
            <w:pPr>
              <w:jc w:val="left"/>
            </w:pPr>
            <w:r>
              <w:t>2.</w:t>
            </w:r>
            <w:r>
              <w:rPr>
                <w:rFonts w:hint="eastAsia"/>
              </w:rPr>
              <w:t>是否请求启动</w:t>
            </w:r>
            <w:r w:rsidR="00CE1959">
              <w:rPr>
                <w:rFonts w:hint="eastAsia"/>
              </w:rPr>
              <w:t>矿山救护队</w:t>
            </w:r>
            <w:r>
              <w:rPr>
                <w:rFonts w:hint="eastAsia"/>
              </w:rPr>
              <w:t>应急救援预案。</w:t>
            </w:r>
          </w:p>
        </w:tc>
      </w:tr>
    </w:tbl>
    <w:p w:rsidR="00470663" w:rsidRPr="00DE7038" w:rsidP="00867802">
      <w:pPr>
        <w:spacing w:line="500" w:lineRule="auto"/>
        <w:ind w:firstLine="720" w:firstLineChars="257"/>
        <w:rPr>
          <w:rFonts w:ascii="仿宋_GB2312" w:eastAsia="仿宋_GB2312" w:hint="eastAsia"/>
          <w:sz w:val="28"/>
          <w:szCs w:val="28"/>
        </w:rPr>
      </w:pPr>
      <w:r w:rsidRPr="00DE7038">
        <w:rPr>
          <w:rFonts w:ascii="仿宋_GB2312" w:eastAsia="仿宋_GB2312" w:hint="eastAsia"/>
          <w:sz w:val="28"/>
          <w:szCs w:val="28"/>
        </w:rPr>
        <w:t>（一）事故抢救决策要点</w:t>
      </w:r>
    </w:p>
    <w:p w:rsidR="00470663" w:rsidRPr="00DE7038" w:rsidP="00867802">
      <w:pPr>
        <w:snapToGrid w:val="0"/>
        <w:spacing w:line="500" w:lineRule="auto"/>
        <w:ind w:firstLine="720" w:firstLineChars="257"/>
        <w:rPr>
          <w:rFonts w:ascii="仿宋_GB2312" w:eastAsia="仿宋_GB2312" w:hint="eastAsia"/>
          <w:sz w:val="28"/>
          <w:szCs w:val="28"/>
        </w:rPr>
        <w:sectPr w:rsidSect="00867802">
          <w:type w:val="nextPage"/>
          <w:pgSz w:w="11906" w:h="16838"/>
          <w:pgMar w:top="1440" w:right="1797" w:bottom="1440" w:left="1797" w:header="851" w:footer="992" w:gutter="0"/>
          <w:pgNumType w:start="24"/>
          <w:cols w:space="425"/>
          <w:titlePg w:val="0"/>
          <w:docGrid w:type="lines" w:linePitch="312"/>
        </w:sectPr>
      </w:pPr>
      <w:r w:rsidRPr="00DE7038">
        <w:rPr>
          <w:rFonts w:ascii="仿宋_GB2312" w:eastAsia="仿宋_GB2312" w:hint="eastAsia"/>
          <w:sz w:val="28"/>
          <w:szCs w:val="28"/>
        </w:rPr>
        <w:t>1、拟定井下救护地点位置，制订撤退路线，安排位于回风侧人员打开自救器并佩带好。</w:t>
      </w:r>
    </w:p>
    <w:p w:rsidR="00470663" w:rsidRPr="00DE7038" w:rsidP="00867802">
      <w:pPr>
        <w:snapToGrid w:val="0"/>
        <w:spacing w:line="500" w:lineRule="auto"/>
        <w:ind w:firstLine="720" w:firstLineChars="257"/>
        <w:rPr>
          <w:rFonts w:ascii="仿宋_GB2312" w:eastAsia="仿宋_GB2312" w:hint="eastAsia"/>
          <w:sz w:val="28"/>
          <w:szCs w:val="28"/>
        </w:rPr>
      </w:pPr>
      <w:r w:rsidRPr="00DE7038">
        <w:rPr>
          <w:rFonts w:ascii="仿宋_GB2312" w:eastAsia="仿宋_GB2312" w:hint="eastAsia"/>
          <w:sz w:val="28"/>
          <w:szCs w:val="28"/>
        </w:rPr>
        <w:t>2、命令最先到达事故地点的救护队员抢救遇险人员，进行灾区侦察。</w:t>
      </w:r>
    </w:p>
    <w:p w:rsidR="00470663" w:rsidRPr="00DE7038" w:rsidP="00867802">
      <w:pPr>
        <w:snapToGrid w:val="0"/>
        <w:spacing w:line="500" w:lineRule="auto"/>
        <w:ind w:firstLine="720" w:firstLineChars="257"/>
        <w:rPr>
          <w:rFonts w:ascii="仿宋_GB2312" w:eastAsia="仿宋_GB2312" w:hint="eastAsia"/>
          <w:sz w:val="28"/>
          <w:szCs w:val="28"/>
        </w:rPr>
      </w:pPr>
      <w:r w:rsidRPr="00DE7038">
        <w:rPr>
          <w:rFonts w:ascii="仿宋_GB2312" w:eastAsia="仿宋_GB2312" w:hint="eastAsia"/>
          <w:sz w:val="28"/>
          <w:szCs w:val="28"/>
        </w:rPr>
        <w:t>3、安排机电科切断灾区一切电源(排水阵地不能停电)。</w:t>
      </w:r>
    </w:p>
    <w:p w:rsidR="00470663" w:rsidRPr="00DE7038" w:rsidP="00867802">
      <w:pPr>
        <w:snapToGrid w:val="0"/>
        <w:spacing w:line="500" w:lineRule="auto"/>
        <w:ind w:firstLine="720" w:firstLineChars="257"/>
        <w:rPr>
          <w:rFonts w:ascii="仿宋_GB2312" w:eastAsia="仿宋_GB2312" w:hint="eastAsia"/>
          <w:sz w:val="28"/>
          <w:szCs w:val="28"/>
        </w:rPr>
      </w:pPr>
      <w:r w:rsidRPr="00DE7038">
        <w:rPr>
          <w:rFonts w:ascii="仿宋_GB2312" w:eastAsia="仿宋_GB2312" w:hint="eastAsia"/>
          <w:sz w:val="28"/>
          <w:szCs w:val="28"/>
        </w:rPr>
        <w:t>4、在抢救灾区人员的同时，根据情况组织部分救灾人员抢修巷道，在确认灾区无火源存在时，迅速恢复灾区通风。</w:t>
      </w:r>
    </w:p>
    <w:p w:rsidR="00470663" w:rsidRPr="00DE7038" w:rsidP="00867802">
      <w:pPr>
        <w:snapToGrid w:val="0"/>
        <w:spacing w:line="500" w:lineRule="auto"/>
        <w:ind w:firstLine="720" w:firstLineChars="257"/>
        <w:rPr>
          <w:rFonts w:ascii="仿宋_GB2312" w:eastAsia="仿宋_GB2312" w:hint="eastAsia"/>
          <w:sz w:val="28"/>
          <w:szCs w:val="28"/>
        </w:rPr>
      </w:pPr>
      <w:r w:rsidRPr="00DE7038">
        <w:rPr>
          <w:rFonts w:ascii="仿宋_GB2312" w:eastAsia="仿宋_GB2312" w:hint="eastAsia"/>
          <w:sz w:val="28"/>
          <w:szCs w:val="28"/>
        </w:rPr>
        <w:t>5、恢复通风设施，采用先易后难，通风系统恢复有困难时，先构筑临时设施。</w:t>
      </w:r>
    </w:p>
    <w:p w:rsidR="00470663" w:rsidRPr="00DE7038" w:rsidP="00867802">
      <w:pPr>
        <w:snapToGrid w:val="0"/>
        <w:spacing w:line="500" w:lineRule="auto"/>
        <w:ind w:firstLine="720" w:firstLineChars="257"/>
        <w:rPr>
          <w:rFonts w:ascii="仿宋_GB2312" w:eastAsia="仿宋_GB2312" w:hint="eastAsia"/>
          <w:sz w:val="28"/>
          <w:szCs w:val="28"/>
        </w:rPr>
      </w:pPr>
      <w:r w:rsidRPr="00DE7038">
        <w:rPr>
          <w:rFonts w:ascii="仿宋_GB2312" w:eastAsia="仿宋_GB2312" w:hint="eastAsia"/>
          <w:sz w:val="28"/>
          <w:szCs w:val="28"/>
        </w:rPr>
        <w:t>6、根据抢险需要，及时调动后备救护力量和抢险救灾物资。</w:t>
      </w:r>
    </w:p>
    <w:p w:rsidR="00470663" w:rsidRPr="00DE7038" w:rsidP="00867802">
      <w:pPr>
        <w:snapToGrid w:val="0"/>
        <w:spacing w:line="500" w:lineRule="auto"/>
        <w:ind w:firstLine="720" w:firstLineChars="257"/>
        <w:rPr>
          <w:rFonts w:ascii="仿宋_GB2312" w:eastAsia="仿宋_GB2312" w:hint="eastAsia"/>
          <w:sz w:val="28"/>
          <w:szCs w:val="28"/>
        </w:rPr>
      </w:pPr>
      <w:r w:rsidRPr="00DE7038">
        <w:rPr>
          <w:rFonts w:ascii="仿宋_GB2312" w:eastAsia="仿宋_GB2312" w:hint="eastAsia"/>
          <w:sz w:val="28"/>
          <w:szCs w:val="28"/>
        </w:rPr>
        <w:t>7、灾区撤退和抢救出的人员要有专人做好清点工作，下井人员名单，撤出人员名单都要查清。</w:t>
      </w:r>
    </w:p>
    <w:p w:rsidR="00470663" w:rsidRPr="00DE7038" w:rsidP="00867802">
      <w:pPr>
        <w:snapToGrid w:val="0"/>
        <w:spacing w:line="500" w:lineRule="auto"/>
        <w:ind w:firstLine="720" w:firstLineChars="257"/>
        <w:rPr>
          <w:rFonts w:ascii="仿宋_GB2312" w:eastAsia="仿宋_GB2312" w:hint="eastAsia"/>
          <w:sz w:val="28"/>
          <w:szCs w:val="28"/>
        </w:rPr>
      </w:pPr>
      <w:r w:rsidRPr="00DE7038">
        <w:rPr>
          <w:rFonts w:ascii="仿宋_GB2312" w:eastAsia="仿宋_GB2312" w:hint="eastAsia"/>
          <w:sz w:val="28"/>
          <w:szCs w:val="28"/>
        </w:rPr>
        <w:t>（二）发生事故解决方法</w:t>
      </w:r>
    </w:p>
    <w:p w:rsidR="00470663" w:rsidRPr="00DE7038" w:rsidP="00867802">
      <w:pPr>
        <w:snapToGrid w:val="0"/>
        <w:spacing w:line="500" w:lineRule="auto"/>
        <w:ind w:firstLine="720" w:firstLineChars="257"/>
        <w:rPr>
          <w:rFonts w:ascii="仿宋_GB2312" w:eastAsia="仿宋_GB2312" w:hint="eastAsia"/>
          <w:sz w:val="28"/>
          <w:szCs w:val="28"/>
        </w:rPr>
      </w:pPr>
      <w:r w:rsidRPr="00DE7038">
        <w:rPr>
          <w:rFonts w:ascii="仿宋_GB2312" w:eastAsia="仿宋_GB2312" w:hint="eastAsia"/>
          <w:sz w:val="28"/>
          <w:szCs w:val="28"/>
        </w:rPr>
        <w:t>1、撤退原则:位于事故地点进风侧人员应迎风撤退,位于事故地点回风侧人员应迅速打开并戴好自救器顺风撤退,并尽快进入新鲜风流中；假如人员在爆炸地点附近无法及时撤退时,应立即面向下卧倒,口鼻俯于水沟或用湿毛巾掩住,避开冲击或高温有害气体的侵袭和伤害。</w:t>
      </w:r>
    </w:p>
    <w:p w:rsidR="00470663" w:rsidRPr="00DE7038" w:rsidP="00867802">
      <w:pPr>
        <w:snapToGrid w:val="0"/>
        <w:spacing w:line="500" w:lineRule="auto"/>
        <w:ind w:firstLine="720" w:firstLineChars="257"/>
        <w:rPr>
          <w:rFonts w:ascii="仿宋_GB2312" w:eastAsia="仿宋_GB2312" w:hint="eastAsia"/>
          <w:sz w:val="28"/>
          <w:szCs w:val="28"/>
        </w:rPr>
      </w:pPr>
      <w:r w:rsidRPr="00DE7038">
        <w:rPr>
          <w:rFonts w:ascii="仿宋_GB2312" w:eastAsia="仿宋_GB2312" w:hint="eastAsia"/>
          <w:sz w:val="28"/>
          <w:szCs w:val="28"/>
        </w:rPr>
        <w:t>2、瓦斯爆炸事故估计及解决方法</w:t>
      </w:r>
    </w:p>
    <w:p w:rsidR="00470663" w:rsidRPr="00DE7038" w:rsidP="00867802">
      <w:pPr>
        <w:snapToGrid w:val="0"/>
        <w:spacing w:line="500" w:lineRule="auto"/>
        <w:ind w:firstLine="720" w:firstLineChars="257"/>
        <w:rPr>
          <w:rFonts w:ascii="仿宋_GB2312" w:eastAsia="仿宋_GB2312" w:hint="eastAsia"/>
          <w:sz w:val="28"/>
          <w:szCs w:val="28"/>
        </w:rPr>
        <w:sectPr w:rsidSect="00867802">
          <w:type w:val="nextPage"/>
          <w:pgSz w:w="11906" w:h="16838"/>
          <w:pgMar w:top="1440" w:right="1797" w:bottom="1440" w:left="1797" w:header="851" w:footer="992" w:gutter="0"/>
          <w:pgNumType w:start="25"/>
          <w:cols w:space="425"/>
          <w:titlePg w:val="0"/>
          <w:docGrid w:type="lines" w:linePitch="312"/>
        </w:sectPr>
      </w:pPr>
      <w:r w:rsidRPr="00DE7038">
        <w:rPr>
          <w:rFonts w:ascii="仿宋_GB2312" w:eastAsia="仿宋_GB2312" w:hint="eastAsia"/>
          <w:sz w:val="28"/>
          <w:szCs w:val="28"/>
        </w:rPr>
        <w:t>1101采面发生瓦斯爆炸事故，应采用以下措施：</w:t>
      </w:r>
    </w:p>
    <w:p w:rsidR="00470663" w:rsidRPr="00DE7038" w:rsidP="00867802">
      <w:pPr>
        <w:snapToGrid w:val="0"/>
        <w:spacing w:line="500" w:lineRule="auto"/>
        <w:ind w:firstLine="720" w:firstLineChars="257"/>
        <w:rPr>
          <w:rFonts w:ascii="仿宋_GB2312" w:eastAsia="仿宋_GB2312" w:hint="eastAsia"/>
          <w:sz w:val="28"/>
          <w:szCs w:val="28"/>
        </w:rPr>
      </w:pPr>
      <w:r w:rsidRPr="00DE7038">
        <w:rPr>
          <w:rFonts w:ascii="仿宋_GB2312" w:eastAsia="仿宋_GB2312" w:hint="eastAsia"/>
          <w:sz w:val="28"/>
          <w:szCs w:val="28"/>
        </w:rPr>
        <w:t>(1)爆炸地点进风侧人员从</w:t>
      </w:r>
      <w:r w:rsidR="001C3511">
        <w:rPr>
          <w:rFonts w:ascii="仿宋_GB2312" w:eastAsia="仿宋_GB2312" w:hint="eastAsia"/>
          <w:sz w:val="28"/>
          <w:szCs w:val="28"/>
        </w:rPr>
        <w:t>11</w:t>
      </w:r>
      <w:r w:rsidRPr="00DE7038">
        <w:rPr>
          <w:rFonts w:ascii="仿宋_GB2312" w:eastAsia="仿宋_GB2312" w:hint="eastAsia"/>
          <w:sz w:val="28"/>
          <w:szCs w:val="28"/>
        </w:rPr>
        <w:t>01采面下付巷</w:t>
      </w:r>
      <w:r w:rsidRPr="00DE7038">
        <w:rPr>
          <w:rFonts w:ascii="仿宋_GB2312" w:eastAsia="仿宋_GB2312" w:hint="eastAsia"/>
          <w:sz w:val="28"/>
          <w:szCs w:val="28"/>
        </w:rPr>
        <w:t>→</w:t>
      </w:r>
      <w:r w:rsidRPr="00DE7038">
        <w:rPr>
          <w:rFonts w:ascii="仿宋_GB2312" w:eastAsia="仿宋_GB2312" w:hint="eastAsia"/>
          <w:sz w:val="28"/>
          <w:szCs w:val="28"/>
        </w:rPr>
        <w:t>运送</w:t>
      </w:r>
      <w:r w:rsidR="001C3511">
        <w:rPr>
          <w:rFonts w:ascii="仿宋_GB2312" w:eastAsia="仿宋_GB2312" w:hint="eastAsia"/>
          <w:sz w:val="28"/>
          <w:szCs w:val="28"/>
        </w:rPr>
        <w:t>机上山</w:t>
      </w:r>
      <w:r w:rsidRPr="00DE7038">
        <w:rPr>
          <w:rFonts w:ascii="仿宋_GB2312" w:eastAsia="仿宋_GB2312" w:hint="eastAsia"/>
          <w:sz w:val="28"/>
          <w:szCs w:val="28"/>
        </w:rPr>
        <w:t>→</w:t>
      </w:r>
      <w:r w:rsidRPr="00DE7038">
        <w:rPr>
          <w:rFonts w:ascii="仿宋_GB2312" w:eastAsia="仿宋_GB2312" w:hint="eastAsia"/>
          <w:sz w:val="28"/>
          <w:szCs w:val="28"/>
        </w:rPr>
        <w:t>主井底</w:t>
      </w:r>
      <w:r w:rsidRPr="00DE7038">
        <w:rPr>
          <w:rFonts w:ascii="仿宋_GB2312" w:eastAsia="仿宋_GB2312" w:hint="eastAsia"/>
          <w:sz w:val="28"/>
          <w:szCs w:val="28"/>
        </w:rPr>
        <w:t>→</w:t>
      </w:r>
      <w:r w:rsidRPr="00DE7038">
        <w:rPr>
          <w:rFonts w:ascii="仿宋_GB2312" w:eastAsia="仿宋_GB2312" w:hint="eastAsia"/>
          <w:sz w:val="28"/>
          <w:szCs w:val="28"/>
        </w:rPr>
        <w:t>地面。</w:t>
      </w:r>
    </w:p>
    <w:p w:rsidR="00470663" w:rsidRPr="00DE7038" w:rsidP="00867802">
      <w:pPr>
        <w:snapToGrid w:val="0"/>
        <w:spacing w:line="500" w:lineRule="auto"/>
        <w:ind w:firstLine="720" w:firstLineChars="257"/>
        <w:jc w:val="left"/>
        <w:rPr>
          <w:rFonts w:ascii="仿宋_GB2312" w:eastAsia="仿宋_GB2312" w:hint="eastAsia"/>
          <w:sz w:val="28"/>
          <w:szCs w:val="28"/>
        </w:rPr>
      </w:pPr>
      <w:r w:rsidRPr="00DE7038">
        <w:rPr>
          <w:rFonts w:ascii="仿宋_GB2312" w:eastAsia="仿宋_GB2312" w:hint="eastAsia"/>
          <w:sz w:val="28"/>
          <w:szCs w:val="28"/>
        </w:rPr>
        <w:t>(2)爆炸点回风侧人员应立即打开自救器并佩戴好从</w:t>
      </w:r>
      <w:r w:rsidR="001C3511">
        <w:rPr>
          <w:rFonts w:ascii="仿宋_GB2312" w:eastAsia="仿宋_GB2312" w:hint="eastAsia"/>
          <w:sz w:val="28"/>
          <w:szCs w:val="28"/>
        </w:rPr>
        <w:t>11</w:t>
      </w:r>
      <w:r w:rsidRPr="00DE7038">
        <w:rPr>
          <w:rFonts w:ascii="仿宋_GB2312" w:eastAsia="仿宋_GB2312" w:hint="eastAsia"/>
          <w:sz w:val="28"/>
          <w:szCs w:val="28"/>
        </w:rPr>
        <w:t>01回风巷</w:t>
      </w:r>
      <w:r w:rsidRPr="00DE7038">
        <w:rPr>
          <w:rFonts w:ascii="仿宋_GB2312" w:eastAsia="仿宋_GB2312" w:hint="eastAsia"/>
          <w:sz w:val="28"/>
          <w:szCs w:val="28"/>
        </w:rPr>
        <w:t>→</w:t>
      </w:r>
      <w:r w:rsidRPr="00DE7038">
        <w:rPr>
          <w:rFonts w:ascii="仿宋_GB2312" w:eastAsia="仿宋_GB2312" w:hint="eastAsia"/>
          <w:sz w:val="28"/>
          <w:szCs w:val="28"/>
        </w:rPr>
        <w:t>轨道</w:t>
      </w:r>
      <w:r w:rsidR="001C3511">
        <w:rPr>
          <w:rFonts w:ascii="仿宋_GB2312" w:eastAsia="仿宋_GB2312" w:hint="eastAsia"/>
          <w:sz w:val="28"/>
          <w:szCs w:val="28"/>
        </w:rPr>
        <w:t>运送上</w:t>
      </w:r>
      <w:r w:rsidRPr="00DE7038">
        <w:rPr>
          <w:rFonts w:ascii="仿宋_GB2312" w:eastAsia="仿宋_GB2312" w:hint="eastAsia"/>
          <w:sz w:val="28"/>
          <w:szCs w:val="28"/>
        </w:rPr>
        <w:t>山</w:t>
      </w:r>
      <w:r w:rsidRPr="00DE7038">
        <w:rPr>
          <w:rFonts w:ascii="仿宋_GB2312" w:eastAsia="仿宋_GB2312" w:hint="eastAsia"/>
          <w:sz w:val="28"/>
          <w:szCs w:val="28"/>
        </w:rPr>
        <w:t>→</w:t>
      </w:r>
      <w:r w:rsidRPr="00DE7038">
        <w:rPr>
          <w:rFonts w:ascii="仿宋_GB2312" w:eastAsia="仿宋_GB2312" w:hint="eastAsia"/>
          <w:sz w:val="28"/>
          <w:szCs w:val="28"/>
        </w:rPr>
        <w:t>主井</w:t>
      </w:r>
      <w:r w:rsidR="001C3511">
        <w:rPr>
          <w:rFonts w:ascii="仿宋_GB2312" w:eastAsia="仿宋_GB2312" w:hint="eastAsia"/>
          <w:sz w:val="28"/>
          <w:szCs w:val="28"/>
        </w:rPr>
        <w:t>东大巷</w:t>
      </w:r>
      <w:r w:rsidRPr="00DE7038">
        <w:rPr>
          <w:rFonts w:ascii="仿宋_GB2312" w:eastAsia="仿宋_GB2312" w:hint="eastAsia"/>
          <w:sz w:val="28"/>
          <w:szCs w:val="28"/>
        </w:rPr>
        <w:t>→</w:t>
      </w:r>
      <w:r w:rsidR="001C3511">
        <w:rPr>
          <w:rFonts w:ascii="仿宋_GB2312" w:eastAsia="仿宋_GB2312" w:hint="eastAsia"/>
          <w:sz w:val="28"/>
          <w:szCs w:val="28"/>
        </w:rPr>
        <w:t>主井</w:t>
      </w:r>
      <w:r w:rsidR="001C3511">
        <w:rPr>
          <w:rFonts w:ascii="仿宋_GB2312" w:eastAsia="仿宋_GB2312" w:hint="eastAsia"/>
          <w:sz w:val="28"/>
          <w:szCs w:val="28"/>
        </w:rPr>
        <w:t>→</w:t>
      </w:r>
      <w:r w:rsidRPr="00DE7038">
        <w:rPr>
          <w:rFonts w:ascii="仿宋_GB2312" w:eastAsia="仿宋_GB2312" w:hint="eastAsia"/>
          <w:sz w:val="28"/>
          <w:szCs w:val="28"/>
        </w:rPr>
        <w:t>平地。</w:t>
      </w:r>
    </w:p>
    <w:p w:rsidR="00470663" w:rsidRPr="00DE7038" w:rsidP="00867802">
      <w:pPr>
        <w:snapToGrid w:val="0"/>
        <w:spacing w:line="500" w:lineRule="auto"/>
        <w:ind w:firstLine="720" w:firstLineChars="257"/>
        <w:rPr>
          <w:rFonts w:ascii="仿宋_GB2312" w:eastAsia="仿宋_GB2312" w:hint="eastAsia"/>
          <w:sz w:val="28"/>
          <w:szCs w:val="28"/>
        </w:rPr>
      </w:pPr>
      <w:r w:rsidRPr="00DE7038">
        <w:rPr>
          <w:rFonts w:ascii="仿宋_GB2312" w:eastAsia="仿宋_GB2312" w:hint="eastAsia"/>
          <w:sz w:val="28"/>
          <w:szCs w:val="28"/>
        </w:rPr>
        <w:t>(3)灾区附近人员发现瓦斯爆炸事故时,立即按上述路线撤退,并用附近电话向调度室报告,调度室立即告知救护队待命。</w:t>
      </w:r>
    </w:p>
    <w:p w:rsidR="00470663" w:rsidRPr="00DE7038" w:rsidP="00867802">
      <w:pPr>
        <w:snapToGrid w:val="0"/>
        <w:spacing w:line="500" w:lineRule="auto"/>
        <w:ind w:firstLine="720" w:firstLineChars="257"/>
        <w:rPr>
          <w:rFonts w:ascii="仿宋_GB2312" w:eastAsia="仿宋_GB2312" w:hint="eastAsia"/>
          <w:sz w:val="28"/>
          <w:szCs w:val="28"/>
        </w:rPr>
      </w:pPr>
      <w:r w:rsidRPr="00DE7038">
        <w:rPr>
          <w:rFonts w:ascii="仿宋_GB2312" w:eastAsia="仿宋_GB2312" w:hint="eastAsia"/>
          <w:sz w:val="28"/>
          <w:szCs w:val="28"/>
        </w:rPr>
        <w:t>(4)调度室值班人员根据值班领导指示和现场具体情况,告知也许受灾害影响的人员立即撤出,并命令机电</w:t>
      </w:r>
      <w:r w:rsidR="006B517E">
        <w:rPr>
          <w:rFonts w:ascii="仿宋_GB2312" w:eastAsia="仿宋_GB2312" w:hint="eastAsia"/>
          <w:sz w:val="28"/>
          <w:szCs w:val="28"/>
        </w:rPr>
        <w:t>科</w:t>
      </w:r>
      <w:r w:rsidRPr="00DE7038">
        <w:rPr>
          <w:rFonts w:ascii="仿宋_GB2312" w:eastAsia="仿宋_GB2312" w:hint="eastAsia"/>
          <w:sz w:val="28"/>
          <w:szCs w:val="28"/>
        </w:rPr>
        <w:t xml:space="preserve">切断该区一切电源。 </w:t>
      </w:r>
    </w:p>
    <w:p w:rsidR="00470663" w:rsidRPr="00DE7038" w:rsidP="00867802">
      <w:pPr>
        <w:snapToGrid w:val="0"/>
        <w:spacing w:line="500" w:lineRule="auto"/>
        <w:ind w:firstLine="720" w:firstLineChars="257"/>
        <w:rPr>
          <w:rFonts w:ascii="仿宋_GB2312" w:eastAsia="仿宋_GB2312" w:hint="eastAsia"/>
          <w:sz w:val="28"/>
          <w:szCs w:val="28"/>
        </w:rPr>
      </w:pPr>
      <w:r w:rsidRPr="00DE7038">
        <w:rPr>
          <w:rFonts w:ascii="仿宋_GB2312" w:eastAsia="仿宋_GB2312" w:hint="eastAsia"/>
          <w:sz w:val="28"/>
          <w:szCs w:val="28"/>
        </w:rPr>
        <w:t>(5)救灾指挥部要迅速果断研究行动方案,命令矿救护队携带救灾物品下井侦察情况,抢救人员。</w:t>
      </w:r>
    </w:p>
    <w:p w:rsidR="00470663" w:rsidRPr="00DE7038" w:rsidP="00867802">
      <w:pPr>
        <w:snapToGrid w:val="0"/>
        <w:spacing w:line="500" w:lineRule="auto"/>
        <w:ind w:firstLine="720" w:firstLineChars="257"/>
        <w:rPr>
          <w:rFonts w:ascii="仿宋_GB2312" w:eastAsia="仿宋_GB2312" w:hint="eastAsia"/>
          <w:sz w:val="28"/>
          <w:szCs w:val="28"/>
        </w:rPr>
      </w:pPr>
      <w:r w:rsidRPr="00DE7038">
        <w:rPr>
          <w:rFonts w:ascii="仿宋_GB2312" w:eastAsia="仿宋_GB2312" w:hint="eastAsia"/>
          <w:sz w:val="28"/>
          <w:szCs w:val="28"/>
        </w:rPr>
        <w:t>(6)调度室值班人员或指挥长要向</w:t>
      </w:r>
      <w:r w:rsidR="006B517E">
        <w:rPr>
          <w:rFonts w:ascii="仿宋_GB2312" w:eastAsia="仿宋_GB2312" w:hint="eastAsia"/>
          <w:sz w:val="28"/>
          <w:szCs w:val="28"/>
        </w:rPr>
        <w:t>煤炭局调度中心</w:t>
      </w:r>
      <w:r w:rsidRPr="00DE7038">
        <w:rPr>
          <w:rFonts w:ascii="仿宋_GB2312" w:eastAsia="仿宋_GB2312" w:hint="eastAsia"/>
          <w:sz w:val="28"/>
          <w:szCs w:val="28"/>
        </w:rPr>
        <w:t>报告,并请求</w:t>
      </w:r>
      <w:r w:rsidR="00841AF2">
        <w:rPr>
          <w:rFonts w:ascii="仿宋_GB2312" w:eastAsia="仿宋_GB2312" w:hint="eastAsia"/>
          <w:sz w:val="28"/>
          <w:szCs w:val="28"/>
        </w:rPr>
        <w:t>矿山救护队</w:t>
      </w:r>
      <w:r w:rsidRPr="00DE7038">
        <w:rPr>
          <w:rFonts w:ascii="仿宋_GB2312" w:eastAsia="仿宋_GB2312" w:hint="eastAsia"/>
          <w:sz w:val="28"/>
          <w:szCs w:val="28"/>
        </w:rPr>
        <w:t>救援中心援助。</w:t>
      </w:r>
    </w:p>
    <w:p w:rsidR="00470663" w:rsidRPr="00DE7038" w:rsidP="00867802">
      <w:pPr>
        <w:snapToGrid w:val="0"/>
        <w:spacing w:line="500" w:lineRule="auto"/>
        <w:ind w:firstLine="720" w:firstLineChars="257"/>
        <w:rPr>
          <w:rFonts w:ascii="仿宋_GB2312" w:eastAsia="仿宋_GB2312" w:hint="eastAsia"/>
          <w:sz w:val="28"/>
          <w:szCs w:val="28"/>
        </w:rPr>
      </w:pPr>
      <w:r w:rsidRPr="00DE7038">
        <w:rPr>
          <w:rFonts w:ascii="仿宋_GB2312" w:eastAsia="仿宋_GB2312" w:hint="eastAsia"/>
          <w:sz w:val="28"/>
          <w:szCs w:val="28"/>
        </w:rPr>
        <w:t>(7)在抢救灾区人员的同时,要根据情况组织部分救灾人员抢修巷道,恢复正常通风。</w:t>
      </w:r>
    </w:p>
    <w:p w:rsidR="00470663" w:rsidRPr="00DE7038" w:rsidP="00867802">
      <w:pPr>
        <w:snapToGrid w:val="0"/>
        <w:spacing w:line="500" w:lineRule="auto"/>
        <w:ind w:firstLine="840" w:firstLineChars="300"/>
        <w:rPr>
          <w:rFonts w:ascii="仿宋_GB2312" w:eastAsia="仿宋_GB2312" w:hint="eastAsia"/>
          <w:snapToGrid w:val="0"/>
          <w:spacing w:val="-20"/>
          <w:sz w:val="28"/>
          <w:szCs w:val="28"/>
        </w:rPr>
      </w:pPr>
      <w:r w:rsidRPr="00DE7038">
        <w:rPr>
          <w:rFonts w:ascii="仿宋_GB2312" w:eastAsia="仿宋_GB2312" w:hint="eastAsia"/>
          <w:snapToGrid w:val="0"/>
          <w:spacing w:val="-20"/>
          <w:sz w:val="28"/>
          <w:szCs w:val="28"/>
        </w:rPr>
        <w:t>(8)在抢救人员和修复巷道时一定要加强瓦斯检查，严防事故扩大。</w:t>
      </w:r>
    </w:p>
    <w:p w:rsidR="00470663" w:rsidRPr="00DE7038" w:rsidP="00867802">
      <w:pPr>
        <w:snapToGrid w:val="0"/>
        <w:spacing w:line="500" w:lineRule="auto"/>
        <w:ind w:firstLine="720" w:firstLineChars="257"/>
        <w:rPr>
          <w:rFonts w:ascii="仿宋_GB2312" w:eastAsia="仿宋_GB2312" w:hint="eastAsia"/>
          <w:sz w:val="28"/>
          <w:szCs w:val="28"/>
        </w:rPr>
      </w:pPr>
      <w:r w:rsidRPr="00DE7038">
        <w:rPr>
          <w:rFonts w:ascii="仿宋_GB2312" w:eastAsia="仿宋_GB2312" w:hint="eastAsia"/>
          <w:sz w:val="28"/>
          <w:szCs w:val="28"/>
        </w:rPr>
        <w:t>(9)灾区撤退和抢救出的人员要有专人做好清点工作，下井人员名单、撤出人员名单都要查清。</w:t>
      </w:r>
    </w:p>
    <w:p w:rsidR="00470663" w:rsidRPr="00DE7038" w:rsidP="00867802">
      <w:pPr>
        <w:snapToGrid w:val="0"/>
        <w:spacing w:line="500" w:lineRule="auto"/>
        <w:ind w:firstLine="720" w:firstLineChars="257"/>
        <w:rPr>
          <w:rFonts w:ascii="仿宋_GB2312" w:eastAsia="仿宋_GB2312" w:hint="eastAsia"/>
          <w:sz w:val="28"/>
          <w:szCs w:val="28"/>
        </w:rPr>
        <w:sectPr w:rsidSect="00867802">
          <w:type w:val="nextPage"/>
          <w:pgSz w:w="11906" w:h="16838"/>
          <w:pgMar w:top="1440" w:right="1797" w:bottom="1440" w:left="1797" w:header="851" w:footer="992" w:gutter="0"/>
          <w:pgNumType w:start="26"/>
          <w:cols w:space="425"/>
          <w:titlePg w:val="0"/>
          <w:docGrid w:type="lines" w:linePitch="312"/>
        </w:sectPr>
      </w:pPr>
    </w:p>
    <w:p w:rsidR="00470663" w:rsidRPr="00DE7038" w:rsidP="00867802">
      <w:pPr>
        <w:snapToGrid w:val="0"/>
        <w:spacing w:line="500" w:lineRule="auto"/>
        <w:ind w:firstLine="720" w:firstLineChars="257"/>
        <w:rPr>
          <w:rFonts w:ascii="仿宋_GB2312" w:eastAsia="仿宋_GB2312" w:hint="eastAsia"/>
          <w:sz w:val="28"/>
          <w:szCs w:val="28"/>
        </w:rPr>
      </w:pPr>
      <w:r w:rsidRPr="00DE7038">
        <w:rPr>
          <w:rFonts w:ascii="仿宋_GB2312" w:eastAsia="仿宋_GB2312" w:hint="eastAsia"/>
          <w:sz w:val="28"/>
          <w:szCs w:val="28"/>
        </w:rPr>
        <w:t>3、发生煤尘爆炸事故时，其解决方案与瓦斯事故解决方案相同，故不再重述。</w:t>
      </w:r>
    </w:p>
    <w:p w:rsidR="00470663" w:rsidP="00867802">
      <w:pPr>
        <w:snapToGrid w:val="0"/>
        <w:spacing w:line="500" w:lineRule="auto"/>
        <w:ind w:firstLine="720" w:firstLineChars="257"/>
        <w:rPr>
          <w:rFonts w:ascii="仿宋_GB2312" w:eastAsia="仿宋_GB2312" w:hint="eastAsia"/>
          <w:sz w:val="28"/>
          <w:szCs w:val="28"/>
        </w:rPr>
      </w:pPr>
      <w:r w:rsidRPr="00DE7038" w:rsidR="00DE7038">
        <w:rPr>
          <w:rFonts w:ascii="仿宋_GB2312" w:eastAsia="仿宋_GB2312" w:hint="eastAsia"/>
          <w:sz w:val="28"/>
          <w:szCs w:val="28"/>
        </w:rPr>
        <w:t>8.6.3</w:t>
      </w:r>
      <w:r w:rsidR="00DE7038">
        <w:rPr>
          <w:rFonts w:ascii="仿宋_GB2312" w:eastAsia="仿宋_GB2312" w:hint="eastAsia"/>
          <w:sz w:val="28"/>
          <w:szCs w:val="28"/>
        </w:rPr>
        <w:t>、</w:t>
      </w:r>
      <w:r w:rsidRPr="00DE7038">
        <w:rPr>
          <w:rFonts w:ascii="仿宋_GB2312" w:eastAsia="仿宋_GB2312" w:hint="eastAsia"/>
          <w:sz w:val="28"/>
          <w:szCs w:val="28"/>
        </w:rPr>
        <w:t>发生矿井火灾事故，领导小组办公室按下表规定告知有关人员，了解查询有关情况，做出分析判断，下达或传达有关决定与命令。</w:t>
      </w:r>
    </w:p>
    <w:tbl>
      <w:tblPr>
        <w:tblStyle w:val="TableNormal"/>
        <w:tblpPr w:leftFromText="180" w:rightFromText="180" w:vertAnchor="text" w:horzAnchor="margin" w:tblpY="183"/>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9027"/>
      </w:tblGrid>
      <w:tr w:rsidTr="00A07458">
        <w:tblPrEx>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Ex>
        <w:trPr>
          <w:trHeight w:val="460"/>
        </w:trPr>
        <w:tc>
          <w:tcPr>
            <w:tcW w:w="9027" w:type="dxa"/>
            <w:tcBorders>
              <w:top w:val="single" w:sz="4" w:space="0" w:color="000000"/>
              <w:left w:val="single" w:sz="4" w:space="0" w:color="000000"/>
              <w:bottom w:val="single" w:sz="4" w:space="0" w:color="000000"/>
              <w:right w:val="single" w:sz="4" w:space="0" w:color="000000"/>
            </w:tcBorders>
          </w:tcPr>
          <w:p w:rsidR="00C123BB" w:rsidP="00A07458">
            <w:pPr>
              <w:jc w:val="center"/>
              <w:rPr>
                <w:rFonts w:ascii="仿宋_GB2312" w:eastAsia="仿宋_GB2312"/>
                <w:sz w:val="31"/>
              </w:rPr>
            </w:pPr>
            <w:r>
              <w:rPr>
                <w:rFonts w:hint="eastAsia"/>
              </w:rPr>
              <w:t>事</w:t>
            </w:r>
            <w:r>
              <w:t xml:space="preserve">  </w:t>
            </w:r>
            <w:r>
              <w:rPr>
                <w:rFonts w:hint="eastAsia"/>
              </w:rPr>
              <w:t>故</w:t>
            </w:r>
            <w:r>
              <w:t xml:space="preserve">  </w:t>
            </w:r>
            <w:r>
              <w:rPr>
                <w:rFonts w:hint="eastAsia"/>
              </w:rPr>
              <w:t>区</w:t>
            </w:r>
            <w:r>
              <w:t xml:space="preserve">  </w:t>
            </w:r>
            <w:r>
              <w:rPr>
                <w:rFonts w:hint="eastAsia"/>
              </w:rPr>
              <w:t>队</w:t>
            </w:r>
          </w:p>
        </w:tc>
      </w:tr>
    </w:tbl>
    <w:p w:rsidR="00C123BB" w:rsidP="00C123BB">
      <w:pPr>
        <w:snapToGrid w:val="0"/>
        <w:spacing w:line="500" w:lineRule="auto"/>
        <w:ind w:firstLine="797" w:firstLineChars="257"/>
        <w:jc w:val="center"/>
        <w:rPr>
          <w:rFonts w:ascii="仿宋_GB2312" w:eastAsia="仿宋_GB2312" w:hint="eastAsia"/>
          <w:sz w:val="31"/>
        </w:rPr>
      </w:pPr>
      <w:r>
        <w:rPr>
          <w:rFonts w:ascii="仿宋_GB2312" w:eastAsia="仿宋_GB2312"/>
          <w:sz w:val="31"/>
        </w:rPr>
        <w:t>↓</w:t>
      </w:r>
    </w:p>
    <w:tbl>
      <w:tblPr>
        <w:tblStyle w:val="TableNormal"/>
        <w:tblW w:w="9038"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9038"/>
      </w:tblGrid>
      <w:tr w:rsidTr="00C123BB">
        <w:tblPrEx>
          <w:tblW w:w="9038"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Ex>
        <w:trPr>
          <w:trHeight w:val="460"/>
        </w:trPr>
        <w:tc>
          <w:tcPr>
            <w:tcW w:w="9038" w:type="dxa"/>
            <w:tcBorders>
              <w:top w:val="single" w:sz="4" w:space="0" w:color="000000"/>
              <w:left w:val="single" w:sz="4" w:space="0" w:color="000000"/>
              <w:bottom w:val="single" w:sz="4" w:space="0" w:color="000000"/>
              <w:right w:val="single" w:sz="4" w:space="0" w:color="000000"/>
            </w:tcBorders>
          </w:tcPr>
          <w:p w:rsidR="00C123BB" w:rsidP="00A07458">
            <w:pPr>
              <w:jc w:val="center"/>
            </w:pPr>
            <w:r>
              <w:rPr>
                <w:rFonts w:hint="eastAsia"/>
              </w:rPr>
              <w:t>领导小组办公室</w:t>
            </w:r>
            <w:r>
              <w:t>(</w:t>
            </w:r>
            <w:r>
              <w:rPr>
                <w:rFonts w:hint="eastAsia"/>
              </w:rPr>
              <w:t>调度室</w:t>
            </w:r>
            <w:r>
              <w:t>)</w:t>
            </w:r>
          </w:p>
        </w:tc>
      </w:tr>
    </w:tbl>
    <w:p w:rsidR="00C123BB" w:rsidP="00C123BB">
      <w:pPr>
        <w:snapToGrid w:val="0"/>
        <w:spacing w:line="500" w:lineRule="auto"/>
        <w:ind w:firstLine="797" w:firstLineChars="257"/>
        <w:jc w:val="center"/>
        <w:rPr>
          <w:rFonts w:ascii="仿宋_GB2312" w:eastAsia="仿宋_GB2312" w:hint="eastAsia"/>
          <w:sz w:val="31"/>
        </w:rPr>
      </w:pPr>
      <w:r>
        <w:rPr>
          <w:rFonts w:ascii="仿宋_GB2312" w:eastAsia="仿宋_GB2312"/>
          <w:sz w:val="31"/>
        </w:rPr>
        <w:t>↓</w:t>
      </w:r>
    </w:p>
    <w:tbl>
      <w:tblPr>
        <w:tblStyle w:val="TableNorm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298"/>
        <w:gridCol w:w="2400"/>
        <w:gridCol w:w="2423"/>
        <w:gridCol w:w="1906"/>
      </w:tblGrid>
      <w:tr w:rsidTr="00C123BB">
        <w:tblPrEx>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Ex>
        <w:trPr>
          <w:trHeight w:val="443"/>
        </w:trPr>
        <w:tc>
          <w:tcPr>
            <w:tcW w:w="2298" w:type="dxa"/>
            <w:tcBorders>
              <w:top w:val="single" w:sz="4" w:space="0" w:color="000000"/>
              <w:left w:val="single" w:sz="4" w:space="0" w:color="000000"/>
              <w:bottom w:val="single" w:sz="4" w:space="0" w:color="000000"/>
              <w:right w:val="single" w:sz="4" w:space="0" w:color="000000"/>
            </w:tcBorders>
          </w:tcPr>
          <w:p w:rsidR="00C123BB" w:rsidP="00C123BB">
            <w:pPr>
              <w:jc w:val="center"/>
              <w:rPr>
                <w:rFonts w:ascii="仿宋_GB2312" w:eastAsia="仿宋_GB2312"/>
                <w:sz w:val="31"/>
              </w:rPr>
            </w:pPr>
            <w:r>
              <w:t>1</w:t>
            </w:r>
          </w:p>
        </w:tc>
        <w:tc>
          <w:tcPr>
            <w:tcW w:w="2400" w:type="dxa"/>
            <w:tcBorders>
              <w:top w:val="single" w:sz="4" w:space="0" w:color="000000"/>
              <w:left w:val="single" w:sz="4" w:space="0" w:color="auto"/>
              <w:bottom w:val="single" w:sz="4" w:space="0" w:color="000000"/>
              <w:right w:val="single" w:sz="4" w:space="0" w:color="000000"/>
            </w:tcBorders>
          </w:tcPr>
          <w:p w:rsidR="00C123BB" w:rsidP="00C123BB">
            <w:pPr>
              <w:jc w:val="center"/>
              <w:rPr>
                <w:rFonts w:ascii="仿宋_GB2312" w:eastAsia="仿宋_GB2312"/>
                <w:sz w:val="31"/>
              </w:rPr>
            </w:pPr>
            <w:r>
              <w:t>2</w:t>
            </w:r>
          </w:p>
        </w:tc>
        <w:tc>
          <w:tcPr>
            <w:tcW w:w="2423" w:type="dxa"/>
            <w:tcBorders>
              <w:top w:val="single" w:sz="4" w:space="0" w:color="000000"/>
              <w:left w:val="single" w:sz="4" w:space="0" w:color="auto"/>
              <w:bottom w:val="single" w:sz="4" w:space="0" w:color="000000"/>
              <w:right w:val="single" w:sz="4" w:space="0" w:color="000000"/>
            </w:tcBorders>
          </w:tcPr>
          <w:p w:rsidR="00C123BB" w:rsidP="00C123BB">
            <w:pPr>
              <w:jc w:val="center"/>
              <w:rPr>
                <w:rFonts w:ascii="仿宋_GB2312" w:eastAsia="仿宋_GB2312"/>
                <w:sz w:val="31"/>
              </w:rPr>
            </w:pPr>
            <w:r>
              <w:t>3</w:t>
            </w:r>
          </w:p>
        </w:tc>
        <w:tc>
          <w:tcPr>
            <w:tcW w:w="1906" w:type="dxa"/>
            <w:tcBorders>
              <w:top w:val="single" w:sz="4" w:space="0" w:color="000000"/>
              <w:left w:val="single" w:sz="4" w:space="0" w:color="auto"/>
              <w:bottom w:val="single" w:sz="4" w:space="0" w:color="000000"/>
              <w:right w:val="single" w:sz="4" w:space="0" w:color="000000"/>
            </w:tcBorders>
          </w:tcPr>
          <w:p w:rsidR="00C123BB" w:rsidP="00C123BB">
            <w:pPr>
              <w:jc w:val="center"/>
              <w:rPr>
                <w:rFonts w:ascii="仿宋_GB2312" w:eastAsia="仿宋_GB2312"/>
                <w:sz w:val="31"/>
              </w:rPr>
            </w:pPr>
            <w:r>
              <w:t>4</w:t>
            </w:r>
          </w:p>
        </w:tc>
      </w:tr>
      <w:tr w:rsidTr="00C123BB">
        <w:tblPrEx>
          <w:tblW w:w="0" w:type="auto"/>
          <w:tblInd w:w="-102" w:type="dxa"/>
          <w:tblLayout w:type="fixed"/>
          <w:tblCellMar>
            <w:left w:w="0" w:type="dxa"/>
            <w:right w:w="0" w:type="dxa"/>
          </w:tblCellMar>
          <w:tblLook w:val="0000"/>
        </w:tblPrEx>
        <w:trPr>
          <w:trHeight w:val="448"/>
        </w:trPr>
        <w:tc>
          <w:tcPr>
            <w:tcW w:w="2298" w:type="dxa"/>
            <w:tcBorders>
              <w:top w:val="single" w:sz="4" w:space="0" w:color="auto"/>
              <w:left w:val="single" w:sz="4" w:space="0" w:color="000000"/>
              <w:bottom w:val="single" w:sz="4" w:space="0" w:color="000000"/>
              <w:right w:val="single" w:sz="4" w:space="0" w:color="000000"/>
            </w:tcBorders>
          </w:tcPr>
          <w:p w:rsidR="00C123BB" w:rsidP="00C123BB">
            <w:pPr>
              <w:jc w:val="center"/>
              <w:rPr>
                <w:rFonts w:ascii="仿宋_GB2312" w:eastAsia="仿宋_GB2312"/>
                <w:sz w:val="31"/>
              </w:rPr>
            </w:pPr>
            <w:r>
              <w:rPr>
                <w:rFonts w:hint="eastAsia"/>
              </w:rPr>
              <w:t>告知顺序</w:t>
            </w:r>
          </w:p>
        </w:tc>
        <w:tc>
          <w:tcPr>
            <w:tcW w:w="2400" w:type="dxa"/>
            <w:tcBorders>
              <w:top w:val="single" w:sz="4" w:space="0" w:color="auto"/>
              <w:left w:val="single" w:sz="4" w:space="0" w:color="auto"/>
              <w:bottom w:val="single" w:sz="4" w:space="0" w:color="000000"/>
              <w:right w:val="single" w:sz="4" w:space="0" w:color="000000"/>
            </w:tcBorders>
          </w:tcPr>
          <w:p w:rsidR="00C123BB" w:rsidP="00C123BB">
            <w:pPr>
              <w:jc w:val="center"/>
              <w:rPr>
                <w:rFonts w:ascii="仿宋_GB2312" w:eastAsia="仿宋_GB2312"/>
                <w:sz w:val="31"/>
              </w:rPr>
            </w:pPr>
            <w:r>
              <w:rPr>
                <w:rFonts w:hint="eastAsia"/>
              </w:rPr>
              <w:t>了解查询</w:t>
            </w:r>
          </w:p>
        </w:tc>
        <w:tc>
          <w:tcPr>
            <w:tcW w:w="2423" w:type="dxa"/>
            <w:tcBorders>
              <w:top w:val="single" w:sz="4" w:space="0" w:color="auto"/>
              <w:left w:val="single" w:sz="4" w:space="0" w:color="auto"/>
              <w:bottom w:val="single" w:sz="4" w:space="0" w:color="000000"/>
              <w:right w:val="single" w:sz="4" w:space="0" w:color="000000"/>
            </w:tcBorders>
          </w:tcPr>
          <w:p w:rsidR="00C123BB" w:rsidP="00C123BB">
            <w:pPr>
              <w:jc w:val="center"/>
              <w:rPr>
                <w:rFonts w:ascii="仿宋_GB2312" w:eastAsia="仿宋_GB2312"/>
                <w:sz w:val="31"/>
              </w:rPr>
            </w:pPr>
            <w:r>
              <w:rPr>
                <w:rFonts w:hint="eastAsia"/>
              </w:rPr>
              <w:t>分析判断</w:t>
            </w:r>
          </w:p>
        </w:tc>
        <w:tc>
          <w:tcPr>
            <w:tcW w:w="1906" w:type="dxa"/>
            <w:tcBorders>
              <w:top w:val="single" w:sz="4" w:space="0" w:color="auto"/>
              <w:left w:val="single" w:sz="4" w:space="0" w:color="auto"/>
              <w:bottom w:val="single" w:sz="4" w:space="0" w:color="000000"/>
              <w:right w:val="single" w:sz="4" w:space="0" w:color="000000"/>
            </w:tcBorders>
          </w:tcPr>
          <w:p w:rsidR="00C123BB" w:rsidP="00C123BB">
            <w:pPr>
              <w:jc w:val="center"/>
              <w:rPr>
                <w:rFonts w:ascii="仿宋_GB2312" w:eastAsia="仿宋_GB2312"/>
                <w:sz w:val="31"/>
              </w:rPr>
            </w:pPr>
            <w:r>
              <w:rPr>
                <w:rFonts w:hint="eastAsia"/>
              </w:rPr>
              <w:t>决定与命令</w:t>
            </w:r>
          </w:p>
        </w:tc>
      </w:tr>
      <w:tr w:rsidTr="00C123BB">
        <w:tblPrEx>
          <w:tblW w:w="0" w:type="auto"/>
          <w:tblInd w:w="-102" w:type="dxa"/>
          <w:tblLayout w:type="fixed"/>
          <w:tblCellMar>
            <w:left w:w="0" w:type="dxa"/>
            <w:right w:w="0" w:type="dxa"/>
          </w:tblCellMar>
          <w:tblLook w:val="0000"/>
        </w:tblPrEx>
        <w:trPr>
          <w:trHeight w:val="4045"/>
        </w:trPr>
        <w:tc>
          <w:tcPr>
            <w:tcW w:w="2298" w:type="dxa"/>
            <w:tcBorders>
              <w:top w:val="single" w:sz="4" w:space="0" w:color="auto"/>
              <w:left w:val="single" w:sz="4" w:space="0" w:color="000000"/>
              <w:bottom w:val="single" w:sz="4" w:space="0" w:color="000000"/>
              <w:right w:val="single" w:sz="4" w:space="0" w:color="000000"/>
            </w:tcBorders>
          </w:tcPr>
          <w:p w:rsidR="00C123BB" w:rsidP="00C123BB">
            <w:pPr>
              <w:jc w:val="left"/>
              <w:rPr>
                <w:rFonts w:ascii="仿宋_GB2312" w:eastAsia="仿宋_GB2312"/>
                <w:sz w:val="31"/>
              </w:rPr>
            </w:pPr>
            <w:r>
              <w:t>1.</w:t>
            </w:r>
            <w:r>
              <w:rPr>
                <w:rFonts w:hint="eastAsia"/>
              </w:rPr>
              <w:t>当班值班领导</w:t>
            </w:r>
          </w:p>
          <w:p w:rsidR="00C123BB" w:rsidP="00C123BB">
            <w:pPr>
              <w:jc w:val="left"/>
              <w:rPr>
                <w:rFonts w:ascii="仿宋_GB2312" w:eastAsia="仿宋_GB2312" w:hint="eastAsia"/>
                <w:sz w:val="31"/>
              </w:rPr>
            </w:pPr>
            <w:r>
              <w:t>2.</w:t>
            </w:r>
            <w:r>
              <w:rPr>
                <w:rFonts w:hint="eastAsia"/>
              </w:rPr>
              <w:t>救护队</w:t>
            </w:r>
          </w:p>
          <w:p w:rsidR="00C123BB" w:rsidP="00C123BB">
            <w:pPr>
              <w:jc w:val="left"/>
              <w:rPr>
                <w:rFonts w:ascii="仿宋_GB2312" w:eastAsia="仿宋_GB2312" w:hint="eastAsia"/>
                <w:sz w:val="31"/>
              </w:rPr>
            </w:pPr>
            <w:r>
              <w:t>3.</w:t>
            </w:r>
            <w:r>
              <w:rPr>
                <w:rFonts w:hint="eastAsia"/>
              </w:rPr>
              <w:t>总工程师</w:t>
            </w:r>
          </w:p>
          <w:p w:rsidR="00C123BB" w:rsidP="00C123BB">
            <w:pPr>
              <w:jc w:val="left"/>
              <w:rPr>
                <w:rFonts w:ascii="仿宋_GB2312" w:eastAsia="仿宋_GB2312" w:hint="eastAsia"/>
                <w:sz w:val="31"/>
              </w:rPr>
            </w:pPr>
            <w:r>
              <w:t>4.</w:t>
            </w:r>
            <w:r>
              <w:rPr>
                <w:rFonts w:hint="eastAsia"/>
              </w:rPr>
              <w:t>领导小组相关副组长</w:t>
            </w:r>
          </w:p>
          <w:p w:rsidR="00C123BB" w:rsidP="00C123BB">
            <w:pPr>
              <w:jc w:val="left"/>
              <w:rPr>
                <w:rFonts w:ascii="仿宋_GB2312" w:eastAsia="仿宋_GB2312" w:hint="eastAsia"/>
                <w:sz w:val="31"/>
              </w:rPr>
            </w:pPr>
            <w:r>
              <w:t>5.</w:t>
            </w:r>
            <w:r>
              <w:rPr>
                <w:rFonts w:hint="eastAsia"/>
              </w:rPr>
              <w:t>领导小组组长</w:t>
            </w:r>
          </w:p>
          <w:p w:rsidR="00C123BB" w:rsidP="00C123BB">
            <w:pPr>
              <w:jc w:val="left"/>
              <w:rPr>
                <w:rFonts w:ascii="仿宋_GB2312" w:eastAsia="仿宋_GB2312" w:hint="eastAsia"/>
                <w:sz w:val="31"/>
              </w:rPr>
            </w:pPr>
            <w:r>
              <w:t>6.</w:t>
            </w:r>
            <w:r w:rsidR="00841AF2">
              <w:rPr>
                <w:rFonts w:hint="eastAsia"/>
              </w:rPr>
              <w:t>登电集团职工医院</w:t>
            </w:r>
          </w:p>
          <w:p w:rsidR="00C123BB" w:rsidP="00C123BB">
            <w:pPr>
              <w:jc w:val="left"/>
              <w:rPr>
                <w:rFonts w:ascii="仿宋_GB2312" w:eastAsia="仿宋_GB2312" w:hint="eastAsia"/>
                <w:sz w:val="31"/>
              </w:rPr>
            </w:pPr>
            <w:r>
              <w:t>7.</w:t>
            </w:r>
            <w:r>
              <w:rPr>
                <w:rFonts w:hint="eastAsia"/>
              </w:rPr>
              <w:t>领导小组有关成员</w:t>
            </w:r>
          </w:p>
          <w:p w:rsidR="00C123BB" w:rsidP="00C123BB">
            <w:pPr>
              <w:jc w:val="left"/>
              <w:rPr>
                <w:rFonts w:ascii="仿宋_GB2312" w:eastAsia="仿宋_GB2312" w:hint="eastAsia"/>
                <w:sz w:val="31"/>
              </w:rPr>
            </w:pPr>
            <w:r>
              <w:t>8.</w:t>
            </w:r>
            <w:r>
              <w:rPr>
                <w:rFonts w:hint="eastAsia"/>
              </w:rPr>
              <w:t>有关科、队</w:t>
            </w:r>
          </w:p>
          <w:p w:rsidR="00C123BB" w:rsidP="00C123BB">
            <w:pPr>
              <w:jc w:val="left"/>
              <w:rPr>
                <w:rFonts w:ascii="仿宋_GB2312" w:eastAsia="仿宋_GB2312" w:hint="eastAsia"/>
                <w:sz w:val="31"/>
              </w:rPr>
            </w:pPr>
            <w:r>
              <w:t>9.</w:t>
            </w:r>
            <w:r>
              <w:rPr>
                <w:rFonts w:hint="eastAsia"/>
              </w:rPr>
              <w:t>井口车房</w:t>
            </w:r>
          </w:p>
          <w:p w:rsidR="00C123BB" w:rsidP="00C123BB">
            <w:pPr>
              <w:jc w:val="left"/>
              <w:rPr>
                <w:rFonts w:ascii="仿宋_GB2312" w:eastAsia="仿宋_GB2312" w:hint="eastAsia"/>
                <w:sz w:val="31"/>
              </w:rPr>
            </w:pPr>
            <w:r>
              <w:t>10.</w:t>
            </w:r>
            <w:r w:rsidR="00841AF2">
              <w:rPr>
                <w:rFonts w:hint="eastAsia"/>
              </w:rPr>
              <w:t>井底车场及主井绞车房</w:t>
            </w:r>
          </w:p>
          <w:p w:rsidR="00C123BB" w:rsidP="00C123BB">
            <w:pPr>
              <w:jc w:val="left"/>
              <w:rPr>
                <w:rFonts w:ascii="仿宋_GB2312" w:eastAsia="仿宋_GB2312"/>
                <w:sz w:val="31"/>
              </w:rPr>
            </w:pPr>
            <w:r>
              <w:t>11.</w:t>
            </w:r>
            <w:r w:rsidR="00841AF2">
              <w:rPr>
                <w:rFonts w:hint="eastAsia"/>
              </w:rPr>
              <w:t>市煤炭局、煤业公司</w:t>
            </w:r>
          </w:p>
        </w:tc>
        <w:tc>
          <w:tcPr>
            <w:tcW w:w="2400" w:type="dxa"/>
            <w:tcBorders>
              <w:top w:val="single" w:sz="4" w:space="0" w:color="auto"/>
              <w:left w:val="single" w:sz="4" w:space="0" w:color="auto"/>
              <w:bottom w:val="single" w:sz="4" w:space="0" w:color="000000"/>
              <w:right w:val="single" w:sz="4" w:space="0" w:color="000000"/>
            </w:tcBorders>
          </w:tcPr>
          <w:p w:rsidR="00C123BB" w:rsidP="00C123BB">
            <w:pPr>
              <w:snapToGrid w:val="0"/>
              <w:spacing w:line="226" w:lineRule="atLeast"/>
              <w:jc w:val="left"/>
              <w:rPr>
                <w:rFonts w:ascii="仿宋_GB2312" w:eastAsia="仿宋_GB2312"/>
                <w:sz w:val="31"/>
              </w:rPr>
            </w:pPr>
            <w:r>
              <w:t>1.</w:t>
            </w:r>
            <w:r>
              <w:rPr>
                <w:rFonts w:hint="eastAsia"/>
              </w:rPr>
              <w:t>事故发生时间、地点</w:t>
            </w:r>
            <w:r>
              <w:t>.</w:t>
            </w:r>
            <w:r>
              <w:rPr>
                <w:rFonts w:hint="eastAsia"/>
              </w:rPr>
              <w:t>因素；</w:t>
            </w:r>
          </w:p>
          <w:p w:rsidR="00C123BB" w:rsidP="00C123BB">
            <w:pPr>
              <w:snapToGrid w:val="0"/>
              <w:spacing w:line="226" w:lineRule="atLeast"/>
              <w:jc w:val="left"/>
              <w:rPr>
                <w:rFonts w:ascii="仿宋_GB2312" w:eastAsia="仿宋_GB2312" w:hint="eastAsia"/>
                <w:sz w:val="31"/>
              </w:rPr>
            </w:pPr>
            <w:r>
              <w:t>2.</w:t>
            </w:r>
            <w:r>
              <w:rPr>
                <w:rFonts w:hint="eastAsia"/>
              </w:rPr>
              <w:t>波及范围；</w:t>
            </w:r>
          </w:p>
          <w:p w:rsidR="00C123BB" w:rsidP="00C123BB">
            <w:pPr>
              <w:snapToGrid w:val="0"/>
              <w:spacing w:line="226" w:lineRule="atLeast"/>
              <w:jc w:val="left"/>
              <w:rPr>
                <w:rFonts w:ascii="仿宋_GB2312" w:eastAsia="仿宋_GB2312" w:hint="eastAsia"/>
                <w:sz w:val="31"/>
              </w:rPr>
            </w:pPr>
            <w:r>
              <w:t>3.</w:t>
            </w:r>
            <w:r>
              <w:rPr>
                <w:rFonts w:hint="eastAsia"/>
              </w:rPr>
              <w:t>井下作业人员分布和灾区受威胁人员分布情况。</w:t>
            </w:r>
          </w:p>
          <w:p w:rsidR="00C123BB" w:rsidP="00C123BB">
            <w:pPr>
              <w:snapToGrid w:val="0"/>
              <w:spacing w:line="226" w:lineRule="atLeast"/>
              <w:jc w:val="left"/>
              <w:rPr>
                <w:rFonts w:ascii="仿宋_GB2312" w:eastAsia="仿宋_GB2312" w:hint="eastAsia"/>
                <w:sz w:val="31"/>
              </w:rPr>
            </w:pPr>
            <w:r>
              <w:t>4.</w:t>
            </w:r>
            <w:r>
              <w:rPr>
                <w:rFonts w:hint="eastAsia"/>
              </w:rPr>
              <w:t>灾变前后</w:t>
            </w:r>
            <w:r>
              <w:t>CH</w:t>
            </w:r>
            <w:r>
              <w:rPr>
                <w:vertAlign w:val="subscript"/>
              </w:rPr>
              <w:t>4</w:t>
            </w:r>
            <w:r>
              <w:rPr>
                <w:rFonts w:hint="eastAsia"/>
              </w:rPr>
              <w:t>及灾区供风情况；</w:t>
            </w:r>
          </w:p>
          <w:p w:rsidR="00C123BB" w:rsidP="00C123BB">
            <w:pPr>
              <w:snapToGrid w:val="0"/>
              <w:spacing w:line="226" w:lineRule="atLeast"/>
              <w:jc w:val="left"/>
              <w:rPr>
                <w:rFonts w:ascii="仿宋_GB2312" w:eastAsia="仿宋_GB2312"/>
                <w:sz w:val="31"/>
              </w:rPr>
            </w:pPr>
            <w:r>
              <w:t>5.</w:t>
            </w:r>
            <w:r>
              <w:rPr>
                <w:rFonts w:hint="eastAsia"/>
              </w:rPr>
              <w:t>主扇运营情况。</w:t>
            </w:r>
          </w:p>
        </w:tc>
        <w:tc>
          <w:tcPr>
            <w:tcW w:w="2423" w:type="dxa"/>
            <w:tcBorders>
              <w:top w:val="single" w:sz="4" w:space="0" w:color="auto"/>
              <w:left w:val="single" w:sz="4" w:space="0" w:color="auto"/>
              <w:bottom w:val="single" w:sz="4" w:space="0" w:color="000000"/>
              <w:right w:val="single" w:sz="4" w:space="0" w:color="000000"/>
            </w:tcBorders>
          </w:tcPr>
          <w:p w:rsidR="00C123BB" w:rsidP="00C123BB">
            <w:pPr>
              <w:snapToGrid w:val="0"/>
              <w:spacing w:line="323" w:lineRule="atLeast"/>
              <w:jc w:val="left"/>
              <w:rPr>
                <w:rFonts w:ascii="仿宋_GB2312" w:eastAsia="仿宋_GB2312"/>
                <w:sz w:val="31"/>
              </w:rPr>
            </w:pPr>
            <w:r>
              <w:t>1.</w:t>
            </w:r>
            <w:r>
              <w:rPr>
                <w:rFonts w:hint="eastAsia"/>
              </w:rPr>
              <w:t>火烟流也许波及的范围；</w:t>
            </w:r>
          </w:p>
          <w:p w:rsidR="00C123BB" w:rsidP="00C123BB">
            <w:pPr>
              <w:snapToGrid w:val="0"/>
              <w:spacing w:line="323" w:lineRule="atLeast"/>
              <w:jc w:val="left"/>
              <w:rPr>
                <w:rFonts w:ascii="仿宋_GB2312" w:eastAsia="仿宋_GB2312" w:hint="eastAsia"/>
                <w:sz w:val="31"/>
              </w:rPr>
            </w:pPr>
            <w:r>
              <w:t>2.</w:t>
            </w:r>
            <w:r>
              <w:rPr>
                <w:rFonts w:hint="eastAsia"/>
              </w:rPr>
              <w:t>是否会因火风压导致通风紊乱；</w:t>
            </w:r>
          </w:p>
          <w:p w:rsidR="00C123BB" w:rsidP="00C123BB">
            <w:pPr>
              <w:snapToGrid w:val="0"/>
              <w:spacing w:line="323" w:lineRule="atLeast"/>
              <w:jc w:val="left"/>
              <w:rPr>
                <w:rFonts w:ascii="仿宋_GB2312" w:eastAsia="仿宋_GB2312"/>
                <w:sz w:val="31"/>
              </w:rPr>
            </w:pPr>
            <w:r>
              <w:t>3.</w:t>
            </w:r>
            <w:r>
              <w:rPr>
                <w:rFonts w:hint="eastAsia"/>
              </w:rPr>
              <w:t>是否会引起</w:t>
            </w:r>
            <w:r>
              <w:t>CH</w:t>
            </w:r>
            <w:r>
              <w:rPr>
                <w:vertAlign w:val="subscript"/>
              </w:rPr>
              <w:t>4</w:t>
            </w:r>
            <w:r>
              <w:rPr>
                <w:rFonts w:hint="eastAsia"/>
              </w:rPr>
              <w:t>爆炸；</w:t>
            </w:r>
          </w:p>
        </w:tc>
        <w:tc>
          <w:tcPr>
            <w:tcW w:w="1906" w:type="dxa"/>
            <w:tcBorders>
              <w:top w:val="single" w:sz="4" w:space="0" w:color="auto"/>
              <w:left w:val="single" w:sz="4" w:space="0" w:color="auto"/>
              <w:bottom w:val="single" w:sz="4" w:space="0" w:color="000000"/>
              <w:right w:val="single" w:sz="4" w:space="0" w:color="000000"/>
            </w:tcBorders>
          </w:tcPr>
          <w:p w:rsidR="00C123BB" w:rsidP="00C123BB">
            <w:pPr>
              <w:jc w:val="left"/>
              <w:rPr>
                <w:rFonts w:ascii="仿宋_GB2312" w:eastAsia="仿宋_GB2312"/>
                <w:sz w:val="31"/>
              </w:rPr>
            </w:pPr>
            <w:r>
              <w:t>1.</w:t>
            </w:r>
            <w:r>
              <w:rPr>
                <w:rFonts w:hint="eastAsia"/>
              </w:rPr>
              <w:t>是否启动矿应急救援预案</w:t>
            </w:r>
            <w:r>
              <w:t>,</w:t>
            </w:r>
            <w:r>
              <w:rPr>
                <w:rFonts w:hint="eastAsia"/>
              </w:rPr>
              <w:t>若启动</w:t>
            </w:r>
            <w:r>
              <w:t>,</w:t>
            </w:r>
            <w:r>
              <w:rPr>
                <w:rFonts w:hint="eastAsia"/>
              </w:rPr>
              <w:t>下达启动命令，尽快告知有关人员单位参与抢险；</w:t>
            </w:r>
          </w:p>
          <w:p w:rsidR="00C123BB" w:rsidP="00C123BB">
            <w:pPr>
              <w:jc w:val="left"/>
              <w:rPr>
                <w:rFonts w:ascii="仿宋_GB2312" w:eastAsia="仿宋_GB2312"/>
                <w:sz w:val="31"/>
              </w:rPr>
            </w:pPr>
            <w:r>
              <w:t>2.</w:t>
            </w:r>
            <w:r>
              <w:rPr>
                <w:rFonts w:hint="eastAsia"/>
              </w:rPr>
              <w:t>是否请求启动</w:t>
            </w:r>
            <w:r w:rsidR="00841AF2">
              <w:rPr>
                <w:rFonts w:hint="eastAsia"/>
              </w:rPr>
              <w:t>矿山救护队</w:t>
            </w:r>
            <w:r>
              <w:rPr>
                <w:rFonts w:hint="eastAsia"/>
              </w:rPr>
              <w:t>应急救援预案</w:t>
            </w:r>
          </w:p>
        </w:tc>
      </w:tr>
    </w:tbl>
    <w:p w:rsidR="001E7498" w:rsidP="00867802">
      <w:pPr>
        <w:snapToGrid w:val="0"/>
        <w:spacing w:line="600" w:lineRule="exact"/>
        <w:ind w:firstLine="720" w:firstLineChars="257"/>
        <w:jc w:val="left"/>
        <w:rPr>
          <w:rFonts w:ascii="仿宋_GB2312" w:eastAsia="仿宋_GB2312" w:hint="eastAsia"/>
          <w:sz w:val="28"/>
          <w:szCs w:val="28"/>
        </w:rPr>
      </w:pPr>
    </w:p>
    <w:p w:rsidR="00DE7038" w:rsidRPr="00DE7038" w:rsidP="00867802">
      <w:pPr>
        <w:snapToGrid w:val="0"/>
        <w:spacing w:line="500" w:lineRule="auto"/>
        <w:ind w:firstLine="720" w:firstLineChars="257"/>
        <w:jc w:val="left"/>
        <w:rPr>
          <w:rFonts w:ascii="仿宋_GB2312" w:eastAsia="仿宋_GB2312" w:hint="eastAsia"/>
          <w:sz w:val="28"/>
          <w:szCs w:val="28"/>
        </w:rPr>
      </w:pPr>
      <w:r w:rsidRPr="00DE7038">
        <w:rPr>
          <w:rFonts w:ascii="仿宋_GB2312" w:eastAsia="仿宋_GB2312" w:hint="eastAsia"/>
          <w:sz w:val="28"/>
          <w:szCs w:val="28"/>
        </w:rPr>
        <w:t>(一)、事故抢救决策要点</w:t>
      </w:r>
    </w:p>
    <w:p w:rsidR="00DE7038" w:rsidRPr="00DE7038" w:rsidP="00867802">
      <w:pPr>
        <w:spacing w:line="500" w:lineRule="auto"/>
        <w:ind w:firstLine="720" w:firstLineChars="257"/>
        <w:rPr>
          <w:rFonts w:ascii="仿宋_GB2312" w:eastAsia="仿宋_GB2312" w:hint="eastAsia"/>
          <w:sz w:val="28"/>
          <w:szCs w:val="28"/>
        </w:rPr>
        <w:sectPr w:rsidSect="00867802">
          <w:type w:val="nextPage"/>
          <w:pgSz w:w="11906" w:h="16838"/>
          <w:pgMar w:top="1440" w:right="1797" w:bottom="1440" w:left="1797" w:header="851" w:footer="992" w:gutter="0"/>
          <w:pgNumType w:start="27"/>
          <w:cols w:space="425"/>
          <w:titlePg w:val="0"/>
          <w:docGrid w:type="lines" w:linePitch="312"/>
        </w:sectPr>
      </w:pPr>
    </w:p>
    <w:p w:rsidR="00DE7038" w:rsidRPr="00DE7038" w:rsidP="00867802">
      <w:pPr>
        <w:spacing w:line="500" w:lineRule="auto"/>
        <w:ind w:firstLine="720" w:firstLineChars="257"/>
        <w:rPr>
          <w:rFonts w:ascii="仿宋_GB2312" w:eastAsia="仿宋_GB2312" w:hint="eastAsia"/>
          <w:sz w:val="28"/>
          <w:szCs w:val="28"/>
        </w:rPr>
      </w:pPr>
      <w:r w:rsidRPr="00DE7038">
        <w:rPr>
          <w:rFonts w:ascii="仿宋_GB2312" w:eastAsia="仿宋_GB2312" w:hint="eastAsia"/>
          <w:sz w:val="28"/>
          <w:szCs w:val="28"/>
        </w:rPr>
        <w:t>1、迅速告知井下所有受灾害威胁人员撤离险区，火灾回风侧人员要尽快佩戴自救器，进入新鲜风流中。若撤退路线被火区隔断不能通行时，应尽快进入避难硐室，或建立临时避难硐室，等待救护队前来救护。</w:t>
      </w:r>
    </w:p>
    <w:p w:rsidR="00DE7038" w:rsidRPr="00DE7038" w:rsidP="00867802">
      <w:pPr>
        <w:snapToGrid w:val="0"/>
        <w:spacing w:line="500" w:lineRule="auto"/>
        <w:ind w:firstLine="720" w:firstLineChars="257"/>
        <w:rPr>
          <w:rFonts w:ascii="仿宋_GB2312" w:eastAsia="仿宋_GB2312" w:hint="eastAsia"/>
          <w:sz w:val="28"/>
          <w:szCs w:val="28"/>
        </w:rPr>
      </w:pPr>
      <w:r w:rsidRPr="00DE7038">
        <w:rPr>
          <w:rFonts w:ascii="仿宋_GB2312" w:eastAsia="仿宋_GB2312" w:hint="eastAsia"/>
          <w:sz w:val="28"/>
          <w:szCs w:val="28"/>
        </w:rPr>
        <w:t>2、安排救护队进行灾区侦察，观测火势、拟定火源、抢救遇险遇难人员。</w:t>
      </w:r>
    </w:p>
    <w:p w:rsidR="00DE7038" w:rsidRPr="00DE7038" w:rsidP="00867802">
      <w:pPr>
        <w:spacing w:line="500" w:lineRule="auto"/>
        <w:ind w:firstLine="720" w:firstLineChars="257"/>
        <w:rPr>
          <w:rFonts w:ascii="仿宋_GB2312" w:eastAsia="仿宋_GB2312" w:hint="eastAsia"/>
          <w:sz w:val="28"/>
          <w:szCs w:val="28"/>
        </w:rPr>
      </w:pPr>
      <w:r w:rsidRPr="00DE7038">
        <w:rPr>
          <w:rFonts w:ascii="仿宋_GB2312" w:eastAsia="仿宋_GB2312" w:hint="eastAsia"/>
          <w:sz w:val="28"/>
          <w:szCs w:val="28"/>
        </w:rPr>
        <w:t>3、合理通风，控制火势发展。火灾发生后，在一般情况下，要保持正常通风，不得随意停风和反风，以免破坏正常通风系统，同时要采用措施，防止因火风压而发生风流逆转、瓦斯聚积等不利情况，掘进工作面发生火灾后，严禁将局部通风机停止运转，以防瓦斯聚积引起瓦斯爆炸。</w:t>
      </w:r>
    </w:p>
    <w:p w:rsidR="00DE7038" w:rsidRPr="00867802" w:rsidP="00867802">
      <w:pPr>
        <w:snapToGrid w:val="0"/>
        <w:spacing w:line="500" w:lineRule="auto"/>
        <w:ind w:firstLine="720" w:firstLineChars="257"/>
        <w:rPr>
          <w:sz w:val="28"/>
          <w:szCs w:val="28"/>
        </w:rPr>
      </w:pPr>
      <w:r w:rsidRPr="00867802">
        <w:rPr>
          <w:rFonts w:ascii="仿宋_GB2312" w:eastAsia="仿宋_GB2312" w:hint="eastAsia"/>
          <w:sz w:val="28"/>
          <w:szCs w:val="28"/>
        </w:rPr>
        <w:t>4、制定灭火方案。当灾区人员所有救出后，救灾指挥部要立即组织有关人员根据火灾性质、火源地点、火区范围、火灾发展、通风系统、瓦斯、煤尘等情况制定灭火方案。</w:t>
      </w:r>
    </w:p>
    <w:p w:rsidR="00DE7038" w:rsidRPr="00867802" w:rsidP="00867802">
      <w:pPr>
        <w:snapToGrid w:val="0"/>
        <w:spacing w:line="500" w:lineRule="auto"/>
        <w:ind w:firstLine="720" w:firstLineChars="257"/>
        <w:rPr>
          <w:sz w:val="28"/>
          <w:szCs w:val="28"/>
        </w:rPr>
      </w:pPr>
      <w:r w:rsidRPr="00867802">
        <w:rPr>
          <w:rFonts w:ascii="仿宋_GB2312" w:eastAsia="仿宋_GB2312" w:hint="eastAsia"/>
          <w:sz w:val="28"/>
          <w:szCs w:val="28"/>
        </w:rPr>
        <w:t>5、及时调配救护力量和抢险物资。</w:t>
      </w:r>
    </w:p>
    <w:p w:rsidR="00DE7038" w:rsidRPr="00867802" w:rsidP="00867802">
      <w:pPr>
        <w:snapToGrid w:val="0"/>
        <w:spacing w:line="500" w:lineRule="auto"/>
        <w:ind w:firstLine="720" w:firstLineChars="257"/>
        <w:rPr>
          <w:sz w:val="28"/>
          <w:szCs w:val="28"/>
        </w:rPr>
      </w:pPr>
      <w:r w:rsidRPr="00867802">
        <w:rPr>
          <w:rFonts w:ascii="仿宋_GB2312" w:eastAsia="仿宋_GB2312" w:hint="eastAsia"/>
          <w:sz w:val="28"/>
          <w:szCs w:val="28"/>
        </w:rPr>
        <w:t>（二）火灾事故估计及解决方法</w:t>
      </w:r>
    </w:p>
    <w:p w:rsidR="00DE7038" w:rsidRPr="00867802" w:rsidP="00867802">
      <w:pPr>
        <w:snapToGrid w:val="0"/>
        <w:spacing w:line="500" w:lineRule="auto"/>
        <w:ind w:firstLine="720" w:firstLineChars="257"/>
        <w:rPr>
          <w:sz w:val="28"/>
          <w:szCs w:val="28"/>
        </w:rPr>
      </w:pPr>
      <w:r w:rsidRPr="00867802">
        <w:rPr>
          <w:rFonts w:ascii="仿宋_GB2312" w:eastAsia="仿宋_GB2312" w:hint="eastAsia"/>
          <w:sz w:val="28"/>
          <w:szCs w:val="28"/>
        </w:rPr>
        <w:t>假设</w:t>
      </w:r>
      <w:r w:rsidR="00F40202">
        <w:rPr>
          <w:rFonts w:ascii="仿宋_GB2312" w:eastAsia="仿宋_GB2312" w:hint="eastAsia"/>
          <w:sz w:val="28"/>
          <w:szCs w:val="28"/>
        </w:rPr>
        <w:t>1101</w:t>
      </w:r>
      <w:r w:rsidRPr="00867802">
        <w:rPr>
          <w:rFonts w:ascii="仿宋_GB2312" w:eastAsia="仿宋_GB2312" w:hint="eastAsia"/>
          <w:sz w:val="28"/>
          <w:szCs w:val="28"/>
        </w:rPr>
        <w:t>采面下付巷</w:t>
      </w:r>
      <w:r w:rsidR="00F40202">
        <w:rPr>
          <w:rFonts w:ascii="仿宋_GB2312" w:eastAsia="仿宋_GB2312" w:hint="eastAsia"/>
          <w:sz w:val="28"/>
          <w:szCs w:val="28"/>
        </w:rPr>
        <w:t>电缆</w:t>
      </w:r>
      <w:r w:rsidRPr="00867802">
        <w:rPr>
          <w:rFonts w:ascii="仿宋_GB2312" w:eastAsia="仿宋_GB2312" w:hint="eastAsia"/>
          <w:sz w:val="28"/>
          <w:szCs w:val="28"/>
        </w:rPr>
        <w:t>着火。</w:t>
      </w:r>
    </w:p>
    <w:p w:rsidR="00DE7038" w:rsidRPr="00867802" w:rsidP="00867802">
      <w:pPr>
        <w:snapToGrid w:val="0"/>
        <w:spacing w:line="500" w:lineRule="auto"/>
        <w:ind w:firstLine="720" w:firstLineChars="257"/>
        <w:rPr>
          <w:sz w:val="28"/>
          <w:szCs w:val="28"/>
        </w:rPr>
      </w:pPr>
      <w:r w:rsidRPr="00867802">
        <w:rPr>
          <w:rFonts w:ascii="仿宋_GB2312" w:eastAsia="仿宋_GB2312" w:hint="eastAsia"/>
          <w:sz w:val="28"/>
          <w:szCs w:val="28"/>
        </w:rPr>
        <w:t>1.发现人员应沉着冷静，尽量用附近水源或浸湿的棉衣等将火扑灭,同时向该工作面人员发出火警信号,并向调度室报告。</w:t>
      </w:r>
    </w:p>
    <w:p w:rsidR="00F40202" w:rsidP="00867802">
      <w:pPr>
        <w:snapToGrid w:val="0"/>
        <w:spacing w:line="500" w:lineRule="auto"/>
        <w:ind w:firstLine="720" w:firstLineChars="257"/>
        <w:rPr>
          <w:rFonts w:ascii="仿宋_GB2312" w:eastAsia="仿宋_GB2312" w:hint="eastAsia"/>
          <w:sz w:val="28"/>
          <w:szCs w:val="28"/>
        </w:rPr>
      </w:pPr>
      <w:r w:rsidRPr="00867802" w:rsidR="00DE7038">
        <w:rPr>
          <w:rFonts w:ascii="仿宋_GB2312" w:eastAsia="仿宋_GB2312" w:hint="eastAsia"/>
          <w:sz w:val="28"/>
          <w:szCs w:val="28"/>
        </w:rPr>
        <w:t>2.工作面及上下付巷人员听到火警信号后,按以下路线撤退：</w:t>
      </w:r>
    </w:p>
    <w:p w:rsidR="00F40202" w:rsidP="00867802">
      <w:pPr>
        <w:snapToGrid w:val="0"/>
        <w:spacing w:line="500" w:lineRule="auto"/>
        <w:ind w:firstLine="720" w:firstLineChars="257"/>
        <w:rPr>
          <w:rFonts w:ascii="仿宋_GB2312" w:eastAsia="仿宋_GB2312" w:hint="eastAsia"/>
          <w:sz w:val="28"/>
          <w:szCs w:val="28"/>
        </w:rPr>
        <w:sectPr w:rsidSect="00867802">
          <w:type w:val="nextPage"/>
          <w:pgSz w:w="11906" w:h="16838"/>
          <w:pgMar w:top="1440" w:right="1797" w:bottom="1440" w:left="1797" w:header="851" w:footer="992" w:gutter="0"/>
          <w:pgNumType w:start="28"/>
          <w:cols w:space="425"/>
          <w:titlePg w:val="0"/>
          <w:docGrid w:type="lines" w:linePitch="312"/>
        </w:sectPr>
      </w:pPr>
      <w:r w:rsidRPr="00867802" w:rsidR="00DE7038">
        <w:rPr>
          <w:rFonts w:ascii="仿宋_GB2312" w:eastAsia="仿宋_GB2312" w:hint="eastAsia"/>
          <w:sz w:val="28"/>
          <w:szCs w:val="28"/>
        </w:rPr>
        <w:t>(1)</w:t>
      </w:r>
      <w:r>
        <w:rPr>
          <w:rFonts w:ascii="仿宋_GB2312" w:eastAsia="仿宋_GB2312" w:hint="eastAsia"/>
          <w:sz w:val="28"/>
          <w:szCs w:val="28"/>
        </w:rPr>
        <w:t>1101</w:t>
      </w:r>
      <w:r w:rsidRPr="00867802" w:rsidR="00DE7038">
        <w:rPr>
          <w:rFonts w:ascii="仿宋_GB2312" w:eastAsia="仿宋_GB2312" w:hint="eastAsia"/>
          <w:sz w:val="28"/>
          <w:szCs w:val="28"/>
        </w:rPr>
        <w:t>下付巷</w:t>
      </w:r>
      <w:r>
        <w:rPr>
          <w:rFonts w:ascii="仿宋_GB2312" w:eastAsia="仿宋_GB2312" w:hint="eastAsia"/>
          <w:sz w:val="28"/>
          <w:szCs w:val="28"/>
        </w:rPr>
        <w:t>着</w:t>
      </w:r>
      <w:r w:rsidRPr="00867802" w:rsidR="00DE7038">
        <w:rPr>
          <w:rFonts w:ascii="仿宋_GB2312" w:eastAsia="仿宋_GB2312" w:hint="eastAsia"/>
          <w:sz w:val="28"/>
          <w:szCs w:val="28"/>
        </w:rPr>
        <w:t>火点人员从</w:t>
      </w:r>
      <w:r>
        <w:rPr>
          <w:rFonts w:ascii="仿宋_GB2312" w:eastAsia="仿宋_GB2312" w:hint="eastAsia"/>
          <w:sz w:val="28"/>
          <w:szCs w:val="28"/>
        </w:rPr>
        <w:t>1101</w:t>
      </w:r>
      <w:r w:rsidRPr="00867802" w:rsidR="00DE7038">
        <w:rPr>
          <w:rFonts w:ascii="仿宋_GB2312" w:eastAsia="仿宋_GB2312" w:hint="eastAsia"/>
          <w:sz w:val="28"/>
          <w:szCs w:val="28"/>
        </w:rPr>
        <w:t>下付巷</w:t>
      </w:r>
      <w:r w:rsidRPr="00867802" w:rsidR="00DE7038">
        <w:rPr>
          <w:rFonts w:ascii="仿宋_GB2312" w:eastAsia="仿宋_GB2312"/>
          <w:sz w:val="28"/>
          <w:szCs w:val="28"/>
        </w:rPr>
        <w:t>→</w:t>
      </w:r>
      <w:r>
        <w:rPr>
          <w:rFonts w:ascii="仿宋_GB2312" w:eastAsia="仿宋_GB2312" w:hint="eastAsia"/>
          <w:sz w:val="28"/>
          <w:szCs w:val="28"/>
        </w:rPr>
        <w:t>运送机上山</w:t>
      </w:r>
      <w:r w:rsidRPr="00867802" w:rsidR="00DE7038">
        <w:rPr>
          <w:rFonts w:ascii="仿宋_GB2312" w:eastAsia="仿宋_GB2312"/>
          <w:sz w:val="28"/>
          <w:szCs w:val="28"/>
        </w:rPr>
        <w:t>→</w:t>
      </w:r>
      <w:r>
        <w:rPr>
          <w:rFonts w:ascii="仿宋_GB2312" w:eastAsia="仿宋_GB2312" w:hint="eastAsia"/>
          <w:sz w:val="28"/>
          <w:szCs w:val="28"/>
        </w:rPr>
        <w:t>井底车场</w:t>
      </w:r>
      <w:r>
        <w:rPr>
          <w:rFonts w:ascii="仿宋_GB2312" w:eastAsia="仿宋_GB2312" w:hint="eastAsia"/>
          <w:sz w:val="28"/>
          <w:szCs w:val="28"/>
        </w:rPr>
        <w:t>→</w:t>
      </w:r>
      <w:r>
        <w:rPr>
          <w:rFonts w:ascii="仿宋_GB2312" w:eastAsia="仿宋_GB2312" w:hint="eastAsia"/>
          <w:sz w:val="28"/>
          <w:szCs w:val="28"/>
        </w:rPr>
        <w:t>主井</w:t>
      </w:r>
      <w:r>
        <w:rPr>
          <w:rFonts w:ascii="仿宋_GB2312" w:eastAsia="仿宋_GB2312" w:hint="eastAsia"/>
          <w:sz w:val="28"/>
          <w:szCs w:val="28"/>
        </w:rPr>
        <w:t>→</w:t>
      </w:r>
      <w:r>
        <w:rPr>
          <w:rFonts w:ascii="仿宋_GB2312" w:eastAsia="仿宋_GB2312" w:hint="eastAsia"/>
          <w:sz w:val="28"/>
          <w:szCs w:val="28"/>
        </w:rPr>
        <w:t>地面。</w:t>
      </w:r>
    </w:p>
    <w:p w:rsidR="00DE7038" w:rsidRPr="00867802" w:rsidP="00867802">
      <w:pPr>
        <w:snapToGrid w:val="0"/>
        <w:spacing w:line="500" w:lineRule="auto"/>
        <w:ind w:firstLine="720" w:firstLineChars="257"/>
        <w:rPr>
          <w:rFonts w:ascii="仿宋_GB2312" w:eastAsia="仿宋_GB2312" w:hint="eastAsia"/>
          <w:sz w:val="28"/>
          <w:szCs w:val="28"/>
        </w:rPr>
      </w:pPr>
      <w:r w:rsidRPr="00867802">
        <w:rPr>
          <w:rFonts w:ascii="仿宋_GB2312" w:eastAsia="仿宋_GB2312" w:hint="eastAsia"/>
          <w:sz w:val="28"/>
          <w:szCs w:val="28"/>
        </w:rPr>
        <w:t>(2)</w:t>
      </w:r>
      <w:r w:rsidR="00F40202">
        <w:rPr>
          <w:rFonts w:ascii="仿宋_GB2312" w:eastAsia="仿宋_GB2312" w:hint="eastAsia"/>
          <w:sz w:val="28"/>
          <w:szCs w:val="28"/>
        </w:rPr>
        <w:t>1101上付巷</w:t>
      </w:r>
      <w:r w:rsidRPr="00867802">
        <w:rPr>
          <w:rFonts w:ascii="仿宋_GB2312" w:eastAsia="仿宋_GB2312" w:hint="eastAsia"/>
          <w:sz w:val="28"/>
          <w:szCs w:val="28"/>
        </w:rPr>
        <w:t>着火点人员视火势情况,条件允许时,尽量戴上自救器迅速冲过</w:t>
      </w:r>
      <w:r w:rsidR="00F40202">
        <w:rPr>
          <w:rFonts w:ascii="仿宋_GB2312" w:eastAsia="仿宋_GB2312" w:hint="eastAsia"/>
          <w:sz w:val="28"/>
          <w:szCs w:val="28"/>
        </w:rPr>
        <w:t>着</w:t>
      </w:r>
      <w:r w:rsidRPr="00867802">
        <w:rPr>
          <w:rFonts w:ascii="仿宋_GB2312" w:eastAsia="仿宋_GB2312" w:hint="eastAsia"/>
          <w:sz w:val="28"/>
          <w:szCs w:val="28"/>
        </w:rPr>
        <w:t>火点沿</w:t>
      </w:r>
      <w:r w:rsidR="00F40202">
        <w:rPr>
          <w:rFonts w:ascii="仿宋_GB2312" w:eastAsia="仿宋_GB2312" w:hint="eastAsia"/>
          <w:sz w:val="28"/>
          <w:szCs w:val="28"/>
        </w:rPr>
        <w:t>总回风</w:t>
      </w:r>
      <w:r w:rsidRPr="00867802">
        <w:rPr>
          <w:rFonts w:ascii="仿宋_GB2312" w:eastAsia="仿宋_GB2312" w:hint="eastAsia"/>
          <w:sz w:val="28"/>
          <w:szCs w:val="28"/>
        </w:rPr>
        <w:t>巷</w:t>
      </w:r>
      <w:r w:rsidR="00F40202">
        <w:rPr>
          <w:rFonts w:ascii="仿宋_GB2312" w:eastAsia="仿宋_GB2312" w:hint="eastAsia"/>
          <w:sz w:val="28"/>
          <w:szCs w:val="28"/>
        </w:rPr>
        <w:t>→</w:t>
      </w:r>
      <w:r w:rsidR="00F40202">
        <w:rPr>
          <w:rFonts w:ascii="仿宋_GB2312" w:eastAsia="仿宋_GB2312" w:hint="eastAsia"/>
          <w:sz w:val="28"/>
          <w:szCs w:val="28"/>
        </w:rPr>
        <w:t>+160平巷</w:t>
      </w:r>
      <w:r w:rsidR="00F40202">
        <w:rPr>
          <w:rFonts w:ascii="仿宋_GB2312" w:eastAsia="仿宋_GB2312" w:hint="eastAsia"/>
          <w:sz w:val="28"/>
          <w:szCs w:val="28"/>
        </w:rPr>
        <w:t>→</w:t>
      </w:r>
      <w:r w:rsidR="00F40202">
        <w:rPr>
          <w:rFonts w:ascii="仿宋_GB2312" w:eastAsia="仿宋_GB2312" w:hint="eastAsia"/>
          <w:sz w:val="28"/>
          <w:szCs w:val="28"/>
        </w:rPr>
        <w:t>轨道运送上山</w:t>
      </w:r>
      <w:r w:rsidR="00F40202">
        <w:rPr>
          <w:rFonts w:ascii="仿宋_GB2312" w:eastAsia="仿宋_GB2312" w:hint="eastAsia"/>
          <w:sz w:val="28"/>
          <w:szCs w:val="28"/>
        </w:rPr>
        <w:t>→</w:t>
      </w:r>
      <w:r w:rsidR="00F40202">
        <w:rPr>
          <w:rFonts w:ascii="仿宋_GB2312" w:eastAsia="仿宋_GB2312" w:hint="eastAsia"/>
          <w:sz w:val="28"/>
          <w:szCs w:val="28"/>
        </w:rPr>
        <w:t>主井东大巷</w:t>
      </w:r>
      <w:r w:rsidR="00F40202">
        <w:rPr>
          <w:rFonts w:ascii="仿宋_GB2312" w:eastAsia="仿宋_GB2312" w:hint="eastAsia"/>
          <w:sz w:val="28"/>
          <w:szCs w:val="28"/>
        </w:rPr>
        <w:t>→</w:t>
      </w:r>
      <w:r w:rsidR="00F40202">
        <w:rPr>
          <w:rFonts w:ascii="仿宋_GB2312" w:eastAsia="仿宋_GB2312" w:hint="eastAsia"/>
          <w:sz w:val="28"/>
          <w:szCs w:val="28"/>
        </w:rPr>
        <w:t>主井</w:t>
      </w:r>
      <w:r w:rsidR="00F40202">
        <w:rPr>
          <w:rFonts w:ascii="仿宋_GB2312" w:eastAsia="仿宋_GB2312" w:hint="eastAsia"/>
          <w:sz w:val="28"/>
          <w:szCs w:val="28"/>
        </w:rPr>
        <w:t>→</w:t>
      </w:r>
      <w:r w:rsidR="00F40202">
        <w:rPr>
          <w:rFonts w:ascii="仿宋_GB2312" w:eastAsia="仿宋_GB2312" w:hint="eastAsia"/>
          <w:sz w:val="28"/>
          <w:szCs w:val="28"/>
        </w:rPr>
        <w:t>地面的</w:t>
      </w:r>
      <w:r w:rsidRPr="00867802">
        <w:rPr>
          <w:rFonts w:ascii="仿宋_GB2312" w:eastAsia="仿宋_GB2312" w:hint="eastAsia"/>
          <w:sz w:val="28"/>
          <w:szCs w:val="28"/>
        </w:rPr>
        <w:t>避灾路线撤退。</w:t>
      </w:r>
    </w:p>
    <w:p w:rsidR="00F40202" w:rsidP="00867802">
      <w:pPr>
        <w:snapToGrid w:val="0"/>
        <w:spacing w:line="500" w:lineRule="auto"/>
        <w:ind w:firstLine="720" w:firstLineChars="257"/>
        <w:rPr>
          <w:rFonts w:ascii="仿宋_GB2312" w:eastAsia="仿宋_GB2312" w:hint="eastAsia"/>
          <w:sz w:val="28"/>
          <w:szCs w:val="28"/>
        </w:rPr>
      </w:pPr>
      <w:r w:rsidRPr="00867802" w:rsidR="00DE7038">
        <w:rPr>
          <w:rFonts w:ascii="仿宋_GB2312" w:eastAsia="仿宋_GB2312" w:hint="eastAsia"/>
          <w:sz w:val="28"/>
          <w:szCs w:val="28"/>
        </w:rPr>
        <w:t>(3)</w:t>
      </w:r>
      <w:r>
        <w:rPr>
          <w:rFonts w:ascii="仿宋_GB2312" w:eastAsia="仿宋_GB2312" w:hint="eastAsia"/>
          <w:sz w:val="28"/>
          <w:szCs w:val="28"/>
        </w:rPr>
        <w:t>轨道运送上山附近工作人员立即将自救器打开并戴好，沿轨道运送上山</w:t>
      </w:r>
      <w:r>
        <w:rPr>
          <w:rFonts w:ascii="仿宋_GB2312" w:eastAsia="仿宋_GB2312" w:hint="eastAsia"/>
          <w:sz w:val="28"/>
          <w:szCs w:val="28"/>
        </w:rPr>
        <w:t>→</w:t>
      </w:r>
      <w:r>
        <w:rPr>
          <w:rFonts w:ascii="仿宋_GB2312" w:eastAsia="仿宋_GB2312" w:hint="eastAsia"/>
          <w:sz w:val="28"/>
          <w:szCs w:val="28"/>
        </w:rPr>
        <w:t>中部车场</w:t>
      </w:r>
      <w:r>
        <w:rPr>
          <w:rFonts w:ascii="仿宋_GB2312" w:eastAsia="仿宋_GB2312" w:hint="eastAsia"/>
          <w:sz w:val="28"/>
          <w:szCs w:val="28"/>
        </w:rPr>
        <w:t>→</w:t>
      </w:r>
      <w:r>
        <w:rPr>
          <w:rFonts w:ascii="仿宋_GB2312" w:eastAsia="仿宋_GB2312" w:hint="eastAsia"/>
          <w:sz w:val="28"/>
          <w:szCs w:val="28"/>
        </w:rPr>
        <w:t>井底车场</w:t>
      </w:r>
      <w:r>
        <w:rPr>
          <w:rFonts w:ascii="仿宋_GB2312" w:eastAsia="仿宋_GB2312" w:hint="eastAsia"/>
          <w:sz w:val="28"/>
          <w:szCs w:val="28"/>
        </w:rPr>
        <w:t>→</w:t>
      </w:r>
      <w:r>
        <w:rPr>
          <w:rFonts w:ascii="仿宋_GB2312" w:eastAsia="仿宋_GB2312" w:hint="eastAsia"/>
          <w:sz w:val="28"/>
          <w:szCs w:val="28"/>
        </w:rPr>
        <w:t>主井</w:t>
      </w:r>
      <w:r>
        <w:rPr>
          <w:rFonts w:ascii="仿宋_GB2312" w:eastAsia="仿宋_GB2312" w:hint="eastAsia"/>
          <w:sz w:val="28"/>
          <w:szCs w:val="28"/>
        </w:rPr>
        <w:t>→</w:t>
      </w:r>
      <w:r>
        <w:rPr>
          <w:rFonts w:ascii="仿宋_GB2312" w:eastAsia="仿宋_GB2312" w:hint="eastAsia"/>
          <w:sz w:val="28"/>
          <w:szCs w:val="28"/>
        </w:rPr>
        <w:t>地面的避灾路线撤退。</w:t>
      </w:r>
    </w:p>
    <w:p w:rsidR="00DE7038" w:rsidRPr="00867802" w:rsidP="00867802">
      <w:pPr>
        <w:snapToGrid w:val="0"/>
        <w:spacing w:line="500" w:lineRule="auto"/>
        <w:ind w:firstLine="720" w:firstLineChars="257"/>
        <w:rPr>
          <w:sz w:val="28"/>
          <w:szCs w:val="28"/>
        </w:rPr>
      </w:pPr>
      <w:r w:rsidRPr="00867802">
        <w:rPr>
          <w:rFonts w:ascii="仿宋_GB2312" w:eastAsia="仿宋_GB2312" w:hint="eastAsia"/>
          <w:sz w:val="28"/>
          <w:szCs w:val="28"/>
        </w:rPr>
        <w:t>3.其它受威胁地点的工作人员接到生产调度告知后或接到火警信号后，要迅速戴好自救器，以最短的途径迅速进入</w:t>
      </w:r>
      <w:r w:rsidR="00F40202">
        <w:rPr>
          <w:rFonts w:ascii="仿宋_GB2312" w:eastAsia="仿宋_GB2312" w:hint="eastAsia"/>
          <w:sz w:val="28"/>
          <w:szCs w:val="28"/>
        </w:rPr>
        <w:t>井底车场经主井撤至地面</w:t>
      </w:r>
      <w:r w:rsidRPr="00867802">
        <w:rPr>
          <w:rFonts w:ascii="仿宋_GB2312" w:eastAsia="仿宋_GB2312" w:hint="eastAsia"/>
          <w:sz w:val="28"/>
          <w:szCs w:val="28"/>
        </w:rPr>
        <w:t>。</w:t>
      </w:r>
    </w:p>
    <w:p w:rsidR="00DE7038" w:rsidRPr="00867802" w:rsidP="00867802">
      <w:pPr>
        <w:snapToGrid w:val="0"/>
        <w:spacing w:line="500" w:lineRule="auto"/>
        <w:ind w:firstLine="720" w:firstLineChars="257"/>
        <w:rPr>
          <w:sz w:val="28"/>
          <w:szCs w:val="28"/>
        </w:rPr>
      </w:pPr>
      <w:r w:rsidRPr="00867802">
        <w:rPr>
          <w:rFonts w:ascii="仿宋_GB2312" w:eastAsia="仿宋_GB2312" w:hint="eastAsia"/>
          <w:sz w:val="28"/>
          <w:szCs w:val="28"/>
        </w:rPr>
        <w:t>4.救护队接到告知后，必须立即携带灭火器具和苏生器下井抢救人员。</w:t>
      </w:r>
    </w:p>
    <w:p w:rsidR="00DE7038" w:rsidP="00867802">
      <w:pPr>
        <w:snapToGrid w:val="0"/>
        <w:spacing w:line="500" w:lineRule="auto"/>
        <w:ind w:firstLine="720" w:firstLineChars="257"/>
        <w:rPr>
          <w:rFonts w:ascii="仿宋_GB2312" w:eastAsia="仿宋_GB2312" w:hint="eastAsia"/>
          <w:sz w:val="28"/>
          <w:szCs w:val="28"/>
        </w:rPr>
      </w:pPr>
      <w:r w:rsidRPr="00867802" w:rsidR="00867802">
        <w:rPr>
          <w:rFonts w:ascii="仿宋_GB2312" w:eastAsia="仿宋_GB2312" w:hint="eastAsia"/>
          <w:sz w:val="28"/>
          <w:szCs w:val="28"/>
        </w:rPr>
        <w:t>8.6.4、</w:t>
      </w:r>
      <w:r w:rsidRPr="00867802">
        <w:rPr>
          <w:rFonts w:ascii="仿宋_GB2312" w:eastAsia="仿宋_GB2312" w:hint="eastAsia"/>
          <w:sz w:val="28"/>
          <w:szCs w:val="28"/>
        </w:rPr>
        <w:t>井下发生水灾事故，领导小组办公室按下表规定告知有关人员，了解查询有关情况，做出分析判断，下达或传达有关决定与命令。</w:t>
      </w:r>
    </w:p>
    <w:tbl>
      <w:tblPr>
        <w:tblStyle w:val="TableNormal"/>
        <w:tblW w:w="9004"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9004"/>
      </w:tblGrid>
      <w:tr w:rsidTr="006B6556">
        <w:tblPrEx>
          <w:tblW w:w="9004"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Ex>
        <w:trPr>
          <w:trHeight w:val="460"/>
        </w:trPr>
        <w:tc>
          <w:tcPr>
            <w:tcW w:w="9004" w:type="dxa"/>
            <w:tcBorders>
              <w:top w:val="single" w:sz="4" w:space="0" w:color="000000"/>
              <w:left w:val="single" w:sz="4" w:space="0" w:color="000000"/>
              <w:bottom w:val="single" w:sz="4" w:space="0" w:color="000000"/>
              <w:right w:val="single" w:sz="4" w:space="0" w:color="000000"/>
            </w:tcBorders>
          </w:tcPr>
          <w:p w:rsidR="00C123BB" w:rsidP="00C123BB">
            <w:pPr>
              <w:jc w:val="center"/>
              <w:rPr>
                <w:rFonts w:ascii="仿宋_GB2312" w:eastAsia="仿宋_GB2312"/>
                <w:sz w:val="31"/>
              </w:rPr>
            </w:pPr>
            <w:r>
              <w:rPr>
                <w:rFonts w:hint="eastAsia"/>
              </w:rPr>
              <w:t>事</w:t>
            </w:r>
            <w:r>
              <w:t xml:space="preserve">  </w:t>
            </w:r>
            <w:r>
              <w:rPr>
                <w:rFonts w:hint="eastAsia"/>
              </w:rPr>
              <w:t>故</w:t>
            </w:r>
            <w:r>
              <w:t xml:space="preserve">  </w:t>
            </w:r>
            <w:r>
              <w:rPr>
                <w:rFonts w:hint="eastAsia"/>
              </w:rPr>
              <w:t>区</w:t>
            </w:r>
            <w:r>
              <w:t xml:space="preserve">  </w:t>
            </w:r>
            <w:r>
              <w:rPr>
                <w:rFonts w:hint="eastAsia"/>
              </w:rPr>
              <w:t>队</w:t>
            </w:r>
          </w:p>
        </w:tc>
      </w:tr>
    </w:tbl>
    <w:p w:rsidR="006B6556" w:rsidP="006B6556">
      <w:pPr>
        <w:snapToGrid w:val="0"/>
        <w:spacing w:line="500" w:lineRule="auto"/>
        <w:ind w:firstLine="797" w:firstLineChars="257"/>
        <w:jc w:val="center"/>
        <w:rPr>
          <w:rFonts w:ascii="仿宋_GB2312" w:eastAsia="仿宋_GB2312" w:hint="eastAsia"/>
          <w:sz w:val="31"/>
        </w:rPr>
      </w:pPr>
      <w:r>
        <w:rPr>
          <w:rFonts w:ascii="仿宋_GB2312" w:eastAsia="仿宋_GB2312"/>
          <w:sz w:val="31"/>
        </w:rPr>
        <w:t>↓</w:t>
      </w:r>
    </w:p>
    <w:tbl>
      <w:tblPr>
        <w:tblStyle w:val="TableNormal"/>
        <w:tblW w:w="9038"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9038"/>
      </w:tblGrid>
      <w:tr w:rsidTr="006B6556">
        <w:tblPrEx>
          <w:tblW w:w="9038"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Ex>
        <w:trPr>
          <w:trHeight w:val="511"/>
        </w:trPr>
        <w:tc>
          <w:tcPr>
            <w:tcW w:w="9038" w:type="dxa"/>
            <w:tcBorders>
              <w:top w:val="single" w:sz="4" w:space="0" w:color="000000"/>
              <w:left w:val="single" w:sz="4" w:space="0" w:color="000000"/>
              <w:bottom w:val="single" w:sz="4" w:space="0" w:color="000000"/>
              <w:right w:val="single" w:sz="4" w:space="0" w:color="000000"/>
            </w:tcBorders>
          </w:tcPr>
          <w:p w:rsidR="006B6556" w:rsidP="00A07458">
            <w:pPr>
              <w:jc w:val="center"/>
            </w:pPr>
            <w:r>
              <w:rPr>
                <w:rFonts w:hint="eastAsia"/>
              </w:rPr>
              <w:t>领导小组办公室</w:t>
            </w:r>
            <w:r>
              <w:t>(</w:t>
            </w:r>
            <w:r>
              <w:rPr>
                <w:rFonts w:hint="eastAsia"/>
              </w:rPr>
              <w:t>调度室</w:t>
            </w:r>
            <w:r>
              <w:t>)</w:t>
            </w:r>
          </w:p>
        </w:tc>
      </w:tr>
    </w:tbl>
    <w:p w:rsidR="006B6556" w:rsidP="006B6556">
      <w:pPr>
        <w:snapToGrid w:val="0"/>
        <w:spacing w:line="500" w:lineRule="auto"/>
        <w:ind w:firstLine="797" w:firstLineChars="257"/>
        <w:jc w:val="center"/>
        <w:rPr>
          <w:rFonts w:ascii="仿宋_GB2312" w:eastAsia="仿宋_GB2312" w:hint="eastAsia"/>
          <w:sz w:val="31"/>
        </w:rPr>
      </w:pPr>
      <w:r>
        <w:rPr>
          <w:rFonts w:ascii="仿宋_GB2312" w:eastAsia="仿宋_GB2312"/>
          <w:sz w:val="31"/>
        </w:rPr>
        <w:t>↓</w:t>
      </w:r>
    </w:p>
    <w:tbl>
      <w:tblPr>
        <w:tblStyle w:val="TableNormal"/>
        <w:tblW w:w="8975"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184"/>
        <w:gridCol w:w="2184"/>
        <w:gridCol w:w="2184"/>
        <w:gridCol w:w="2423"/>
      </w:tblGrid>
      <w:tr w:rsidTr="006B6556">
        <w:tblPrEx>
          <w:tblW w:w="8975"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Ex>
        <w:trPr>
          <w:trHeight w:val="443"/>
        </w:trPr>
        <w:tc>
          <w:tcPr>
            <w:tcW w:w="2184" w:type="dxa"/>
            <w:tcBorders>
              <w:top w:val="single" w:sz="4" w:space="0" w:color="000000"/>
              <w:left w:val="single" w:sz="4" w:space="0" w:color="000000"/>
              <w:bottom w:val="single" w:sz="4" w:space="0" w:color="000000"/>
              <w:right w:val="single" w:sz="4" w:space="0" w:color="000000"/>
            </w:tcBorders>
          </w:tcPr>
          <w:p w:rsidR="006B6556" w:rsidP="00A07458">
            <w:pPr>
              <w:jc w:val="left"/>
            </w:pPr>
            <w:r>
              <w:t>1</w:t>
            </w:r>
          </w:p>
        </w:tc>
        <w:tc>
          <w:tcPr>
            <w:tcW w:w="2184" w:type="dxa"/>
            <w:tcBorders>
              <w:top w:val="single" w:sz="4" w:space="0" w:color="000000"/>
              <w:left w:val="single" w:sz="4" w:space="0" w:color="auto"/>
              <w:bottom w:val="single" w:sz="4" w:space="0" w:color="000000"/>
              <w:right w:val="single" w:sz="4" w:space="0" w:color="000000"/>
            </w:tcBorders>
          </w:tcPr>
          <w:p w:rsidR="006B6556" w:rsidP="00A07458">
            <w:pPr>
              <w:jc w:val="left"/>
            </w:pPr>
            <w:r>
              <w:t>2</w:t>
            </w:r>
          </w:p>
        </w:tc>
        <w:tc>
          <w:tcPr>
            <w:tcW w:w="2184" w:type="dxa"/>
            <w:tcBorders>
              <w:top w:val="single" w:sz="4" w:space="0" w:color="000000"/>
              <w:left w:val="single" w:sz="4" w:space="0" w:color="auto"/>
              <w:bottom w:val="single" w:sz="4" w:space="0" w:color="000000"/>
              <w:right w:val="single" w:sz="4" w:space="0" w:color="000000"/>
            </w:tcBorders>
          </w:tcPr>
          <w:p w:rsidR="006B6556" w:rsidP="00A07458">
            <w:pPr>
              <w:jc w:val="left"/>
            </w:pPr>
            <w:r>
              <w:t>3</w:t>
            </w:r>
          </w:p>
        </w:tc>
        <w:tc>
          <w:tcPr>
            <w:tcW w:w="2423" w:type="dxa"/>
            <w:tcBorders>
              <w:top w:val="single" w:sz="4" w:space="0" w:color="000000"/>
              <w:left w:val="single" w:sz="4" w:space="0" w:color="auto"/>
              <w:bottom w:val="single" w:sz="4" w:space="0" w:color="000000"/>
              <w:right w:val="single" w:sz="4" w:space="0" w:color="000000"/>
            </w:tcBorders>
          </w:tcPr>
          <w:p w:rsidR="006B6556" w:rsidP="00A07458">
            <w:pPr>
              <w:jc w:val="left"/>
            </w:pPr>
            <w:r>
              <w:t>4</w:t>
            </w:r>
          </w:p>
        </w:tc>
      </w:tr>
      <w:tr w:rsidTr="006B6556">
        <w:tblPrEx>
          <w:tblW w:w="8975" w:type="dxa"/>
          <w:tblInd w:w="-102" w:type="dxa"/>
          <w:tblLayout w:type="fixed"/>
          <w:tblCellMar>
            <w:left w:w="0" w:type="dxa"/>
            <w:right w:w="0" w:type="dxa"/>
          </w:tblCellMar>
          <w:tblLook w:val="0000"/>
        </w:tblPrEx>
        <w:trPr>
          <w:trHeight w:val="443"/>
        </w:trPr>
        <w:tc>
          <w:tcPr>
            <w:tcW w:w="2184" w:type="dxa"/>
            <w:tcBorders>
              <w:top w:val="single" w:sz="4" w:space="0" w:color="auto"/>
              <w:left w:val="single" w:sz="4" w:space="0" w:color="000000"/>
              <w:bottom w:val="single" w:sz="4" w:space="0" w:color="000000"/>
              <w:right w:val="single" w:sz="4" w:space="0" w:color="000000"/>
            </w:tcBorders>
          </w:tcPr>
          <w:p w:rsidR="006B6556" w:rsidP="00A07458">
            <w:pPr>
              <w:jc w:val="left"/>
            </w:pPr>
            <w:r>
              <w:rPr>
                <w:rFonts w:hint="eastAsia"/>
              </w:rPr>
              <w:t>告知顺序</w:t>
            </w:r>
          </w:p>
        </w:tc>
        <w:tc>
          <w:tcPr>
            <w:tcW w:w="2184" w:type="dxa"/>
            <w:tcBorders>
              <w:top w:val="single" w:sz="4" w:space="0" w:color="auto"/>
              <w:left w:val="single" w:sz="4" w:space="0" w:color="auto"/>
              <w:bottom w:val="single" w:sz="4" w:space="0" w:color="000000"/>
              <w:right w:val="single" w:sz="4" w:space="0" w:color="000000"/>
            </w:tcBorders>
          </w:tcPr>
          <w:p w:rsidR="006B6556" w:rsidP="00A07458">
            <w:pPr>
              <w:jc w:val="left"/>
            </w:pPr>
            <w:r>
              <w:rPr>
                <w:rFonts w:hint="eastAsia"/>
              </w:rPr>
              <w:t>了解查询</w:t>
            </w:r>
          </w:p>
        </w:tc>
        <w:tc>
          <w:tcPr>
            <w:tcW w:w="2184" w:type="dxa"/>
            <w:tcBorders>
              <w:top w:val="single" w:sz="4" w:space="0" w:color="auto"/>
              <w:left w:val="single" w:sz="4" w:space="0" w:color="auto"/>
              <w:bottom w:val="single" w:sz="4" w:space="0" w:color="000000"/>
              <w:right w:val="single" w:sz="4" w:space="0" w:color="000000"/>
            </w:tcBorders>
          </w:tcPr>
          <w:p w:rsidR="006B6556" w:rsidP="00A07458">
            <w:pPr>
              <w:jc w:val="left"/>
            </w:pPr>
            <w:r>
              <w:rPr>
                <w:rFonts w:hint="eastAsia"/>
              </w:rPr>
              <w:t>分析判断</w:t>
            </w:r>
          </w:p>
        </w:tc>
        <w:tc>
          <w:tcPr>
            <w:tcW w:w="2423" w:type="dxa"/>
            <w:tcBorders>
              <w:top w:val="single" w:sz="4" w:space="0" w:color="auto"/>
              <w:left w:val="single" w:sz="4" w:space="0" w:color="auto"/>
              <w:bottom w:val="single" w:sz="4" w:space="0" w:color="000000"/>
              <w:right w:val="single" w:sz="4" w:space="0" w:color="000000"/>
            </w:tcBorders>
          </w:tcPr>
          <w:p w:rsidR="006B6556" w:rsidP="00A07458">
            <w:pPr>
              <w:jc w:val="left"/>
            </w:pPr>
            <w:r>
              <w:rPr>
                <w:rFonts w:hint="eastAsia"/>
              </w:rPr>
              <w:t>决定与命令</w:t>
            </w:r>
          </w:p>
        </w:tc>
      </w:tr>
    </w:tbl>
    <w:p>
      <w:pPr>
        <w:sectPr w:rsidSect="00867802">
          <w:type w:val="nextPage"/>
          <w:pgSz w:w="11906" w:h="16838"/>
          <w:pgMar w:top="1440" w:right="1797" w:bottom="1440" w:left="1797" w:header="851" w:footer="992" w:gutter="0"/>
          <w:pgNumType w:start="29"/>
          <w:cols w:space="425"/>
          <w:titlePg w:val="0"/>
          <w:docGrid w:type="lines" w:linePitch="312"/>
        </w:sectPr>
      </w:pPr>
    </w:p>
    <w:tbl>
      <w:tblPr>
        <w:tblStyle w:val="TableNormal"/>
        <w:tblW w:w="8975"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184"/>
        <w:gridCol w:w="2184"/>
        <w:gridCol w:w="2184"/>
        <w:gridCol w:w="2423"/>
      </w:tblGrid>
      <w:tr w:rsidTr="006B6556">
        <w:tblPrEx>
          <w:tblW w:w="8975"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Ex>
        <w:trPr>
          <w:trHeight w:val="4176"/>
        </w:trPr>
        <w:tc>
          <w:tcPr>
            <w:tcW w:w="2184" w:type="dxa"/>
            <w:tcBorders>
              <w:top w:val="single" w:sz="4" w:space="0" w:color="auto"/>
              <w:left w:val="single" w:sz="4" w:space="0" w:color="000000"/>
              <w:bottom w:val="single" w:sz="4" w:space="0" w:color="000000"/>
              <w:right w:val="single" w:sz="4" w:space="0" w:color="000000"/>
            </w:tcBorders>
          </w:tcPr>
          <w:p w:rsidR="006B6556" w:rsidP="00A07458">
            <w:pPr>
              <w:jc w:val="left"/>
            </w:pPr>
            <w:r>
              <w:t>1.</w:t>
            </w:r>
            <w:r>
              <w:rPr>
                <w:rFonts w:hint="eastAsia"/>
              </w:rPr>
              <w:t>当班值班领导</w:t>
            </w:r>
          </w:p>
          <w:p w:rsidR="006B6556" w:rsidP="00A07458">
            <w:pPr>
              <w:jc w:val="left"/>
            </w:pPr>
            <w:r>
              <w:t>2.</w:t>
            </w:r>
            <w:r>
              <w:rPr>
                <w:rFonts w:hint="eastAsia"/>
              </w:rPr>
              <w:t>救护队</w:t>
            </w:r>
          </w:p>
          <w:p w:rsidR="006B6556" w:rsidP="00A07458">
            <w:pPr>
              <w:jc w:val="left"/>
            </w:pPr>
            <w:r>
              <w:t>3.</w:t>
            </w:r>
            <w:r>
              <w:rPr>
                <w:rFonts w:hint="eastAsia"/>
              </w:rPr>
              <w:t>总工程师</w:t>
            </w:r>
          </w:p>
          <w:p w:rsidR="006B6556" w:rsidP="00A07458">
            <w:pPr>
              <w:jc w:val="left"/>
            </w:pPr>
            <w:r>
              <w:t>4.</w:t>
            </w:r>
            <w:r>
              <w:rPr>
                <w:rFonts w:hint="eastAsia"/>
              </w:rPr>
              <w:t>领导小组相关副组长</w:t>
            </w:r>
          </w:p>
          <w:p w:rsidR="006B6556" w:rsidP="00A07458">
            <w:pPr>
              <w:jc w:val="left"/>
            </w:pPr>
            <w:r>
              <w:t>5.</w:t>
            </w:r>
            <w:r>
              <w:rPr>
                <w:rFonts w:hint="eastAsia"/>
              </w:rPr>
              <w:t>领导小组组长</w:t>
            </w:r>
          </w:p>
          <w:p w:rsidR="006B6556" w:rsidP="00A07458">
            <w:pPr>
              <w:jc w:val="left"/>
            </w:pPr>
            <w:r>
              <w:t>6.</w:t>
            </w:r>
            <w:r w:rsidR="00F40202">
              <w:rPr>
                <w:rFonts w:hint="eastAsia"/>
              </w:rPr>
              <w:t>登电集团职工医院</w:t>
            </w:r>
          </w:p>
          <w:p w:rsidR="006B6556" w:rsidP="00A07458">
            <w:pPr>
              <w:jc w:val="left"/>
            </w:pPr>
            <w:r>
              <w:t>7.</w:t>
            </w:r>
            <w:r>
              <w:rPr>
                <w:rFonts w:hint="eastAsia"/>
              </w:rPr>
              <w:t>领导小组有关成员</w:t>
            </w:r>
          </w:p>
          <w:p w:rsidR="006B6556" w:rsidP="00A07458">
            <w:pPr>
              <w:jc w:val="left"/>
            </w:pPr>
            <w:r>
              <w:t>8.</w:t>
            </w:r>
            <w:r>
              <w:rPr>
                <w:rFonts w:hint="eastAsia"/>
              </w:rPr>
              <w:t>有关科队</w:t>
            </w:r>
          </w:p>
          <w:p w:rsidR="006B6556" w:rsidP="00A07458">
            <w:pPr>
              <w:jc w:val="left"/>
            </w:pPr>
            <w:r>
              <w:t>9.</w:t>
            </w:r>
            <w:r>
              <w:rPr>
                <w:rFonts w:hint="eastAsia"/>
              </w:rPr>
              <w:t>井口车房</w:t>
            </w:r>
          </w:p>
          <w:p w:rsidR="006B6556" w:rsidP="00A07458">
            <w:pPr>
              <w:jc w:val="left"/>
            </w:pPr>
            <w:r>
              <w:t>10.</w:t>
            </w:r>
            <w:r w:rsidR="00F40202">
              <w:rPr>
                <w:rFonts w:hint="eastAsia"/>
              </w:rPr>
              <w:t>井底车场及主井绞车房</w:t>
            </w:r>
          </w:p>
          <w:p w:rsidR="006B6556" w:rsidP="00A07458">
            <w:pPr>
              <w:jc w:val="left"/>
            </w:pPr>
            <w:r>
              <w:t>11.</w:t>
            </w:r>
            <w:r w:rsidR="00F40202">
              <w:rPr>
                <w:rFonts w:hint="eastAsia"/>
              </w:rPr>
              <w:t>市煤炭局、煤业公司</w:t>
            </w:r>
          </w:p>
        </w:tc>
        <w:tc>
          <w:tcPr>
            <w:tcW w:w="2184" w:type="dxa"/>
            <w:tcBorders>
              <w:top w:val="single" w:sz="4" w:space="0" w:color="auto"/>
              <w:left w:val="single" w:sz="4" w:space="0" w:color="auto"/>
              <w:bottom w:val="single" w:sz="4" w:space="0" w:color="000000"/>
              <w:right w:val="single" w:sz="4" w:space="0" w:color="000000"/>
            </w:tcBorders>
          </w:tcPr>
          <w:p w:rsidR="006B6556" w:rsidP="00A07458">
            <w:pPr>
              <w:jc w:val="left"/>
            </w:pPr>
            <w:r>
              <w:t>1.</w:t>
            </w:r>
            <w:r>
              <w:rPr>
                <w:rFonts w:hint="eastAsia"/>
              </w:rPr>
              <w:t>突水时间、地点水源、涌水量，受灾范围，巷道支护情况；</w:t>
            </w:r>
          </w:p>
          <w:p w:rsidR="006B6556" w:rsidP="00A07458">
            <w:pPr>
              <w:jc w:val="left"/>
            </w:pPr>
            <w:r>
              <w:t>2.</w:t>
            </w:r>
            <w:r>
              <w:rPr>
                <w:rFonts w:hint="eastAsia"/>
              </w:rPr>
              <w:t>受灾区域人员分布情况</w:t>
            </w:r>
          </w:p>
          <w:p w:rsidR="006B6556" w:rsidP="00A07458">
            <w:pPr>
              <w:jc w:val="left"/>
            </w:pPr>
            <w:r>
              <w:t>3.</w:t>
            </w:r>
            <w:r>
              <w:rPr>
                <w:rFonts w:hint="eastAsia"/>
              </w:rPr>
              <w:t>也许受灾变威胁人员分布情况；</w:t>
            </w:r>
          </w:p>
          <w:p w:rsidR="006B6556" w:rsidP="00A07458">
            <w:pPr>
              <w:jc w:val="left"/>
            </w:pPr>
            <w:r>
              <w:t>4.</w:t>
            </w:r>
            <w:r>
              <w:rPr>
                <w:rFonts w:hint="eastAsia"/>
              </w:rPr>
              <w:t>排水阵地情况。</w:t>
            </w:r>
          </w:p>
        </w:tc>
        <w:tc>
          <w:tcPr>
            <w:tcW w:w="2184" w:type="dxa"/>
            <w:tcBorders>
              <w:top w:val="single" w:sz="4" w:space="0" w:color="auto"/>
              <w:left w:val="single" w:sz="4" w:space="0" w:color="auto"/>
              <w:bottom w:val="single" w:sz="4" w:space="0" w:color="000000"/>
              <w:right w:val="single" w:sz="4" w:space="0" w:color="000000"/>
            </w:tcBorders>
          </w:tcPr>
          <w:p w:rsidR="006B6556" w:rsidP="00A07458">
            <w:pPr>
              <w:jc w:val="left"/>
            </w:pPr>
            <w:r>
              <w:t>1.</w:t>
            </w:r>
            <w:r>
              <w:rPr>
                <w:rFonts w:hint="eastAsia"/>
              </w:rPr>
              <w:t>突水发展的趋势</w:t>
            </w:r>
          </w:p>
          <w:p w:rsidR="006B6556" w:rsidP="00A07458">
            <w:pPr>
              <w:jc w:val="left"/>
            </w:pPr>
            <w:r>
              <w:t>2.</w:t>
            </w:r>
            <w:r>
              <w:rPr>
                <w:rFonts w:hint="eastAsia"/>
              </w:rPr>
              <w:t>有无巷道冲毁或有无巷道冲毁的也许；</w:t>
            </w:r>
          </w:p>
          <w:p w:rsidR="006B6556" w:rsidP="00A07458">
            <w:pPr>
              <w:jc w:val="left"/>
            </w:pPr>
            <w:r>
              <w:t>3.</w:t>
            </w:r>
            <w:r>
              <w:rPr>
                <w:rFonts w:hint="eastAsia"/>
              </w:rPr>
              <w:t>波及区域有无被淹的也许；</w:t>
            </w:r>
          </w:p>
          <w:p w:rsidR="006B6556" w:rsidP="00A07458">
            <w:pPr>
              <w:jc w:val="left"/>
            </w:pPr>
            <w:r>
              <w:t>4.</w:t>
            </w:r>
            <w:r>
              <w:rPr>
                <w:rFonts w:hint="eastAsia"/>
              </w:rPr>
              <w:t>遇险人员所处位置和撤退路线。</w:t>
            </w:r>
          </w:p>
        </w:tc>
        <w:tc>
          <w:tcPr>
            <w:tcW w:w="2423" w:type="dxa"/>
            <w:tcBorders>
              <w:top w:val="single" w:sz="4" w:space="0" w:color="auto"/>
              <w:left w:val="single" w:sz="4" w:space="0" w:color="auto"/>
              <w:bottom w:val="single" w:sz="4" w:space="0" w:color="000000"/>
              <w:right w:val="single" w:sz="4" w:space="0" w:color="000000"/>
            </w:tcBorders>
          </w:tcPr>
          <w:p w:rsidR="006B6556" w:rsidP="00A07458">
            <w:pPr>
              <w:jc w:val="left"/>
            </w:pPr>
            <w:r>
              <w:t xml:space="preserve">1. </w:t>
            </w:r>
            <w:r>
              <w:rPr>
                <w:rFonts w:hint="eastAsia"/>
              </w:rPr>
              <w:t>请示是否启动矿应急救援预案，若启动，下达启动命令尽快告知有关人员单位参与抢险；</w:t>
            </w:r>
          </w:p>
          <w:p w:rsidR="006B6556" w:rsidP="00A07458">
            <w:pPr>
              <w:jc w:val="left"/>
            </w:pPr>
            <w:r>
              <w:t xml:space="preserve">2. </w:t>
            </w:r>
            <w:r>
              <w:rPr>
                <w:rFonts w:hint="eastAsia"/>
              </w:rPr>
              <w:t>是否请求启动</w:t>
            </w:r>
            <w:r w:rsidR="00F40202">
              <w:rPr>
                <w:rFonts w:hint="eastAsia"/>
              </w:rPr>
              <w:t>上一级应</w:t>
            </w:r>
            <w:r>
              <w:rPr>
                <w:rFonts w:hint="eastAsia"/>
              </w:rPr>
              <w:t>急救援预案</w:t>
            </w:r>
          </w:p>
        </w:tc>
      </w:tr>
    </w:tbl>
    <w:p w:rsidR="00DE7038" w:rsidRPr="00867802" w:rsidP="00867802">
      <w:pPr>
        <w:snapToGrid w:val="0"/>
        <w:spacing w:line="500" w:lineRule="auto"/>
        <w:ind w:firstLine="720" w:firstLineChars="257"/>
        <w:rPr>
          <w:sz w:val="28"/>
          <w:szCs w:val="28"/>
        </w:rPr>
      </w:pPr>
      <w:r w:rsidRPr="00867802">
        <w:rPr>
          <w:rFonts w:ascii="仿宋_GB2312" w:eastAsia="仿宋_GB2312" w:hint="eastAsia"/>
          <w:sz w:val="28"/>
          <w:szCs w:val="28"/>
        </w:rPr>
        <w:t>（一）、事故抢救决策要点</w:t>
      </w:r>
    </w:p>
    <w:p w:rsidR="00DE7038" w:rsidRPr="00867802" w:rsidP="00867802">
      <w:pPr>
        <w:snapToGrid w:val="0"/>
        <w:spacing w:line="500" w:lineRule="auto"/>
        <w:ind w:firstLine="720" w:firstLineChars="257"/>
        <w:rPr>
          <w:sz w:val="28"/>
          <w:szCs w:val="28"/>
        </w:rPr>
      </w:pPr>
      <w:r w:rsidRPr="00867802">
        <w:rPr>
          <w:rFonts w:ascii="仿宋_GB2312" w:eastAsia="仿宋_GB2312" w:hint="eastAsia"/>
          <w:sz w:val="28"/>
          <w:szCs w:val="28"/>
        </w:rPr>
        <w:t>1、了解突水情况，影响范围，估计突水量，有无补给水源。</w:t>
      </w:r>
    </w:p>
    <w:p w:rsidR="00DE7038" w:rsidRPr="00867802" w:rsidP="00867802">
      <w:pPr>
        <w:snapToGrid w:val="0"/>
        <w:spacing w:line="500" w:lineRule="auto"/>
        <w:ind w:firstLine="720" w:firstLineChars="257"/>
        <w:rPr>
          <w:sz w:val="28"/>
          <w:szCs w:val="28"/>
        </w:rPr>
      </w:pPr>
      <w:r w:rsidRPr="00867802">
        <w:rPr>
          <w:rFonts w:ascii="仿宋_GB2312" w:eastAsia="仿宋_GB2312" w:hint="eastAsia"/>
          <w:sz w:val="28"/>
          <w:szCs w:val="28"/>
        </w:rPr>
        <w:t>2、掌握灾区范围，查清事故前人员分布，分析被困人员也许避灾地点。其它受威胁的采掘面立即停止作业，根据情况采用加固支架，疏通水路，增长排水设备等应急措施。</w:t>
      </w:r>
    </w:p>
    <w:p w:rsidR="00DE7038" w:rsidRPr="00867802" w:rsidP="00867802">
      <w:pPr>
        <w:snapToGrid w:val="0"/>
        <w:spacing w:line="500" w:lineRule="auto"/>
        <w:ind w:firstLine="720" w:firstLineChars="257"/>
        <w:rPr>
          <w:sz w:val="28"/>
          <w:szCs w:val="28"/>
        </w:rPr>
      </w:pPr>
      <w:r w:rsidRPr="00867802">
        <w:rPr>
          <w:rFonts w:ascii="仿宋_GB2312" w:eastAsia="仿宋_GB2312" w:hint="eastAsia"/>
          <w:sz w:val="28"/>
          <w:szCs w:val="28"/>
        </w:rPr>
        <w:t>3、根据突水量的大小采用排、疏、堵、截技术措施,指派人员观测水位、水量变化情况。</w:t>
      </w:r>
    </w:p>
    <w:p w:rsidR="00DE7038" w:rsidRPr="00867802" w:rsidP="00867802">
      <w:pPr>
        <w:snapToGrid w:val="0"/>
        <w:spacing w:line="500" w:lineRule="auto"/>
        <w:ind w:firstLine="720" w:firstLineChars="257"/>
        <w:rPr>
          <w:sz w:val="28"/>
          <w:szCs w:val="28"/>
        </w:rPr>
      </w:pPr>
      <w:r w:rsidRPr="00867802">
        <w:rPr>
          <w:rFonts w:ascii="仿宋_GB2312" w:eastAsia="仿宋_GB2312" w:hint="eastAsia"/>
          <w:sz w:val="28"/>
          <w:szCs w:val="28"/>
        </w:rPr>
        <w:t>4、事故发生后，告知所</w:t>
      </w:r>
      <w:r w:rsidR="00F40202">
        <w:rPr>
          <w:rFonts w:ascii="仿宋_GB2312" w:eastAsia="仿宋_GB2312" w:hint="eastAsia"/>
          <w:sz w:val="28"/>
          <w:szCs w:val="28"/>
        </w:rPr>
        <w:t>有</w:t>
      </w:r>
      <w:r w:rsidRPr="00867802">
        <w:rPr>
          <w:rFonts w:ascii="仿宋_GB2312" w:eastAsia="仿宋_GB2312" w:hint="eastAsia"/>
          <w:sz w:val="28"/>
          <w:szCs w:val="28"/>
        </w:rPr>
        <w:t>泵房司泵工，启动水泵，保证最大排水能力。</w:t>
      </w:r>
    </w:p>
    <w:p w:rsidR="00DE7038" w:rsidRPr="00867802" w:rsidP="00867802">
      <w:pPr>
        <w:snapToGrid w:val="0"/>
        <w:spacing w:line="500" w:lineRule="auto"/>
        <w:ind w:firstLine="720" w:firstLineChars="257"/>
        <w:rPr>
          <w:sz w:val="28"/>
          <w:szCs w:val="28"/>
        </w:rPr>
      </w:pPr>
      <w:r w:rsidRPr="00867802">
        <w:rPr>
          <w:rFonts w:ascii="仿宋_GB2312" w:eastAsia="仿宋_GB2312" w:hint="eastAsia"/>
          <w:sz w:val="28"/>
          <w:szCs w:val="28"/>
        </w:rPr>
        <w:t>5、贯彻矿用防排水材料种类、数量，并督促有关人员做好救灾物料准备。</w:t>
      </w:r>
    </w:p>
    <w:p w:rsidR="00DE7038" w:rsidRPr="00867802" w:rsidP="00867802">
      <w:pPr>
        <w:snapToGrid w:val="0"/>
        <w:spacing w:line="500" w:lineRule="auto"/>
        <w:ind w:firstLine="720" w:firstLineChars="257"/>
        <w:rPr>
          <w:sz w:val="28"/>
          <w:szCs w:val="28"/>
        </w:rPr>
      </w:pPr>
      <w:r w:rsidRPr="00867802">
        <w:rPr>
          <w:rFonts w:ascii="仿宋_GB2312" w:eastAsia="仿宋_GB2312" w:hint="eastAsia"/>
          <w:sz w:val="28"/>
          <w:szCs w:val="28"/>
        </w:rPr>
        <w:t>6、司泵工撤退由救灾指挥部下达命令。</w:t>
      </w:r>
    </w:p>
    <w:p w:rsidR="00DE7038" w:rsidRPr="00867802" w:rsidP="00867802">
      <w:pPr>
        <w:snapToGrid w:val="0"/>
        <w:spacing w:line="500" w:lineRule="auto"/>
        <w:ind w:firstLine="720" w:firstLineChars="257"/>
        <w:rPr>
          <w:sz w:val="28"/>
          <w:szCs w:val="28"/>
        </w:rPr>
        <w:sectPr w:rsidSect="00867802">
          <w:type w:val="nextPage"/>
          <w:pgSz w:w="11906" w:h="16838"/>
          <w:pgMar w:top="1440" w:right="1797" w:bottom="1440" w:left="1797" w:header="851" w:footer="992" w:gutter="0"/>
          <w:pgNumType w:start="30"/>
          <w:cols w:space="425"/>
          <w:titlePg w:val="0"/>
          <w:docGrid w:type="lines" w:linePitch="312"/>
        </w:sectPr>
      </w:pPr>
      <w:r w:rsidRPr="00867802">
        <w:rPr>
          <w:rFonts w:ascii="仿宋_GB2312" w:eastAsia="仿宋_GB2312" w:hint="eastAsia"/>
          <w:sz w:val="28"/>
          <w:szCs w:val="28"/>
        </w:rPr>
        <w:t>7、加强通风，防止瓦斯及其他有害气体聚集和发生熏人事故。</w:t>
      </w:r>
    </w:p>
    <w:p w:rsidR="00DE7038" w:rsidRPr="00867802" w:rsidP="00867802">
      <w:pPr>
        <w:snapToGrid w:val="0"/>
        <w:spacing w:line="500" w:lineRule="auto"/>
        <w:ind w:firstLine="720" w:firstLineChars="257"/>
        <w:rPr>
          <w:sz w:val="28"/>
          <w:szCs w:val="28"/>
        </w:rPr>
      </w:pPr>
      <w:r w:rsidRPr="00867802">
        <w:rPr>
          <w:rFonts w:ascii="仿宋_GB2312" w:eastAsia="仿宋_GB2312" w:hint="eastAsia"/>
          <w:sz w:val="28"/>
          <w:szCs w:val="28"/>
        </w:rPr>
        <w:t>8、侦察、抢险时，严防冒顶、掉底和二次出水。若有冒顶、掉底和二次出水征兆时，抢险人员严禁进入。</w:t>
      </w:r>
    </w:p>
    <w:p w:rsidR="00DE7038" w:rsidRPr="00867802" w:rsidP="00867802">
      <w:pPr>
        <w:snapToGrid w:val="0"/>
        <w:spacing w:line="500" w:lineRule="auto"/>
        <w:ind w:firstLine="720" w:firstLineChars="257"/>
        <w:rPr>
          <w:sz w:val="28"/>
          <w:szCs w:val="28"/>
        </w:rPr>
      </w:pPr>
      <w:r w:rsidRPr="00867802">
        <w:rPr>
          <w:rFonts w:ascii="仿宋_GB2312" w:eastAsia="仿宋_GB2312" w:hint="eastAsia"/>
          <w:sz w:val="28"/>
          <w:szCs w:val="28"/>
        </w:rPr>
        <w:t>9、抢救和运送长期被困井下人员时，防止环境和自下而上条件忽然改变导致意外伤亡。</w:t>
      </w:r>
    </w:p>
    <w:p w:rsidR="00DE7038" w:rsidRPr="00867802" w:rsidP="00867802">
      <w:pPr>
        <w:snapToGrid w:val="0"/>
        <w:spacing w:line="500" w:lineRule="auto"/>
        <w:ind w:firstLine="720" w:firstLineChars="257"/>
        <w:rPr>
          <w:sz w:val="28"/>
          <w:szCs w:val="28"/>
        </w:rPr>
      </w:pPr>
      <w:r w:rsidRPr="00867802">
        <w:rPr>
          <w:rFonts w:ascii="仿宋_GB2312" w:eastAsia="仿宋_GB2312" w:hint="eastAsia"/>
          <w:sz w:val="28"/>
          <w:szCs w:val="28"/>
        </w:rPr>
        <w:t xml:space="preserve"> (二)水灾事故解决方法</w:t>
      </w:r>
    </w:p>
    <w:p w:rsidR="00DE7038" w:rsidRPr="00867802" w:rsidP="00867802">
      <w:pPr>
        <w:snapToGrid w:val="0"/>
        <w:spacing w:line="500" w:lineRule="auto"/>
        <w:ind w:firstLine="720" w:firstLineChars="257"/>
        <w:rPr>
          <w:sz w:val="28"/>
          <w:szCs w:val="28"/>
        </w:rPr>
      </w:pPr>
      <w:r w:rsidRPr="00867802">
        <w:rPr>
          <w:rFonts w:ascii="仿宋_GB2312" w:eastAsia="仿宋_GB2312" w:hint="eastAsia"/>
          <w:sz w:val="28"/>
          <w:szCs w:val="28"/>
        </w:rPr>
        <w:t>1、发现人员应立即向矿调度室报告，由调度室告知受水灾威胁的各采掘工作面工作人员立即停止作业，并根据现场具体情况采用加固支架，疏通水路，增长排水设备等应急措施。</w:t>
      </w:r>
    </w:p>
    <w:p w:rsidR="00DE7038" w:rsidRPr="00867802" w:rsidP="00867802">
      <w:pPr>
        <w:snapToGrid w:val="0"/>
        <w:spacing w:line="500" w:lineRule="auto"/>
        <w:ind w:firstLine="720" w:firstLineChars="257"/>
        <w:rPr>
          <w:sz w:val="28"/>
          <w:szCs w:val="28"/>
        </w:rPr>
      </w:pPr>
      <w:r w:rsidRPr="00867802">
        <w:rPr>
          <w:rFonts w:ascii="仿宋_GB2312" w:eastAsia="仿宋_GB2312" w:hint="eastAsia"/>
          <w:sz w:val="28"/>
          <w:szCs w:val="28"/>
        </w:rPr>
        <w:t>2、调度室接到告知后，应立即将水情向领导小组和</w:t>
      </w:r>
      <w:r w:rsidR="00F40202">
        <w:rPr>
          <w:rFonts w:ascii="仿宋_GB2312" w:eastAsia="仿宋_GB2312" w:hint="eastAsia"/>
          <w:sz w:val="28"/>
          <w:szCs w:val="28"/>
        </w:rPr>
        <w:t>市煤炭局调度中心</w:t>
      </w:r>
      <w:r w:rsidRPr="00867802">
        <w:rPr>
          <w:rFonts w:ascii="仿宋_GB2312" w:eastAsia="仿宋_GB2312" w:hint="eastAsia"/>
          <w:sz w:val="28"/>
          <w:szCs w:val="28"/>
        </w:rPr>
        <w:t>报告，并立即告知有关人员到现场观测，</w:t>
      </w:r>
      <w:r w:rsidR="00F40202">
        <w:rPr>
          <w:rFonts w:ascii="仿宋_GB2312" w:eastAsia="仿宋_GB2312" w:hint="eastAsia"/>
          <w:sz w:val="28"/>
          <w:szCs w:val="28"/>
        </w:rPr>
        <w:t>主排水泵房立即启动所有排水设备</w:t>
      </w:r>
      <w:r w:rsidR="00B616B8">
        <w:rPr>
          <w:rFonts w:ascii="仿宋_GB2312" w:eastAsia="仿宋_GB2312" w:hint="eastAsia"/>
          <w:sz w:val="28"/>
          <w:szCs w:val="28"/>
        </w:rPr>
        <w:t>，</w:t>
      </w:r>
      <w:r w:rsidRPr="00867802">
        <w:rPr>
          <w:rFonts w:ascii="仿宋_GB2312" w:eastAsia="仿宋_GB2312" w:hint="eastAsia"/>
          <w:sz w:val="28"/>
          <w:szCs w:val="28"/>
        </w:rPr>
        <w:t>以最快的速度将水仓水位降到最低，为抢险救灾做好准备。</w:t>
      </w:r>
    </w:p>
    <w:p w:rsidR="00DE7038" w:rsidRPr="00867802" w:rsidP="00867802">
      <w:pPr>
        <w:snapToGrid w:val="0"/>
        <w:spacing w:line="500" w:lineRule="auto"/>
        <w:ind w:firstLine="720" w:firstLineChars="257"/>
        <w:rPr>
          <w:sz w:val="28"/>
          <w:szCs w:val="28"/>
        </w:rPr>
      </w:pPr>
      <w:r w:rsidRPr="00867802">
        <w:rPr>
          <w:rFonts w:ascii="仿宋_GB2312" w:eastAsia="仿宋_GB2312" w:hint="eastAsia"/>
          <w:sz w:val="28"/>
          <w:szCs w:val="28"/>
        </w:rPr>
        <w:t>3、当情况危险时，调度室应立即告知井下所有受水害威胁地点的人员撤出。</w:t>
      </w:r>
    </w:p>
    <w:p w:rsidR="00DE7038" w:rsidRPr="00867802" w:rsidP="00867802">
      <w:pPr>
        <w:snapToGrid w:val="0"/>
        <w:spacing w:line="500" w:lineRule="auto"/>
        <w:ind w:firstLine="720" w:firstLineChars="257"/>
        <w:rPr>
          <w:sz w:val="28"/>
          <w:szCs w:val="28"/>
        </w:rPr>
      </w:pPr>
      <w:r w:rsidRPr="00867802">
        <w:rPr>
          <w:rFonts w:ascii="仿宋_GB2312" w:eastAsia="仿宋_GB2312" w:hint="eastAsia"/>
          <w:sz w:val="28"/>
          <w:szCs w:val="28"/>
        </w:rPr>
        <w:t>4、突水事故发生后，调度室应立即告知地测科人员下井收集资料，并根据收集的资料及时认真分析，判断出水水源和最大涌水量，根据具体情况，采用有针对性的防水灾措施，防止淹井事故的发生。</w:t>
      </w:r>
    </w:p>
    <w:p w:rsidR="00DE7038" w:rsidRPr="00867802" w:rsidP="00867802">
      <w:pPr>
        <w:snapToGrid w:val="0"/>
        <w:spacing w:line="500" w:lineRule="auto"/>
        <w:ind w:firstLine="720" w:firstLineChars="257"/>
        <w:rPr>
          <w:sz w:val="28"/>
          <w:szCs w:val="28"/>
        </w:rPr>
      </w:pPr>
      <w:r w:rsidRPr="00867802">
        <w:rPr>
          <w:rFonts w:ascii="仿宋_GB2312" w:eastAsia="仿宋_GB2312" w:hint="eastAsia"/>
          <w:sz w:val="28"/>
          <w:szCs w:val="28"/>
        </w:rPr>
        <w:t>假设</w:t>
      </w:r>
      <w:r w:rsidR="00B616B8">
        <w:rPr>
          <w:rFonts w:ascii="仿宋_GB2312" w:eastAsia="仿宋_GB2312" w:hint="eastAsia"/>
          <w:sz w:val="28"/>
          <w:szCs w:val="28"/>
        </w:rPr>
        <w:t>1101</w:t>
      </w:r>
      <w:r w:rsidRPr="00867802">
        <w:rPr>
          <w:rFonts w:ascii="仿宋_GB2312" w:eastAsia="仿宋_GB2312" w:hint="eastAsia"/>
          <w:sz w:val="28"/>
          <w:szCs w:val="28"/>
        </w:rPr>
        <w:t>工作面突水</w:t>
      </w:r>
      <w:r w:rsidRPr="00867802">
        <w:rPr>
          <w:sz w:val="28"/>
          <w:szCs w:val="28"/>
        </w:rPr>
        <w:br/>
      </w:r>
      <w:r w:rsidRPr="00867802">
        <w:rPr>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https://d.book118.com/458111004053006030</w:t>
        </w:r>
      </w:hyperlink>
    </w:p>
    <w:p w:rsidR="00DE7038" w:rsidRPr="00867802" w:rsidP="00867802">
      <w:pPr>
        <w:snapToGrid w:val="0"/>
        <w:spacing w:line="500" w:lineRule="auto"/>
        <w:ind w:firstLine="720" w:firstLineChars="257"/>
        <w:rPr>
          <w:sz w:val="28"/>
          <w:szCs w:val="28"/>
        </w:rPr>
      </w:pPr>
    </w:p>
    <w:sectPr w:rsidSect="00867802">
      <w:type w:val="nextPage"/>
      <w:pgSz w:w="11906" w:h="16838"/>
      <w:pgMar w:top="1440" w:right="1797" w:bottom="1440" w:left="1797" w:header="851" w:footer="992" w:gutter="0"/>
      <w:pgNumType w:start="31"/>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方正行楷简体">
    <w:panose1 w:val="02010601030101010101"/>
    <w:charset w:val="86"/>
    <w:family w:val="auto"/>
    <w:pitch w:val="variable"/>
    <w:sig w:usb0="00000001" w:usb1="080E0000" w:usb2="00000010" w:usb3="00000000" w:csb0="0004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B2428"/>
    <w:rsid w:val="00025839"/>
    <w:rsid w:val="000A245C"/>
    <w:rsid w:val="000F4928"/>
    <w:rsid w:val="0012345F"/>
    <w:rsid w:val="00156A6B"/>
    <w:rsid w:val="00171478"/>
    <w:rsid w:val="001B2428"/>
    <w:rsid w:val="001C2CAC"/>
    <w:rsid w:val="001C3511"/>
    <w:rsid w:val="001C5076"/>
    <w:rsid w:val="001E7498"/>
    <w:rsid w:val="00323086"/>
    <w:rsid w:val="00337029"/>
    <w:rsid w:val="00345E5E"/>
    <w:rsid w:val="003A6A57"/>
    <w:rsid w:val="003B0859"/>
    <w:rsid w:val="003E2DBA"/>
    <w:rsid w:val="00470663"/>
    <w:rsid w:val="00480697"/>
    <w:rsid w:val="004A7C78"/>
    <w:rsid w:val="00566C36"/>
    <w:rsid w:val="005725ED"/>
    <w:rsid w:val="00590E08"/>
    <w:rsid w:val="006106F1"/>
    <w:rsid w:val="00695DC0"/>
    <w:rsid w:val="006A328A"/>
    <w:rsid w:val="006B517E"/>
    <w:rsid w:val="006B61DA"/>
    <w:rsid w:val="006B6556"/>
    <w:rsid w:val="006F315A"/>
    <w:rsid w:val="006F71A4"/>
    <w:rsid w:val="00725CD0"/>
    <w:rsid w:val="007D5547"/>
    <w:rsid w:val="007E35E1"/>
    <w:rsid w:val="00841AF2"/>
    <w:rsid w:val="008440CF"/>
    <w:rsid w:val="00867802"/>
    <w:rsid w:val="008B2766"/>
    <w:rsid w:val="008B43EB"/>
    <w:rsid w:val="008B44BB"/>
    <w:rsid w:val="008E1C20"/>
    <w:rsid w:val="008E3845"/>
    <w:rsid w:val="00953E72"/>
    <w:rsid w:val="00954985"/>
    <w:rsid w:val="00971BD1"/>
    <w:rsid w:val="009B6E11"/>
    <w:rsid w:val="009C3FA6"/>
    <w:rsid w:val="009C72CA"/>
    <w:rsid w:val="00A07458"/>
    <w:rsid w:val="00A37CEA"/>
    <w:rsid w:val="00A535EC"/>
    <w:rsid w:val="00AF0496"/>
    <w:rsid w:val="00B616B8"/>
    <w:rsid w:val="00B93704"/>
    <w:rsid w:val="00B9771E"/>
    <w:rsid w:val="00BD3343"/>
    <w:rsid w:val="00C123BB"/>
    <w:rsid w:val="00C161F2"/>
    <w:rsid w:val="00C8420B"/>
    <w:rsid w:val="00CE1959"/>
    <w:rsid w:val="00D87D35"/>
    <w:rsid w:val="00DE7038"/>
    <w:rsid w:val="00E153E7"/>
    <w:rsid w:val="00E166FE"/>
    <w:rsid w:val="00E348C2"/>
    <w:rsid w:val="00E75FCB"/>
    <w:rsid w:val="00E80DA5"/>
    <w:rsid w:val="00E87E9A"/>
    <w:rsid w:val="00EA29E5"/>
    <w:rsid w:val="00EA3F5D"/>
    <w:rsid w:val="00ED6FB6"/>
    <w:rsid w:val="00ED7422"/>
    <w:rsid w:val="00EE31C7"/>
    <w:rsid w:val="00EF6F2F"/>
    <w:rsid w:val="00F40202"/>
    <w:rsid w:val="00F84565"/>
    <w:rsid w:val="00FB3BE5"/>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2428"/>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CB17D6"/>
    <w:pPr>
      <w:tabs>
        <w:tab w:val="center" w:pos="4153"/>
        <w:tab w:val="right" w:pos="8306"/>
      </w:tabs>
      <w:snapToGrid w:val="0"/>
      <w:jc w:val="left"/>
    </w:pPr>
    <w:rPr>
      <w:sz w:val="18"/>
      <w:szCs w:val="18"/>
    </w:rPr>
  </w:style>
  <w:style w:type="character" w:styleId="PageNumber">
    <w:name w:val="page number"/>
    <w:basedOn w:val="DefaultParagraphFont"/>
    <w:rsid w:val="00CB17D6"/>
  </w:style>
  <w:style w:type="table" w:styleId="TableGrid">
    <w:name w:val="Table Grid"/>
    <w:basedOn w:val="TableNormal"/>
    <w:rsid w:val="000F4928"/>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ate">
    <w:name w:val="Date"/>
    <w:basedOn w:val="Normal"/>
    <w:next w:val="Normal"/>
    <w:rsid w:val="008B44BB"/>
    <w:pPr>
      <w:ind w:left="100" w:leftChars="250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5811100405300603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560</TotalTime>
  <Pages>38</Pages>
  <Words>4278</Words>
  <Characters>24391</Characters>
  <Application>Microsoft Office Word</Application>
  <DocSecurity>0</DocSecurity>
  <Lines>203</Lines>
  <Paragraphs>57</Paragraphs>
  <ScaleCrop>false</ScaleCrop>
  <Manager>金武攸</Manager>
  <Company/>
  <LinksUpToDate>false</LinksUpToDate>
  <CharactersWithSpaces>28612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2023登封市兴华煤业有限公司安全生产事故应急救援预案</dc:title>
  <dc:subject>2023登封市兴华煤业有限公司安全生产事故应急救援预案</dc:subject>
  <dc:creator>金武攸</dc:creator>
  <cp:keywords>2023</cp:keywords>
  <cp:lastModifiedBy>金武攸</cp:lastModifiedBy>
  <cp:revision>66</cp:revision>
  <cp:lastPrinted>2023-01-20T00:12:07Z</cp:lastPrinted>
  <dcterms:created xsi:type="dcterms:W3CDTF">2023-01-07T00:07:06Z</dcterms:created>
  <dcterms:modified xsi:type="dcterms:W3CDTF">2023-03-18T07:02:58Z</dcterms:modified>
</cp:coreProperties>
</file>